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BF6" w:rsidRDefault="008E0BF6" w:rsidP="008E0BF6">
      <w:pPr>
        <w:spacing w:after="0" w:line="240" w:lineRule="auto"/>
        <w:jc w:val="center"/>
        <w:rPr>
          <w:rFonts w:ascii="Times New Roman" w:hAnsi="Times New Roman" w:cs="Times New Roman"/>
          <w:b/>
        </w:rPr>
      </w:pPr>
    </w:p>
    <w:p w:rsidR="008E0BF6" w:rsidRDefault="008E0BF6" w:rsidP="008E0BF6">
      <w:pPr>
        <w:spacing w:after="0" w:line="240" w:lineRule="auto"/>
        <w:jc w:val="center"/>
        <w:rPr>
          <w:rFonts w:ascii="Times New Roman" w:hAnsi="Times New Roman" w:cs="Times New Roman"/>
          <w:b/>
        </w:rPr>
      </w:pPr>
    </w:p>
    <w:p w:rsidR="008E0BF6" w:rsidRDefault="008E0BF6" w:rsidP="008E0BF6">
      <w:pPr>
        <w:spacing w:after="0" w:line="240" w:lineRule="auto"/>
        <w:jc w:val="center"/>
        <w:rPr>
          <w:rFonts w:ascii="Times New Roman" w:hAnsi="Times New Roman" w:cs="Times New Roman"/>
          <w:b/>
        </w:rPr>
      </w:pPr>
    </w:p>
    <w:p w:rsidR="008E0BF6" w:rsidRPr="00F1296C" w:rsidRDefault="008E0BF6" w:rsidP="008E0BF6">
      <w:pPr>
        <w:spacing w:after="0" w:line="240" w:lineRule="auto"/>
        <w:jc w:val="center"/>
        <w:rPr>
          <w:rFonts w:ascii="Times New Roman" w:hAnsi="Times New Roman" w:cs="Times New Roman"/>
          <w:b/>
        </w:rPr>
      </w:pPr>
      <w:r>
        <w:rPr>
          <w:rFonts w:ascii="Times New Roman" w:hAnsi="Times New Roman" w:cs="Times New Roman"/>
          <w:b/>
        </w:rPr>
        <w:t>СОДЕРЖАНИЕ Вестника №  26 от 09.08</w:t>
      </w:r>
      <w:r w:rsidRPr="00F1296C">
        <w:rPr>
          <w:rFonts w:ascii="Times New Roman" w:hAnsi="Times New Roman" w:cs="Times New Roman"/>
          <w:b/>
        </w:rPr>
        <w:t>.2021</w:t>
      </w:r>
    </w:p>
    <w:p w:rsidR="008E0BF6" w:rsidRPr="00F1296C" w:rsidRDefault="008E0BF6" w:rsidP="008E0BF6">
      <w:pPr>
        <w:spacing w:after="0" w:line="240" w:lineRule="auto"/>
        <w:jc w:val="center"/>
        <w:rPr>
          <w:rFonts w:ascii="Times New Roman" w:hAnsi="Times New Roman" w:cs="Times New Roman"/>
          <w:b/>
        </w:rPr>
      </w:pPr>
      <w:r w:rsidRPr="00F1296C">
        <w:rPr>
          <w:rFonts w:ascii="Times New Roman" w:hAnsi="Times New Roman" w:cs="Times New Roman"/>
          <w:b/>
        </w:rPr>
        <w:t>Постановления администрации городского округа Тейково</w:t>
      </w:r>
    </w:p>
    <w:p w:rsidR="008E0BF6" w:rsidRPr="00F1296C" w:rsidRDefault="008E0BF6" w:rsidP="008E0BF6">
      <w:pPr>
        <w:spacing w:after="0" w:line="240" w:lineRule="auto"/>
        <w:jc w:val="center"/>
        <w:rPr>
          <w:rFonts w:ascii="Times New Roman" w:hAnsi="Times New Roman" w:cs="Times New Roman"/>
        </w:rPr>
      </w:pPr>
    </w:p>
    <w:tbl>
      <w:tblPr>
        <w:tblW w:w="10548" w:type="dxa"/>
        <w:tblInd w:w="108" w:type="dxa"/>
        <w:tblLayout w:type="fixed"/>
        <w:tblLook w:val="04A0"/>
      </w:tblPr>
      <w:tblGrid>
        <w:gridCol w:w="3209"/>
        <w:gridCol w:w="5954"/>
        <w:gridCol w:w="1385"/>
      </w:tblGrid>
      <w:tr w:rsidR="008E0BF6" w:rsidRPr="00F1296C" w:rsidTr="00F079D1">
        <w:trPr>
          <w:trHeight w:val="540"/>
        </w:trPr>
        <w:tc>
          <w:tcPr>
            <w:tcW w:w="3209" w:type="dxa"/>
          </w:tcPr>
          <w:p w:rsidR="008E0BF6" w:rsidRPr="00F1296C" w:rsidRDefault="008E0BF6" w:rsidP="00F079D1">
            <w:pPr>
              <w:suppressAutoHyphens/>
              <w:spacing w:after="0" w:line="240" w:lineRule="auto"/>
              <w:rPr>
                <w:rFonts w:ascii="Times New Roman" w:hAnsi="Times New Roman" w:cs="Times New Roman"/>
                <w:b/>
              </w:rPr>
            </w:pPr>
          </w:p>
          <w:p w:rsidR="008E0BF6" w:rsidRPr="00F1296C" w:rsidRDefault="008E0BF6" w:rsidP="00F079D1">
            <w:pPr>
              <w:suppressAutoHyphens/>
              <w:spacing w:after="0" w:line="240" w:lineRule="auto"/>
              <w:jc w:val="center"/>
              <w:rPr>
                <w:rFonts w:ascii="Times New Roman" w:hAnsi="Times New Roman" w:cs="Times New Roman"/>
                <w:b/>
              </w:rPr>
            </w:pPr>
            <w:r w:rsidRPr="00F1296C">
              <w:rPr>
                <w:rFonts w:ascii="Times New Roman" w:hAnsi="Times New Roman" w:cs="Times New Roman"/>
                <w:b/>
              </w:rPr>
              <w:t>Номер, дата муниципального нормативного правового акта</w:t>
            </w:r>
          </w:p>
          <w:p w:rsidR="008E0BF6" w:rsidRPr="00F1296C" w:rsidRDefault="008E0BF6" w:rsidP="00F079D1">
            <w:pPr>
              <w:suppressAutoHyphens/>
              <w:spacing w:after="0" w:line="240" w:lineRule="auto"/>
              <w:jc w:val="center"/>
              <w:rPr>
                <w:rFonts w:ascii="Times New Roman" w:hAnsi="Times New Roman" w:cs="Times New Roman"/>
                <w:b/>
              </w:rPr>
            </w:pPr>
          </w:p>
          <w:p w:rsidR="008E0BF6" w:rsidRPr="00F1296C" w:rsidRDefault="008E0BF6" w:rsidP="00F079D1">
            <w:pPr>
              <w:suppressAutoHyphens/>
              <w:spacing w:after="0" w:line="240" w:lineRule="auto"/>
              <w:jc w:val="center"/>
              <w:rPr>
                <w:rFonts w:ascii="Times New Roman" w:hAnsi="Times New Roman" w:cs="Times New Roman"/>
                <w:b/>
                <w:lang w:eastAsia="zh-CN"/>
              </w:rPr>
            </w:pPr>
          </w:p>
        </w:tc>
        <w:tc>
          <w:tcPr>
            <w:tcW w:w="5954" w:type="dxa"/>
          </w:tcPr>
          <w:p w:rsidR="008E0BF6" w:rsidRPr="00F1296C" w:rsidRDefault="008E0BF6" w:rsidP="00F079D1">
            <w:pPr>
              <w:suppressAutoHyphens/>
              <w:spacing w:after="0" w:line="240" w:lineRule="auto"/>
              <w:rPr>
                <w:rFonts w:ascii="Times New Roman" w:hAnsi="Times New Roman" w:cs="Times New Roman"/>
                <w:b/>
              </w:rPr>
            </w:pPr>
          </w:p>
          <w:p w:rsidR="008E0BF6" w:rsidRPr="00F1296C" w:rsidRDefault="008E0BF6" w:rsidP="00F079D1">
            <w:pPr>
              <w:suppressAutoHyphens/>
              <w:spacing w:after="0" w:line="240" w:lineRule="auto"/>
              <w:jc w:val="center"/>
              <w:rPr>
                <w:rFonts w:ascii="Times New Roman" w:hAnsi="Times New Roman" w:cs="Times New Roman"/>
                <w:b/>
                <w:lang w:eastAsia="zh-CN"/>
              </w:rPr>
            </w:pPr>
            <w:r w:rsidRPr="00F1296C">
              <w:rPr>
                <w:rFonts w:ascii="Times New Roman" w:hAnsi="Times New Roman" w:cs="Times New Roman"/>
                <w:b/>
              </w:rPr>
              <w:t>Наименование муниципального нормативного правового акта</w:t>
            </w:r>
          </w:p>
        </w:tc>
        <w:tc>
          <w:tcPr>
            <w:tcW w:w="1385" w:type="dxa"/>
          </w:tcPr>
          <w:p w:rsidR="008E0BF6" w:rsidRPr="00F1296C" w:rsidRDefault="008E0BF6" w:rsidP="00F079D1">
            <w:pPr>
              <w:suppressAutoHyphens/>
              <w:spacing w:after="0" w:line="240" w:lineRule="auto"/>
              <w:jc w:val="center"/>
              <w:rPr>
                <w:rFonts w:ascii="Times New Roman" w:hAnsi="Times New Roman" w:cs="Times New Roman"/>
                <w:b/>
              </w:rPr>
            </w:pPr>
          </w:p>
          <w:p w:rsidR="008E0BF6" w:rsidRPr="00F1296C" w:rsidRDefault="008E0BF6" w:rsidP="00F079D1">
            <w:pPr>
              <w:suppressAutoHyphens/>
              <w:spacing w:after="0" w:line="240" w:lineRule="auto"/>
              <w:jc w:val="center"/>
              <w:rPr>
                <w:rFonts w:ascii="Times New Roman" w:hAnsi="Times New Roman" w:cs="Times New Roman"/>
                <w:b/>
                <w:lang w:eastAsia="zh-CN"/>
              </w:rPr>
            </w:pPr>
            <w:r w:rsidRPr="00F1296C">
              <w:rPr>
                <w:rFonts w:ascii="Times New Roman" w:hAnsi="Times New Roman" w:cs="Times New Roman"/>
                <w:b/>
              </w:rPr>
              <w:t xml:space="preserve">Страница </w:t>
            </w:r>
          </w:p>
        </w:tc>
      </w:tr>
      <w:tr w:rsidR="008E0BF6" w:rsidRPr="00F1296C" w:rsidTr="00F079D1">
        <w:trPr>
          <w:trHeight w:val="1239"/>
        </w:trPr>
        <w:tc>
          <w:tcPr>
            <w:tcW w:w="3209" w:type="dxa"/>
            <w:hideMark/>
          </w:tcPr>
          <w:p w:rsidR="008E0BF6" w:rsidRPr="00F1296C" w:rsidRDefault="008E0BF6" w:rsidP="00F079D1">
            <w:pPr>
              <w:suppressAutoHyphens/>
              <w:spacing w:after="0" w:line="240" w:lineRule="auto"/>
              <w:jc w:val="both"/>
              <w:rPr>
                <w:rFonts w:ascii="Times New Roman" w:eastAsia="Times New Roman" w:hAnsi="Times New Roman" w:cs="Times New Roman"/>
                <w:lang w:eastAsia="zh-CN"/>
              </w:rPr>
            </w:pPr>
            <w:r w:rsidRPr="00F1296C">
              <w:rPr>
                <w:rFonts w:ascii="Times New Roman" w:eastAsia="Times New Roman" w:hAnsi="Times New Roman" w:cs="Times New Roman"/>
                <w:lang w:eastAsia="zh-CN"/>
              </w:rPr>
              <w:t xml:space="preserve">Постановление администрации </w:t>
            </w:r>
            <w:r>
              <w:rPr>
                <w:rFonts w:ascii="Times New Roman" w:eastAsia="Times New Roman" w:hAnsi="Times New Roman" w:cs="Times New Roman"/>
                <w:lang w:eastAsia="zh-CN"/>
              </w:rPr>
              <w:t>городского округа Тейково от 3</w:t>
            </w:r>
            <w:r w:rsidRPr="00F1296C">
              <w:rPr>
                <w:rFonts w:ascii="Times New Roman" w:eastAsia="Times New Roman" w:hAnsi="Times New Roman" w:cs="Times New Roman"/>
                <w:lang w:eastAsia="zh-CN"/>
              </w:rPr>
              <w:t>0.07.20201       № 3</w:t>
            </w:r>
            <w:r>
              <w:rPr>
                <w:rFonts w:ascii="Times New Roman" w:eastAsia="Times New Roman" w:hAnsi="Times New Roman" w:cs="Times New Roman"/>
                <w:lang w:eastAsia="zh-CN"/>
              </w:rPr>
              <w:t>47</w:t>
            </w:r>
          </w:p>
        </w:tc>
        <w:tc>
          <w:tcPr>
            <w:tcW w:w="5954" w:type="dxa"/>
            <w:hideMark/>
          </w:tcPr>
          <w:p w:rsidR="008E0BF6" w:rsidRPr="008E0BF6" w:rsidRDefault="008E0BF6" w:rsidP="008E0BF6">
            <w:pPr>
              <w:pStyle w:val="ConsPlusNormal"/>
              <w:jc w:val="both"/>
            </w:pPr>
            <w:r w:rsidRPr="008E0BF6">
              <w:t>О порядке создания, хранения, использования и восполнения</w:t>
            </w:r>
            <w:r>
              <w:t xml:space="preserve"> </w:t>
            </w:r>
            <w:r w:rsidRPr="008E0BF6">
              <w:t>резерва материальных ресурсов для ликвидации чрезвычайных</w:t>
            </w:r>
            <w:r>
              <w:t xml:space="preserve"> </w:t>
            </w:r>
            <w:r w:rsidRPr="008E0BF6">
              <w:t>ситуаций на территории городского округа Тейково Ивановской области</w:t>
            </w:r>
          </w:p>
          <w:p w:rsidR="008E0BF6" w:rsidRPr="00F1296C" w:rsidRDefault="008E0BF6" w:rsidP="008E0BF6">
            <w:pPr>
              <w:pStyle w:val="a7"/>
              <w:jc w:val="both"/>
              <w:rPr>
                <w:sz w:val="22"/>
                <w:szCs w:val="22"/>
              </w:rPr>
            </w:pPr>
          </w:p>
        </w:tc>
        <w:tc>
          <w:tcPr>
            <w:tcW w:w="1385" w:type="dxa"/>
          </w:tcPr>
          <w:p w:rsidR="008E0BF6" w:rsidRPr="00F1296C" w:rsidRDefault="008E0BF6" w:rsidP="00F079D1">
            <w:pPr>
              <w:suppressAutoHyphens/>
              <w:spacing w:after="0" w:line="240" w:lineRule="auto"/>
              <w:jc w:val="center"/>
              <w:rPr>
                <w:rFonts w:ascii="Times New Roman" w:hAnsi="Times New Roman" w:cs="Times New Roman"/>
                <w:lang w:eastAsia="zh-CN"/>
              </w:rPr>
            </w:pPr>
            <w:r w:rsidRPr="00F1296C">
              <w:rPr>
                <w:rFonts w:ascii="Times New Roman" w:hAnsi="Times New Roman" w:cs="Times New Roman"/>
                <w:lang w:eastAsia="zh-CN"/>
              </w:rPr>
              <w:t>2</w:t>
            </w:r>
          </w:p>
          <w:p w:rsidR="008E0BF6" w:rsidRPr="00F1296C" w:rsidRDefault="008E0BF6" w:rsidP="00F079D1">
            <w:pPr>
              <w:suppressAutoHyphens/>
              <w:spacing w:after="0" w:line="240" w:lineRule="auto"/>
              <w:jc w:val="center"/>
              <w:rPr>
                <w:rFonts w:ascii="Times New Roman" w:hAnsi="Times New Roman" w:cs="Times New Roman"/>
                <w:lang w:eastAsia="zh-CN"/>
              </w:rPr>
            </w:pPr>
          </w:p>
          <w:p w:rsidR="008E0BF6" w:rsidRPr="00F1296C" w:rsidRDefault="008E0BF6" w:rsidP="00F079D1">
            <w:pPr>
              <w:suppressAutoHyphens/>
              <w:spacing w:after="0" w:line="240" w:lineRule="auto"/>
              <w:jc w:val="center"/>
              <w:rPr>
                <w:rFonts w:ascii="Times New Roman" w:hAnsi="Times New Roman" w:cs="Times New Roman"/>
                <w:lang w:eastAsia="zh-CN"/>
              </w:rPr>
            </w:pPr>
          </w:p>
          <w:p w:rsidR="008E0BF6" w:rsidRPr="00F1296C" w:rsidRDefault="008E0BF6" w:rsidP="00F079D1">
            <w:pPr>
              <w:suppressAutoHyphens/>
              <w:spacing w:after="0" w:line="240" w:lineRule="auto"/>
              <w:jc w:val="center"/>
              <w:rPr>
                <w:rFonts w:ascii="Times New Roman" w:hAnsi="Times New Roman" w:cs="Times New Roman"/>
                <w:lang w:eastAsia="zh-CN"/>
              </w:rPr>
            </w:pPr>
          </w:p>
        </w:tc>
      </w:tr>
    </w:tbl>
    <w:p w:rsidR="008E0BF6" w:rsidRDefault="008E0BF6" w:rsidP="008E0BF6">
      <w:pPr>
        <w:spacing w:line="240" w:lineRule="auto"/>
        <w:jc w:val="center"/>
        <w:rPr>
          <w:rFonts w:ascii="Times New Roman" w:hAnsi="Times New Roman" w:cs="Times New Roman"/>
          <w:b/>
          <w:sz w:val="24"/>
          <w:szCs w:val="24"/>
        </w:rPr>
      </w:pPr>
    </w:p>
    <w:p w:rsidR="008E0BF6" w:rsidRDefault="008E0BF6" w:rsidP="008E0BF6">
      <w:pPr>
        <w:spacing w:line="240" w:lineRule="auto"/>
        <w:jc w:val="center"/>
        <w:rPr>
          <w:rFonts w:ascii="Times New Roman" w:hAnsi="Times New Roman" w:cs="Times New Roman"/>
          <w:b/>
          <w:sz w:val="24"/>
          <w:szCs w:val="24"/>
        </w:rPr>
      </w:pPr>
    </w:p>
    <w:p w:rsidR="008E0BF6" w:rsidRDefault="008E0BF6" w:rsidP="008E0BF6">
      <w:pPr>
        <w:spacing w:line="240" w:lineRule="auto"/>
        <w:jc w:val="center"/>
        <w:rPr>
          <w:rFonts w:ascii="Times New Roman" w:hAnsi="Times New Roman" w:cs="Times New Roman"/>
          <w:b/>
          <w:sz w:val="24"/>
          <w:szCs w:val="24"/>
        </w:rPr>
      </w:pPr>
    </w:p>
    <w:p w:rsidR="008E0BF6" w:rsidRDefault="008E0BF6" w:rsidP="008E0BF6">
      <w:pPr>
        <w:spacing w:line="240" w:lineRule="auto"/>
        <w:jc w:val="center"/>
        <w:rPr>
          <w:rFonts w:ascii="Times New Roman" w:hAnsi="Times New Roman" w:cs="Times New Roman"/>
          <w:b/>
          <w:sz w:val="24"/>
          <w:szCs w:val="24"/>
        </w:rPr>
      </w:pPr>
    </w:p>
    <w:p w:rsidR="008E0BF6" w:rsidRDefault="008E0BF6" w:rsidP="008E0BF6">
      <w:pPr>
        <w:spacing w:line="240" w:lineRule="auto"/>
        <w:jc w:val="center"/>
        <w:rPr>
          <w:rFonts w:ascii="Times New Roman" w:hAnsi="Times New Roman" w:cs="Times New Roman"/>
          <w:b/>
          <w:sz w:val="24"/>
          <w:szCs w:val="24"/>
        </w:rPr>
      </w:pPr>
    </w:p>
    <w:p w:rsidR="008E0BF6" w:rsidRDefault="008E0BF6" w:rsidP="008E0BF6">
      <w:pPr>
        <w:spacing w:line="240" w:lineRule="auto"/>
        <w:jc w:val="center"/>
        <w:rPr>
          <w:rFonts w:ascii="Times New Roman" w:hAnsi="Times New Roman" w:cs="Times New Roman"/>
          <w:b/>
          <w:sz w:val="24"/>
          <w:szCs w:val="24"/>
        </w:rPr>
      </w:pPr>
    </w:p>
    <w:p w:rsidR="008E0BF6" w:rsidRDefault="008E0BF6" w:rsidP="008E0BF6">
      <w:pPr>
        <w:spacing w:line="240" w:lineRule="auto"/>
        <w:jc w:val="center"/>
        <w:rPr>
          <w:rFonts w:ascii="Times New Roman" w:hAnsi="Times New Roman" w:cs="Times New Roman"/>
          <w:b/>
          <w:sz w:val="24"/>
          <w:szCs w:val="24"/>
        </w:rPr>
      </w:pPr>
    </w:p>
    <w:p w:rsidR="008E0BF6" w:rsidRDefault="008E0BF6" w:rsidP="008E0BF6">
      <w:pPr>
        <w:spacing w:line="240" w:lineRule="auto"/>
        <w:jc w:val="center"/>
        <w:rPr>
          <w:rFonts w:ascii="Times New Roman" w:hAnsi="Times New Roman" w:cs="Times New Roman"/>
          <w:b/>
          <w:sz w:val="24"/>
          <w:szCs w:val="24"/>
        </w:rPr>
      </w:pPr>
    </w:p>
    <w:p w:rsidR="008E0BF6" w:rsidRDefault="008E0BF6" w:rsidP="008E0BF6">
      <w:pPr>
        <w:spacing w:line="240" w:lineRule="auto"/>
        <w:jc w:val="center"/>
        <w:rPr>
          <w:rFonts w:ascii="Times New Roman" w:hAnsi="Times New Roman" w:cs="Times New Roman"/>
          <w:b/>
          <w:sz w:val="24"/>
          <w:szCs w:val="24"/>
        </w:rPr>
      </w:pPr>
    </w:p>
    <w:p w:rsidR="008E0BF6" w:rsidRDefault="008E0BF6" w:rsidP="008E0BF6">
      <w:pPr>
        <w:spacing w:line="240" w:lineRule="auto"/>
        <w:jc w:val="center"/>
        <w:rPr>
          <w:rFonts w:ascii="Times New Roman" w:hAnsi="Times New Roman" w:cs="Times New Roman"/>
          <w:b/>
          <w:sz w:val="24"/>
          <w:szCs w:val="24"/>
        </w:rPr>
      </w:pPr>
    </w:p>
    <w:p w:rsidR="008E0BF6" w:rsidRDefault="008E0BF6" w:rsidP="008E0BF6">
      <w:pPr>
        <w:spacing w:line="240" w:lineRule="auto"/>
        <w:jc w:val="center"/>
        <w:rPr>
          <w:rFonts w:ascii="Times New Roman" w:hAnsi="Times New Roman" w:cs="Times New Roman"/>
          <w:b/>
          <w:sz w:val="24"/>
          <w:szCs w:val="24"/>
        </w:rPr>
      </w:pPr>
    </w:p>
    <w:p w:rsidR="008E0BF6" w:rsidRDefault="008E0BF6" w:rsidP="008E0BF6">
      <w:pPr>
        <w:spacing w:line="240" w:lineRule="auto"/>
        <w:jc w:val="center"/>
        <w:rPr>
          <w:rFonts w:ascii="Times New Roman" w:hAnsi="Times New Roman" w:cs="Times New Roman"/>
          <w:b/>
          <w:sz w:val="24"/>
          <w:szCs w:val="24"/>
        </w:rPr>
      </w:pPr>
    </w:p>
    <w:p w:rsidR="008E0BF6" w:rsidRDefault="008E0BF6" w:rsidP="008E0BF6">
      <w:pPr>
        <w:spacing w:line="240" w:lineRule="auto"/>
        <w:jc w:val="center"/>
        <w:rPr>
          <w:rFonts w:ascii="Times New Roman" w:hAnsi="Times New Roman" w:cs="Times New Roman"/>
          <w:b/>
          <w:sz w:val="24"/>
          <w:szCs w:val="24"/>
        </w:rPr>
      </w:pPr>
    </w:p>
    <w:p w:rsidR="008E0BF6" w:rsidRDefault="008E0BF6" w:rsidP="008E0BF6">
      <w:pPr>
        <w:spacing w:line="240" w:lineRule="auto"/>
        <w:jc w:val="center"/>
        <w:rPr>
          <w:rFonts w:ascii="Times New Roman" w:hAnsi="Times New Roman" w:cs="Times New Roman"/>
          <w:b/>
          <w:sz w:val="24"/>
          <w:szCs w:val="24"/>
        </w:rPr>
      </w:pPr>
    </w:p>
    <w:p w:rsidR="008E0BF6" w:rsidRDefault="008E0BF6" w:rsidP="008E0BF6">
      <w:pPr>
        <w:spacing w:line="240" w:lineRule="auto"/>
        <w:jc w:val="center"/>
        <w:rPr>
          <w:rFonts w:ascii="Times New Roman" w:hAnsi="Times New Roman" w:cs="Times New Roman"/>
          <w:b/>
          <w:sz w:val="24"/>
          <w:szCs w:val="24"/>
        </w:rPr>
      </w:pPr>
    </w:p>
    <w:p w:rsidR="008E0BF6" w:rsidRDefault="008E0BF6" w:rsidP="008E0BF6">
      <w:pPr>
        <w:spacing w:line="240" w:lineRule="auto"/>
        <w:jc w:val="center"/>
        <w:rPr>
          <w:rFonts w:ascii="Times New Roman" w:hAnsi="Times New Roman" w:cs="Times New Roman"/>
          <w:b/>
          <w:sz w:val="24"/>
          <w:szCs w:val="24"/>
        </w:rPr>
      </w:pPr>
    </w:p>
    <w:p w:rsidR="008E0BF6" w:rsidRDefault="008E0BF6" w:rsidP="008E0BF6">
      <w:pPr>
        <w:spacing w:line="240" w:lineRule="auto"/>
        <w:jc w:val="center"/>
        <w:rPr>
          <w:rFonts w:ascii="Times New Roman" w:hAnsi="Times New Roman" w:cs="Times New Roman"/>
          <w:b/>
          <w:sz w:val="24"/>
          <w:szCs w:val="24"/>
        </w:rPr>
      </w:pPr>
    </w:p>
    <w:p w:rsidR="008E0BF6" w:rsidRDefault="008E0BF6" w:rsidP="008E0BF6">
      <w:pPr>
        <w:spacing w:line="240" w:lineRule="auto"/>
        <w:jc w:val="center"/>
        <w:rPr>
          <w:rFonts w:ascii="Times New Roman" w:hAnsi="Times New Roman" w:cs="Times New Roman"/>
          <w:b/>
          <w:sz w:val="24"/>
          <w:szCs w:val="24"/>
        </w:rPr>
      </w:pPr>
    </w:p>
    <w:p w:rsidR="008E0BF6" w:rsidRDefault="008E0BF6" w:rsidP="008E0BF6">
      <w:pPr>
        <w:spacing w:line="240" w:lineRule="auto"/>
        <w:jc w:val="center"/>
        <w:rPr>
          <w:rFonts w:ascii="Times New Roman" w:hAnsi="Times New Roman" w:cs="Times New Roman"/>
          <w:b/>
          <w:sz w:val="24"/>
          <w:szCs w:val="24"/>
        </w:rPr>
      </w:pPr>
    </w:p>
    <w:p w:rsidR="008E0BF6" w:rsidRDefault="008E0BF6" w:rsidP="008E0BF6">
      <w:pPr>
        <w:spacing w:line="240" w:lineRule="auto"/>
        <w:jc w:val="center"/>
        <w:rPr>
          <w:rFonts w:ascii="Times New Roman" w:hAnsi="Times New Roman" w:cs="Times New Roman"/>
          <w:b/>
          <w:sz w:val="24"/>
          <w:szCs w:val="24"/>
        </w:rPr>
      </w:pPr>
    </w:p>
    <w:p w:rsidR="008E0BF6" w:rsidRDefault="008E0BF6" w:rsidP="008E0BF6">
      <w:pPr>
        <w:spacing w:line="240" w:lineRule="auto"/>
        <w:jc w:val="center"/>
        <w:rPr>
          <w:rFonts w:ascii="Times New Roman" w:hAnsi="Times New Roman" w:cs="Times New Roman"/>
          <w:b/>
          <w:sz w:val="24"/>
          <w:szCs w:val="24"/>
        </w:rPr>
      </w:pPr>
    </w:p>
    <w:p w:rsidR="008E0BF6" w:rsidRPr="008E0BF6" w:rsidRDefault="008E0BF6" w:rsidP="008E0BF6">
      <w:pPr>
        <w:spacing w:line="240" w:lineRule="auto"/>
        <w:jc w:val="center"/>
        <w:rPr>
          <w:rFonts w:ascii="Times New Roman" w:hAnsi="Times New Roman" w:cs="Times New Roman"/>
          <w:b/>
          <w:sz w:val="24"/>
          <w:szCs w:val="24"/>
        </w:rPr>
      </w:pPr>
      <w:r w:rsidRPr="008E0BF6">
        <w:rPr>
          <w:rFonts w:ascii="Times New Roman" w:hAnsi="Times New Roman" w:cs="Times New Roman"/>
          <w:b/>
          <w:noProof/>
          <w:sz w:val="24"/>
          <w:szCs w:val="24"/>
        </w:rPr>
        <w:lastRenderedPageBreak/>
        <w:drawing>
          <wp:inline distT="0" distB="0" distL="0" distR="0">
            <wp:extent cx="685800" cy="901700"/>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srcRect/>
                    <a:stretch>
                      <a:fillRect/>
                    </a:stretch>
                  </pic:blipFill>
                  <pic:spPr bwMode="auto">
                    <a:xfrm>
                      <a:off x="0" y="0"/>
                      <a:ext cx="685800" cy="901700"/>
                    </a:xfrm>
                    <a:prstGeom prst="rect">
                      <a:avLst/>
                    </a:prstGeom>
                    <a:noFill/>
                    <a:ln w="9525">
                      <a:noFill/>
                      <a:miter lim="800000"/>
                      <a:headEnd/>
                      <a:tailEnd/>
                    </a:ln>
                  </pic:spPr>
                </pic:pic>
              </a:graphicData>
            </a:graphic>
          </wp:inline>
        </w:drawing>
      </w:r>
    </w:p>
    <w:p w:rsidR="008E0BF6" w:rsidRPr="008E0BF6" w:rsidRDefault="008E0BF6" w:rsidP="008E0BF6">
      <w:pPr>
        <w:pStyle w:val="a3"/>
        <w:rPr>
          <w:sz w:val="24"/>
        </w:rPr>
      </w:pPr>
      <w:r w:rsidRPr="008E0BF6">
        <w:rPr>
          <w:sz w:val="24"/>
        </w:rPr>
        <w:t>АДМИНИСТРАЦИЯ ГОРОДСКОГО ОКРУГА ТЕЙКОВО</w:t>
      </w:r>
    </w:p>
    <w:p w:rsidR="008E0BF6" w:rsidRPr="008E0BF6" w:rsidRDefault="008E0BF6" w:rsidP="008E0BF6">
      <w:pPr>
        <w:pStyle w:val="a3"/>
        <w:rPr>
          <w:sz w:val="24"/>
        </w:rPr>
      </w:pPr>
      <w:r w:rsidRPr="008E0BF6">
        <w:rPr>
          <w:sz w:val="24"/>
        </w:rPr>
        <w:t>ИВАНОВСКОЙ ОБЛАСТИ</w:t>
      </w:r>
    </w:p>
    <w:p w:rsidR="008E0BF6" w:rsidRPr="008E0BF6" w:rsidRDefault="008E0BF6" w:rsidP="008E0BF6">
      <w:pPr>
        <w:pStyle w:val="a3"/>
        <w:rPr>
          <w:sz w:val="24"/>
        </w:rPr>
      </w:pPr>
      <w:r w:rsidRPr="008E0BF6">
        <w:rPr>
          <w:sz w:val="24"/>
        </w:rPr>
        <w:t>________________________________________________________</w:t>
      </w:r>
    </w:p>
    <w:p w:rsidR="008E0BF6" w:rsidRPr="008E0BF6" w:rsidRDefault="008E0BF6" w:rsidP="008E0BF6">
      <w:pPr>
        <w:pStyle w:val="a3"/>
        <w:rPr>
          <w:sz w:val="24"/>
        </w:rPr>
      </w:pPr>
    </w:p>
    <w:p w:rsidR="008E0BF6" w:rsidRPr="008E0BF6" w:rsidRDefault="008E0BF6" w:rsidP="008E0BF6">
      <w:pPr>
        <w:pStyle w:val="a3"/>
        <w:rPr>
          <w:sz w:val="24"/>
        </w:rPr>
      </w:pPr>
      <w:r w:rsidRPr="008E0BF6">
        <w:rPr>
          <w:sz w:val="24"/>
        </w:rPr>
        <w:t>П О С Т А Н О В Л Е Н И Е</w:t>
      </w:r>
    </w:p>
    <w:p w:rsidR="008E0BF6" w:rsidRPr="008E0BF6" w:rsidRDefault="008E0BF6" w:rsidP="008E0BF6">
      <w:pPr>
        <w:spacing w:line="240" w:lineRule="auto"/>
        <w:jc w:val="center"/>
        <w:rPr>
          <w:rFonts w:ascii="Times New Roman" w:hAnsi="Times New Roman" w:cs="Times New Roman"/>
          <w:b/>
          <w:sz w:val="24"/>
          <w:szCs w:val="24"/>
        </w:rPr>
      </w:pPr>
    </w:p>
    <w:p w:rsidR="008E0BF6" w:rsidRPr="008E0BF6" w:rsidRDefault="008E0BF6" w:rsidP="008E0BF6">
      <w:pPr>
        <w:pStyle w:val="a3"/>
        <w:jc w:val="left"/>
        <w:rPr>
          <w:sz w:val="24"/>
        </w:rPr>
      </w:pPr>
    </w:p>
    <w:p w:rsidR="008E0BF6" w:rsidRPr="008E0BF6" w:rsidRDefault="008E0BF6" w:rsidP="008E0BF6">
      <w:pPr>
        <w:pStyle w:val="a3"/>
        <w:rPr>
          <w:sz w:val="24"/>
        </w:rPr>
      </w:pPr>
      <w:r w:rsidRPr="008E0BF6">
        <w:rPr>
          <w:sz w:val="24"/>
        </w:rPr>
        <w:t>от      30.07.2021 № 347</w:t>
      </w:r>
    </w:p>
    <w:p w:rsidR="008E0BF6" w:rsidRPr="008E0BF6" w:rsidRDefault="008E0BF6" w:rsidP="008E0BF6">
      <w:pPr>
        <w:pStyle w:val="a3"/>
        <w:rPr>
          <w:sz w:val="24"/>
        </w:rPr>
      </w:pPr>
    </w:p>
    <w:p w:rsidR="008E0BF6" w:rsidRPr="008E0BF6" w:rsidRDefault="008E0BF6" w:rsidP="008E0BF6">
      <w:pPr>
        <w:pStyle w:val="a3"/>
        <w:rPr>
          <w:sz w:val="24"/>
        </w:rPr>
      </w:pPr>
      <w:r w:rsidRPr="008E0BF6">
        <w:rPr>
          <w:sz w:val="24"/>
        </w:rPr>
        <w:t>г. Тейково</w:t>
      </w:r>
    </w:p>
    <w:p w:rsidR="008E0BF6" w:rsidRPr="008E0BF6" w:rsidRDefault="008E0BF6" w:rsidP="008E0BF6">
      <w:pPr>
        <w:spacing w:after="0" w:line="240" w:lineRule="auto"/>
        <w:jc w:val="center"/>
        <w:rPr>
          <w:rFonts w:ascii="Times New Roman" w:hAnsi="Times New Roman" w:cs="Times New Roman"/>
          <w:b/>
          <w:sz w:val="24"/>
          <w:szCs w:val="24"/>
        </w:rPr>
      </w:pPr>
    </w:p>
    <w:p w:rsidR="008E0BF6" w:rsidRPr="008E0BF6" w:rsidRDefault="008E0BF6" w:rsidP="008E0BF6">
      <w:pPr>
        <w:pStyle w:val="ConsPlusNormal"/>
        <w:jc w:val="center"/>
        <w:rPr>
          <w:b/>
        </w:rPr>
      </w:pPr>
      <w:r w:rsidRPr="008E0BF6">
        <w:rPr>
          <w:b/>
        </w:rPr>
        <w:t>О порядке создания, хранения, использования и восполнения</w:t>
      </w:r>
    </w:p>
    <w:p w:rsidR="008E0BF6" w:rsidRPr="008E0BF6" w:rsidRDefault="008E0BF6" w:rsidP="008E0BF6">
      <w:pPr>
        <w:pStyle w:val="ConsPlusNormal"/>
        <w:jc w:val="center"/>
        <w:rPr>
          <w:b/>
        </w:rPr>
      </w:pPr>
      <w:r w:rsidRPr="008E0BF6">
        <w:rPr>
          <w:b/>
        </w:rPr>
        <w:t>резерва материальных ресурсов для ликвидации чрезвычайных</w:t>
      </w:r>
    </w:p>
    <w:p w:rsidR="008E0BF6" w:rsidRPr="008E0BF6" w:rsidRDefault="008E0BF6" w:rsidP="008E0BF6">
      <w:pPr>
        <w:pStyle w:val="ConsPlusNormal"/>
        <w:jc w:val="center"/>
        <w:rPr>
          <w:b/>
        </w:rPr>
      </w:pPr>
      <w:r w:rsidRPr="008E0BF6">
        <w:rPr>
          <w:b/>
        </w:rPr>
        <w:t>ситуаций на территории городского округа Тейково Ивановской области</w:t>
      </w:r>
    </w:p>
    <w:p w:rsidR="008E0BF6" w:rsidRPr="008E0BF6" w:rsidRDefault="008E0BF6" w:rsidP="008E0BF6">
      <w:pPr>
        <w:spacing w:after="0" w:line="240" w:lineRule="auto"/>
        <w:ind w:firstLine="720"/>
        <w:jc w:val="both"/>
        <w:rPr>
          <w:rFonts w:ascii="Times New Roman" w:hAnsi="Times New Roman" w:cs="Times New Roman"/>
          <w:sz w:val="24"/>
          <w:szCs w:val="24"/>
        </w:rPr>
      </w:pPr>
    </w:p>
    <w:p w:rsidR="008E0BF6" w:rsidRPr="008E0BF6" w:rsidRDefault="008E0BF6" w:rsidP="008E0BF6">
      <w:pPr>
        <w:pStyle w:val="ConsPlusNormal"/>
        <w:ind w:firstLine="709"/>
        <w:jc w:val="both"/>
      </w:pPr>
      <w:r w:rsidRPr="008E0BF6">
        <w:t>В соответствии с Федеральным законом  от 21.12.1994 № 68-ФЗ «О защите населения и территорий от чрезвычайных ситуаций природного и техногенного характера», «Методическими рекомендациями по созданию, хранению, использованию и восполнению резервов материальных ресурсов для ликвидации чрезвычайных ситуаций природного и техногенного характера», утвержденными Заместителем Министра Российской Федерации по делам гражданской обороны, чрезвычайным ситуациям и ликвидации последствий стихийных бедствий от 19.03.2021 г. № 2-4-71-5-11, в целях экстренного привлечения необходимых средств в случае возникновения чрезвычайных ситуаций, администрация городского округа Тейково Ивановской области</w:t>
      </w:r>
    </w:p>
    <w:p w:rsidR="008E0BF6" w:rsidRPr="008E0BF6" w:rsidRDefault="008E0BF6" w:rsidP="008E0BF6">
      <w:pPr>
        <w:spacing w:after="0" w:line="240" w:lineRule="auto"/>
        <w:ind w:firstLine="709"/>
        <w:jc w:val="both"/>
        <w:rPr>
          <w:rFonts w:ascii="Times New Roman" w:hAnsi="Times New Roman" w:cs="Times New Roman"/>
          <w:sz w:val="24"/>
          <w:szCs w:val="24"/>
        </w:rPr>
      </w:pPr>
    </w:p>
    <w:p w:rsidR="008E0BF6" w:rsidRPr="008E0BF6" w:rsidRDefault="008E0BF6" w:rsidP="008E0BF6">
      <w:pPr>
        <w:pStyle w:val="ConsTitle"/>
        <w:widowControl/>
        <w:ind w:firstLine="709"/>
        <w:jc w:val="center"/>
        <w:rPr>
          <w:rFonts w:ascii="Times New Roman" w:hAnsi="Times New Roman" w:cs="Times New Roman"/>
          <w:sz w:val="24"/>
          <w:szCs w:val="24"/>
        </w:rPr>
      </w:pPr>
      <w:r w:rsidRPr="008E0BF6">
        <w:rPr>
          <w:rFonts w:ascii="Times New Roman" w:hAnsi="Times New Roman" w:cs="Times New Roman"/>
          <w:sz w:val="24"/>
          <w:szCs w:val="24"/>
        </w:rPr>
        <w:t>П О С Т А Н О В Л Я Е Т:</w:t>
      </w:r>
    </w:p>
    <w:p w:rsidR="008E0BF6" w:rsidRPr="008E0BF6" w:rsidRDefault="008E0BF6" w:rsidP="008E0BF6">
      <w:pPr>
        <w:spacing w:after="0" w:line="240" w:lineRule="auto"/>
        <w:ind w:firstLine="709"/>
        <w:rPr>
          <w:rFonts w:ascii="Times New Roman" w:hAnsi="Times New Roman" w:cs="Times New Roman"/>
          <w:sz w:val="24"/>
          <w:szCs w:val="24"/>
        </w:rPr>
      </w:pPr>
    </w:p>
    <w:p w:rsidR="008E0BF6" w:rsidRPr="008E0BF6" w:rsidRDefault="008E0BF6" w:rsidP="008E0BF6">
      <w:pPr>
        <w:pStyle w:val="a3"/>
        <w:ind w:firstLine="709"/>
        <w:jc w:val="both"/>
        <w:rPr>
          <w:b w:val="0"/>
          <w:sz w:val="24"/>
        </w:rPr>
      </w:pPr>
      <w:r w:rsidRPr="008E0BF6">
        <w:rPr>
          <w:b w:val="0"/>
          <w:sz w:val="24"/>
        </w:rPr>
        <w:t>1. Утвердить Порядок создания, хранения, использования и восполнения резерва материальных ресурсов для ликвидации чрезвычайных ситуаций на территории городского округа Тейково Ивановской области (приложение №1).</w:t>
      </w:r>
    </w:p>
    <w:p w:rsidR="008E0BF6" w:rsidRPr="008E0BF6" w:rsidRDefault="008E0BF6" w:rsidP="008E0BF6">
      <w:pPr>
        <w:pStyle w:val="a3"/>
        <w:ind w:firstLine="709"/>
        <w:jc w:val="both"/>
        <w:rPr>
          <w:b w:val="0"/>
          <w:sz w:val="24"/>
        </w:rPr>
      </w:pPr>
      <w:r w:rsidRPr="008E0BF6">
        <w:rPr>
          <w:b w:val="0"/>
          <w:sz w:val="24"/>
        </w:rPr>
        <w:t>2. Утвердить номенклатуру и объемы резерва материальных ресурсов для ликвидации чрезвычайных ситуаций на территории городского округа Тейково Ивановской области (приложение №2).</w:t>
      </w:r>
    </w:p>
    <w:p w:rsidR="008E0BF6" w:rsidRPr="008E0BF6" w:rsidRDefault="008E0BF6" w:rsidP="008E0BF6">
      <w:pPr>
        <w:pStyle w:val="a3"/>
        <w:ind w:firstLine="709"/>
        <w:jc w:val="both"/>
        <w:rPr>
          <w:b w:val="0"/>
          <w:sz w:val="24"/>
        </w:rPr>
      </w:pPr>
      <w:r w:rsidRPr="008E0BF6">
        <w:rPr>
          <w:b w:val="0"/>
          <w:sz w:val="24"/>
        </w:rPr>
        <w:t>3. Установить, что создание, хранение и восполнение резерва материальных ресурсов для ликвидации чрезвычайных ситуаций производится за счет средств бюджета г. Тейково.</w:t>
      </w:r>
    </w:p>
    <w:p w:rsidR="008E0BF6" w:rsidRPr="008E0BF6" w:rsidRDefault="008E0BF6" w:rsidP="008E0BF6">
      <w:pPr>
        <w:pStyle w:val="a3"/>
        <w:ind w:firstLine="709"/>
        <w:jc w:val="both"/>
        <w:rPr>
          <w:b w:val="0"/>
          <w:sz w:val="24"/>
        </w:rPr>
      </w:pPr>
      <w:r w:rsidRPr="008E0BF6">
        <w:rPr>
          <w:b w:val="0"/>
          <w:sz w:val="24"/>
        </w:rPr>
        <w:t xml:space="preserve">4. Рекомендовать руководителям организаций обеспечивающих выполнение мероприятий гражданской обороны городского округа Тейково Ивановской области, независимо от их организационно-правовой формы: </w:t>
      </w:r>
    </w:p>
    <w:p w:rsidR="008E0BF6" w:rsidRPr="008E0BF6" w:rsidRDefault="008E0BF6" w:rsidP="008E0BF6">
      <w:pPr>
        <w:pStyle w:val="a3"/>
        <w:ind w:firstLine="709"/>
        <w:jc w:val="both"/>
        <w:rPr>
          <w:b w:val="0"/>
          <w:sz w:val="24"/>
        </w:rPr>
      </w:pPr>
      <w:r w:rsidRPr="008E0BF6">
        <w:rPr>
          <w:b w:val="0"/>
          <w:sz w:val="24"/>
        </w:rPr>
        <w:t>4.1. создать соответствующие резервы материальных ресурсов для ликвидации чрезвычайных ситуаций;</w:t>
      </w:r>
    </w:p>
    <w:p w:rsidR="008E0BF6" w:rsidRPr="008E0BF6" w:rsidRDefault="008E0BF6" w:rsidP="008E0BF6">
      <w:pPr>
        <w:pStyle w:val="a3"/>
        <w:ind w:firstLine="709"/>
        <w:jc w:val="both"/>
        <w:rPr>
          <w:b w:val="0"/>
          <w:sz w:val="24"/>
        </w:rPr>
      </w:pPr>
      <w:r w:rsidRPr="008E0BF6">
        <w:rPr>
          <w:b w:val="0"/>
          <w:sz w:val="24"/>
        </w:rPr>
        <w:t>4.2. представлять информацию о создании, накоплении и использовании резервов материальных ресурсов в отдел по делам гражданской обороны, чрезвычайным ситуациям и мобилизационной подготовки администрации городского округа Тейково Ивановской области ежеквартально до 1 числа месяца, следующего за отчетным кварталом.</w:t>
      </w:r>
    </w:p>
    <w:p w:rsidR="008E0BF6" w:rsidRPr="008E0BF6" w:rsidRDefault="008E0BF6" w:rsidP="008E0BF6">
      <w:pPr>
        <w:pStyle w:val="a3"/>
        <w:ind w:firstLine="709"/>
        <w:jc w:val="both"/>
        <w:rPr>
          <w:b w:val="0"/>
          <w:sz w:val="24"/>
        </w:rPr>
      </w:pPr>
      <w:r w:rsidRPr="008E0BF6">
        <w:rPr>
          <w:b w:val="0"/>
          <w:sz w:val="24"/>
        </w:rPr>
        <w:t xml:space="preserve">5. Отделу по делам гражданской обороны, чрезвычайным ситуациям и мобилизационной подготовки администрации городского округа Тейково Ивановской области (Бакуну А.В.) о </w:t>
      </w:r>
      <w:r w:rsidRPr="008E0BF6">
        <w:rPr>
          <w:b w:val="0"/>
          <w:sz w:val="24"/>
        </w:rPr>
        <w:lastRenderedPageBreak/>
        <w:t>состоянии резерва материальных ресурсов для ликвидации чрезвычайных ситуаций на территории городского округа Тейково Ивановской области информировать Главное управление МЧС России по Ивановской области  ежеквартально до 1числа месяца, следующего за отчетным кварталом.</w:t>
      </w:r>
    </w:p>
    <w:p w:rsidR="008E0BF6" w:rsidRPr="008E0BF6" w:rsidRDefault="008E0BF6" w:rsidP="008E0BF6">
      <w:pPr>
        <w:spacing w:after="0" w:line="240" w:lineRule="auto"/>
        <w:ind w:firstLine="709"/>
        <w:jc w:val="both"/>
        <w:rPr>
          <w:rFonts w:ascii="Times New Roman" w:hAnsi="Times New Roman" w:cs="Times New Roman"/>
          <w:sz w:val="24"/>
          <w:szCs w:val="24"/>
        </w:rPr>
      </w:pPr>
      <w:r w:rsidRPr="008E0BF6">
        <w:rPr>
          <w:rFonts w:ascii="Times New Roman" w:hAnsi="Times New Roman" w:cs="Times New Roman"/>
          <w:sz w:val="24"/>
          <w:szCs w:val="24"/>
        </w:rPr>
        <w:t>6. Контроль исполнения настоящего постановления оставляю за собой.</w:t>
      </w:r>
    </w:p>
    <w:p w:rsidR="008E0BF6" w:rsidRPr="008E0BF6" w:rsidRDefault="008E0BF6" w:rsidP="008E0BF6">
      <w:pPr>
        <w:spacing w:after="0" w:line="240" w:lineRule="auto"/>
        <w:ind w:firstLine="709"/>
        <w:jc w:val="both"/>
        <w:rPr>
          <w:rFonts w:ascii="Times New Roman" w:hAnsi="Times New Roman" w:cs="Times New Roman"/>
          <w:sz w:val="24"/>
          <w:szCs w:val="24"/>
        </w:rPr>
      </w:pPr>
    </w:p>
    <w:p w:rsidR="008E0BF6" w:rsidRPr="008E0BF6" w:rsidRDefault="008E0BF6" w:rsidP="008E0BF6">
      <w:pPr>
        <w:spacing w:after="0" w:line="240" w:lineRule="auto"/>
        <w:jc w:val="both"/>
        <w:rPr>
          <w:rFonts w:ascii="Times New Roman" w:hAnsi="Times New Roman" w:cs="Times New Roman"/>
          <w:b/>
          <w:sz w:val="24"/>
          <w:szCs w:val="24"/>
        </w:rPr>
      </w:pPr>
    </w:p>
    <w:p w:rsidR="008E0BF6" w:rsidRPr="008E0BF6" w:rsidRDefault="008E0BF6" w:rsidP="008E0BF6">
      <w:pPr>
        <w:spacing w:after="0" w:line="240" w:lineRule="auto"/>
        <w:jc w:val="both"/>
        <w:rPr>
          <w:rFonts w:ascii="Times New Roman" w:hAnsi="Times New Roman" w:cs="Times New Roman"/>
          <w:b/>
          <w:sz w:val="24"/>
          <w:szCs w:val="24"/>
        </w:rPr>
      </w:pPr>
    </w:p>
    <w:p w:rsidR="008E0BF6" w:rsidRPr="008E0BF6" w:rsidRDefault="008E0BF6" w:rsidP="008E0BF6">
      <w:pPr>
        <w:spacing w:after="0" w:line="240" w:lineRule="auto"/>
        <w:jc w:val="both"/>
        <w:rPr>
          <w:rFonts w:ascii="Times New Roman" w:hAnsi="Times New Roman" w:cs="Times New Roman"/>
          <w:b/>
          <w:sz w:val="24"/>
          <w:szCs w:val="24"/>
        </w:rPr>
      </w:pPr>
      <w:r w:rsidRPr="008E0BF6">
        <w:rPr>
          <w:rFonts w:ascii="Times New Roman" w:hAnsi="Times New Roman" w:cs="Times New Roman"/>
          <w:b/>
          <w:sz w:val="24"/>
          <w:szCs w:val="24"/>
        </w:rPr>
        <w:t>Глава городского округа Тейково                                                               С.А. Семенова</w:t>
      </w:r>
    </w:p>
    <w:p w:rsidR="008E0BF6" w:rsidRPr="008E0BF6" w:rsidRDefault="008E0BF6" w:rsidP="008E0BF6">
      <w:pPr>
        <w:spacing w:after="0" w:line="240" w:lineRule="auto"/>
        <w:rPr>
          <w:rFonts w:ascii="Times New Roman" w:hAnsi="Times New Roman" w:cs="Times New Roman"/>
          <w:b/>
          <w:sz w:val="24"/>
          <w:szCs w:val="24"/>
        </w:rPr>
      </w:pPr>
      <w:r w:rsidRPr="008E0BF6">
        <w:rPr>
          <w:rFonts w:ascii="Times New Roman" w:hAnsi="Times New Roman" w:cs="Times New Roman"/>
          <w:b/>
          <w:sz w:val="24"/>
          <w:szCs w:val="24"/>
        </w:rPr>
        <w:t>Ивановской области</w:t>
      </w:r>
    </w:p>
    <w:p w:rsidR="008E0BF6" w:rsidRPr="008E0BF6" w:rsidRDefault="008E0BF6" w:rsidP="008E0BF6">
      <w:pPr>
        <w:spacing w:after="0" w:line="240" w:lineRule="auto"/>
        <w:rPr>
          <w:rFonts w:ascii="Times New Roman" w:hAnsi="Times New Roman" w:cs="Times New Roman"/>
          <w:sz w:val="24"/>
          <w:szCs w:val="24"/>
        </w:rPr>
      </w:pPr>
    </w:p>
    <w:p w:rsidR="008E0BF6" w:rsidRPr="008E0BF6" w:rsidRDefault="008E0BF6" w:rsidP="008E0BF6">
      <w:pPr>
        <w:spacing w:after="0" w:line="240" w:lineRule="auto"/>
        <w:rPr>
          <w:rFonts w:ascii="Times New Roman" w:hAnsi="Times New Roman" w:cs="Times New Roman"/>
          <w:sz w:val="24"/>
          <w:szCs w:val="24"/>
        </w:rPr>
      </w:pPr>
    </w:p>
    <w:p w:rsidR="008E0BF6" w:rsidRPr="008E0BF6" w:rsidRDefault="008E0BF6" w:rsidP="008E0BF6">
      <w:pPr>
        <w:spacing w:after="0" w:line="240" w:lineRule="auto"/>
        <w:rPr>
          <w:rFonts w:ascii="Times New Roman" w:hAnsi="Times New Roman" w:cs="Times New Roman"/>
          <w:sz w:val="24"/>
          <w:szCs w:val="24"/>
        </w:rPr>
      </w:pPr>
    </w:p>
    <w:p w:rsidR="008E0BF6" w:rsidRPr="008E0BF6" w:rsidRDefault="008E0BF6" w:rsidP="008E0BF6">
      <w:pPr>
        <w:spacing w:after="0" w:line="240" w:lineRule="auto"/>
        <w:rPr>
          <w:rFonts w:ascii="Times New Roman" w:hAnsi="Times New Roman" w:cs="Times New Roman"/>
          <w:sz w:val="24"/>
          <w:szCs w:val="24"/>
        </w:rPr>
      </w:pPr>
    </w:p>
    <w:p w:rsidR="008E0BF6" w:rsidRPr="008E0BF6" w:rsidRDefault="008E0BF6" w:rsidP="008E0BF6">
      <w:pPr>
        <w:spacing w:after="0" w:line="240" w:lineRule="auto"/>
        <w:rPr>
          <w:rFonts w:ascii="Times New Roman" w:hAnsi="Times New Roman" w:cs="Times New Roman"/>
          <w:sz w:val="24"/>
          <w:szCs w:val="24"/>
        </w:rPr>
      </w:pPr>
    </w:p>
    <w:p w:rsidR="008E0BF6" w:rsidRPr="008E0BF6" w:rsidRDefault="008E0BF6" w:rsidP="008E0BF6">
      <w:pPr>
        <w:spacing w:after="0" w:line="240" w:lineRule="auto"/>
        <w:rPr>
          <w:rFonts w:ascii="Times New Roman" w:hAnsi="Times New Roman" w:cs="Times New Roman"/>
          <w:sz w:val="24"/>
          <w:szCs w:val="24"/>
        </w:rPr>
      </w:pPr>
    </w:p>
    <w:p w:rsidR="008E0BF6" w:rsidRPr="008E0BF6" w:rsidRDefault="008E0BF6" w:rsidP="008E0BF6">
      <w:pPr>
        <w:spacing w:after="0" w:line="240" w:lineRule="auto"/>
        <w:rPr>
          <w:rFonts w:ascii="Times New Roman" w:hAnsi="Times New Roman" w:cs="Times New Roman"/>
          <w:sz w:val="24"/>
          <w:szCs w:val="24"/>
        </w:rPr>
      </w:pPr>
    </w:p>
    <w:p w:rsidR="008E0BF6" w:rsidRPr="008E0BF6" w:rsidRDefault="008E0BF6" w:rsidP="008E0BF6">
      <w:pPr>
        <w:spacing w:after="0" w:line="240" w:lineRule="auto"/>
        <w:jc w:val="right"/>
        <w:rPr>
          <w:rFonts w:ascii="Times New Roman" w:hAnsi="Times New Roman" w:cs="Times New Roman"/>
          <w:sz w:val="24"/>
          <w:szCs w:val="24"/>
        </w:rPr>
      </w:pPr>
    </w:p>
    <w:p w:rsidR="008E0BF6" w:rsidRPr="008E0BF6" w:rsidRDefault="008E0BF6" w:rsidP="008E0BF6">
      <w:pPr>
        <w:spacing w:after="0" w:line="240" w:lineRule="auto"/>
        <w:jc w:val="right"/>
        <w:rPr>
          <w:rFonts w:ascii="Times New Roman" w:hAnsi="Times New Roman" w:cs="Times New Roman"/>
          <w:sz w:val="24"/>
          <w:szCs w:val="24"/>
        </w:rPr>
      </w:pPr>
    </w:p>
    <w:p w:rsidR="008E0BF6" w:rsidRPr="008E0BF6" w:rsidRDefault="008E0BF6" w:rsidP="008E0BF6">
      <w:pPr>
        <w:spacing w:after="0" w:line="240" w:lineRule="auto"/>
        <w:jc w:val="right"/>
        <w:rPr>
          <w:rFonts w:ascii="Times New Roman" w:hAnsi="Times New Roman" w:cs="Times New Roman"/>
          <w:sz w:val="24"/>
          <w:szCs w:val="24"/>
        </w:rPr>
      </w:pPr>
    </w:p>
    <w:p w:rsidR="008E0BF6" w:rsidRPr="008E0BF6" w:rsidRDefault="008E0BF6" w:rsidP="008E0BF6">
      <w:pPr>
        <w:spacing w:after="0" w:line="240" w:lineRule="auto"/>
        <w:jc w:val="right"/>
        <w:rPr>
          <w:rFonts w:ascii="Times New Roman" w:hAnsi="Times New Roman" w:cs="Times New Roman"/>
          <w:sz w:val="24"/>
          <w:szCs w:val="24"/>
        </w:rPr>
      </w:pPr>
    </w:p>
    <w:p w:rsidR="008E0BF6" w:rsidRPr="008E0BF6" w:rsidRDefault="008E0BF6" w:rsidP="008E0BF6">
      <w:pPr>
        <w:spacing w:after="0" w:line="240" w:lineRule="auto"/>
        <w:jc w:val="right"/>
        <w:rPr>
          <w:rFonts w:ascii="Times New Roman" w:hAnsi="Times New Roman" w:cs="Times New Roman"/>
          <w:sz w:val="24"/>
          <w:szCs w:val="24"/>
        </w:rPr>
      </w:pPr>
    </w:p>
    <w:p w:rsidR="008E0BF6" w:rsidRPr="008E0BF6" w:rsidRDefault="008E0BF6" w:rsidP="008E0BF6">
      <w:pPr>
        <w:spacing w:after="0" w:line="240" w:lineRule="auto"/>
        <w:jc w:val="right"/>
        <w:rPr>
          <w:rFonts w:ascii="Times New Roman" w:hAnsi="Times New Roman" w:cs="Times New Roman"/>
          <w:sz w:val="24"/>
          <w:szCs w:val="24"/>
        </w:rPr>
      </w:pPr>
    </w:p>
    <w:p w:rsidR="008E0BF6" w:rsidRPr="008E0BF6" w:rsidRDefault="008E0BF6" w:rsidP="008E0BF6">
      <w:pPr>
        <w:spacing w:after="0" w:line="240" w:lineRule="auto"/>
        <w:jc w:val="right"/>
        <w:rPr>
          <w:rFonts w:ascii="Times New Roman" w:hAnsi="Times New Roman" w:cs="Times New Roman"/>
          <w:sz w:val="24"/>
          <w:szCs w:val="24"/>
        </w:rPr>
      </w:pPr>
    </w:p>
    <w:p w:rsidR="008E0BF6" w:rsidRPr="008E0BF6" w:rsidRDefault="008E0BF6" w:rsidP="008E0BF6">
      <w:pPr>
        <w:spacing w:after="0" w:line="240" w:lineRule="auto"/>
        <w:jc w:val="right"/>
        <w:rPr>
          <w:rFonts w:ascii="Times New Roman" w:hAnsi="Times New Roman" w:cs="Times New Roman"/>
          <w:sz w:val="24"/>
          <w:szCs w:val="24"/>
        </w:rPr>
      </w:pPr>
    </w:p>
    <w:p w:rsidR="008E0BF6" w:rsidRPr="008E0BF6" w:rsidRDefault="008E0BF6" w:rsidP="008E0BF6">
      <w:pPr>
        <w:spacing w:after="0" w:line="240" w:lineRule="auto"/>
        <w:jc w:val="right"/>
        <w:rPr>
          <w:rFonts w:ascii="Times New Roman" w:hAnsi="Times New Roman" w:cs="Times New Roman"/>
          <w:sz w:val="24"/>
          <w:szCs w:val="24"/>
        </w:rPr>
      </w:pPr>
    </w:p>
    <w:p w:rsidR="008E0BF6" w:rsidRPr="008E0BF6" w:rsidRDefault="008E0BF6" w:rsidP="008E0BF6">
      <w:pPr>
        <w:spacing w:after="0" w:line="240" w:lineRule="auto"/>
        <w:jc w:val="right"/>
        <w:rPr>
          <w:rFonts w:ascii="Times New Roman" w:hAnsi="Times New Roman" w:cs="Times New Roman"/>
          <w:sz w:val="24"/>
          <w:szCs w:val="24"/>
        </w:rPr>
      </w:pPr>
    </w:p>
    <w:p w:rsidR="008E0BF6" w:rsidRPr="008E0BF6" w:rsidRDefault="008E0BF6" w:rsidP="008E0BF6">
      <w:pPr>
        <w:spacing w:after="0" w:line="240" w:lineRule="auto"/>
        <w:jc w:val="right"/>
        <w:rPr>
          <w:rFonts w:ascii="Times New Roman" w:hAnsi="Times New Roman" w:cs="Times New Roman"/>
          <w:sz w:val="24"/>
          <w:szCs w:val="24"/>
        </w:rPr>
      </w:pPr>
    </w:p>
    <w:p w:rsidR="008E0BF6" w:rsidRPr="008E0BF6" w:rsidRDefault="008E0BF6" w:rsidP="008E0BF6">
      <w:pPr>
        <w:spacing w:after="0" w:line="240" w:lineRule="auto"/>
        <w:jc w:val="right"/>
        <w:rPr>
          <w:rFonts w:ascii="Times New Roman" w:hAnsi="Times New Roman" w:cs="Times New Roman"/>
          <w:sz w:val="24"/>
          <w:szCs w:val="24"/>
        </w:rPr>
      </w:pPr>
    </w:p>
    <w:p w:rsidR="008E0BF6" w:rsidRPr="008E0BF6" w:rsidRDefault="008E0BF6" w:rsidP="008E0BF6">
      <w:pPr>
        <w:spacing w:after="0" w:line="240" w:lineRule="auto"/>
        <w:jc w:val="right"/>
        <w:rPr>
          <w:rFonts w:ascii="Times New Roman" w:hAnsi="Times New Roman" w:cs="Times New Roman"/>
          <w:sz w:val="24"/>
          <w:szCs w:val="24"/>
        </w:rPr>
      </w:pPr>
    </w:p>
    <w:p w:rsidR="008E0BF6" w:rsidRPr="008E0BF6" w:rsidRDefault="008E0BF6" w:rsidP="008E0BF6">
      <w:pPr>
        <w:spacing w:after="0" w:line="240" w:lineRule="auto"/>
        <w:jc w:val="right"/>
        <w:rPr>
          <w:rFonts w:ascii="Times New Roman" w:hAnsi="Times New Roman" w:cs="Times New Roman"/>
          <w:sz w:val="24"/>
          <w:szCs w:val="24"/>
        </w:rPr>
      </w:pPr>
    </w:p>
    <w:p w:rsidR="008E0BF6" w:rsidRPr="008E0BF6" w:rsidRDefault="008E0BF6" w:rsidP="008E0BF6">
      <w:pPr>
        <w:spacing w:after="0" w:line="240" w:lineRule="auto"/>
        <w:jc w:val="right"/>
        <w:rPr>
          <w:rFonts w:ascii="Times New Roman" w:hAnsi="Times New Roman" w:cs="Times New Roman"/>
          <w:sz w:val="24"/>
          <w:szCs w:val="24"/>
        </w:rPr>
      </w:pPr>
    </w:p>
    <w:p w:rsidR="008E0BF6" w:rsidRPr="008E0BF6" w:rsidRDefault="008E0BF6" w:rsidP="008E0BF6">
      <w:pPr>
        <w:spacing w:after="0" w:line="240" w:lineRule="auto"/>
        <w:jc w:val="right"/>
        <w:rPr>
          <w:rFonts w:ascii="Times New Roman" w:hAnsi="Times New Roman" w:cs="Times New Roman"/>
          <w:sz w:val="24"/>
          <w:szCs w:val="24"/>
        </w:rPr>
      </w:pPr>
    </w:p>
    <w:p w:rsidR="008E0BF6" w:rsidRPr="008E0BF6" w:rsidRDefault="008E0BF6" w:rsidP="008E0BF6">
      <w:pPr>
        <w:spacing w:after="0" w:line="240" w:lineRule="auto"/>
        <w:jc w:val="right"/>
        <w:rPr>
          <w:rFonts w:ascii="Times New Roman" w:hAnsi="Times New Roman" w:cs="Times New Roman"/>
          <w:sz w:val="24"/>
          <w:szCs w:val="24"/>
        </w:rPr>
      </w:pPr>
    </w:p>
    <w:p w:rsidR="008E0BF6" w:rsidRPr="008E0BF6" w:rsidRDefault="008E0BF6" w:rsidP="008E0BF6">
      <w:pPr>
        <w:spacing w:after="0" w:line="240" w:lineRule="auto"/>
        <w:jc w:val="right"/>
        <w:rPr>
          <w:rFonts w:ascii="Times New Roman" w:hAnsi="Times New Roman" w:cs="Times New Roman"/>
          <w:sz w:val="24"/>
          <w:szCs w:val="24"/>
        </w:rPr>
      </w:pPr>
    </w:p>
    <w:p w:rsidR="008E0BF6" w:rsidRPr="008E0BF6" w:rsidRDefault="008E0BF6" w:rsidP="008E0BF6">
      <w:pPr>
        <w:spacing w:after="0" w:line="240" w:lineRule="auto"/>
        <w:jc w:val="right"/>
        <w:rPr>
          <w:rFonts w:ascii="Times New Roman" w:hAnsi="Times New Roman" w:cs="Times New Roman"/>
          <w:sz w:val="24"/>
          <w:szCs w:val="24"/>
        </w:rPr>
      </w:pPr>
    </w:p>
    <w:p w:rsidR="008E0BF6" w:rsidRPr="008E0BF6" w:rsidRDefault="008E0BF6" w:rsidP="008E0BF6">
      <w:pPr>
        <w:spacing w:after="0" w:line="240" w:lineRule="auto"/>
        <w:jc w:val="right"/>
        <w:rPr>
          <w:rFonts w:ascii="Times New Roman" w:hAnsi="Times New Roman" w:cs="Times New Roman"/>
          <w:sz w:val="24"/>
          <w:szCs w:val="24"/>
        </w:rPr>
      </w:pPr>
    </w:p>
    <w:p w:rsidR="008E0BF6" w:rsidRPr="008E0BF6" w:rsidRDefault="008E0BF6" w:rsidP="008E0BF6">
      <w:pPr>
        <w:spacing w:after="0" w:line="240" w:lineRule="auto"/>
        <w:jc w:val="right"/>
        <w:rPr>
          <w:rFonts w:ascii="Times New Roman" w:hAnsi="Times New Roman" w:cs="Times New Roman"/>
          <w:sz w:val="24"/>
          <w:szCs w:val="24"/>
        </w:rPr>
      </w:pPr>
    </w:p>
    <w:p w:rsidR="008E0BF6" w:rsidRPr="008E0BF6" w:rsidRDefault="008E0BF6" w:rsidP="008E0BF6">
      <w:pPr>
        <w:spacing w:after="0" w:line="240" w:lineRule="auto"/>
        <w:jc w:val="right"/>
        <w:rPr>
          <w:rFonts w:ascii="Times New Roman" w:hAnsi="Times New Roman" w:cs="Times New Roman"/>
          <w:sz w:val="24"/>
          <w:szCs w:val="24"/>
        </w:rPr>
      </w:pPr>
    </w:p>
    <w:p w:rsidR="008E0BF6" w:rsidRPr="008E0BF6" w:rsidRDefault="008E0BF6" w:rsidP="008E0BF6">
      <w:pPr>
        <w:spacing w:after="0" w:line="240" w:lineRule="auto"/>
        <w:jc w:val="right"/>
        <w:rPr>
          <w:rFonts w:ascii="Times New Roman" w:hAnsi="Times New Roman" w:cs="Times New Roman"/>
          <w:sz w:val="24"/>
          <w:szCs w:val="24"/>
        </w:rPr>
      </w:pPr>
    </w:p>
    <w:p w:rsidR="008E0BF6" w:rsidRPr="008E0BF6" w:rsidRDefault="008E0BF6" w:rsidP="008E0BF6">
      <w:pPr>
        <w:spacing w:after="0" w:line="240" w:lineRule="auto"/>
        <w:jc w:val="right"/>
        <w:rPr>
          <w:rFonts w:ascii="Times New Roman" w:hAnsi="Times New Roman" w:cs="Times New Roman"/>
          <w:sz w:val="24"/>
          <w:szCs w:val="24"/>
        </w:rPr>
      </w:pPr>
    </w:p>
    <w:p w:rsidR="008E0BF6" w:rsidRPr="008E0BF6" w:rsidRDefault="008E0BF6" w:rsidP="008E0BF6">
      <w:pPr>
        <w:spacing w:after="0" w:line="240" w:lineRule="auto"/>
        <w:jc w:val="right"/>
        <w:rPr>
          <w:rFonts w:ascii="Times New Roman" w:hAnsi="Times New Roman" w:cs="Times New Roman"/>
          <w:sz w:val="24"/>
          <w:szCs w:val="24"/>
        </w:rPr>
      </w:pPr>
    </w:p>
    <w:p w:rsidR="008E0BF6" w:rsidRPr="008E0BF6" w:rsidRDefault="008E0BF6" w:rsidP="008E0BF6">
      <w:pPr>
        <w:spacing w:after="0" w:line="240" w:lineRule="auto"/>
        <w:jc w:val="right"/>
        <w:rPr>
          <w:rFonts w:ascii="Times New Roman" w:hAnsi="Times New Roman" w:cs="Times New Roman"/>
          <w:sz w:val="24"/>
          <w:szCs w:val="24"/>
        </w:rPr>
      </w:pPr>
    </w:p>
    <w:p w:rsidR="008E0BF6" w:rsidRPr="008E0BF6" w:rsidRDefault="008E0BF6" w:rsidP="008E0BF6">
      <w:pPr>
        <w:spacing w:after="0" w:line="240" w:lineRule="auto"/>
        <w:jc w:val="right"/>
        <w:rPr>
          <w:rFonts w:ascii="Times New Roman" w:hAnsi="Times New Roman" w:cs="Times New Roman"/>
          <w:sz w:val="24"/>
          <w:szCs w:val="24"/>
        </w:rPr>
      </w:pPr>
    </w:p>
    <w:p w:rsidR="008E0BF6" w:rsidRPr="008E0BF6" w:rsidRDefault="008E0BF6" w:rsidP="008E0BF6">
      <w:pPr>
        <w:spacing w:after="0" w:line="240" w:lineRule="auto"/>
        <w:jc w:val="right"/>
        <w:rPr>
          <w:rFonts w:ascii="Times New Roman" w:hAnsi="Times New Roman" w:cs="Times New Roman"/>
          <w:sz w:val="24"/>
          <w:szCs w:val="24"/>
        </w:rPr>
      </w:pPr>
    </w:p>
    <w:p w:rsidR="008E0BF6" w:rsidRPr="008E0BF6" w:rsidRDefault="008E0BF6" w:rsidP="008E0BF6">
      <w:pPr>
        <w:spacing w:after="0" w:line="240" w:lineRule="auto"/>
        <w:jc w:val="right"/>
        <w:rPr>
          <w:rFonts w:ascii="Times New Roman" w:hAnsi="Times New Roman" w:cs="Times New Roman"/>
          <w:sz w:val="24"/>
          <w:szCs w:val="24"/>
        </w:rPr>
      </w:pPr>
    </w:p>
    <w:p w:rsidR="008E0BF6" w:rsidRDefault="008E0BF6" w:rsidP="008E0BF6">
      <w:pPr>
        <w:spacing w:after="0" w:line="240" w:lineRule="auto"/>
        <w:jc w:val="right"/>
        <w:rPr>
          <w:rFonts w:ascii="Times New Roman" w:hAnsi="Times New Roman" w:cs="Times New Roman"/>
          <w:sz w:val="24"/>
          <w:szCs w:val="24"/>
        </w:rPr>
      </w:pPr>
    </w:p>
    <w:p w:rsidR="008E0BF6" w:rsidRDefault="008E0BF6" w:rsidP="008E0BF6">
      <w:pPr>
        <w:spacing w:after="0" w:line="240" w:lineRule="auto"/>
        <w:jc w:val="right"/>
        <w:rPr>
          <w:rFonts w:ascii="Times New Roman" w:hAnsi="Times New Roman" w:cs="Times New Roman"/>
          <w:sz w:val="24"/>
          <w:szCs w:val="24"/>
        </w:rPr>
      </w:pPr>
    </w:p>
    <w:p w:rsidR="008E0BF6" w:rsidRDefault="008E0BF6" w:rsidP="008E0BF6">
      <w:pPr>
        <w:spacing w:after="0" w:line="240" w:lineRule="auto"/>
        <w:jc w:val="right"/>
        <w:rPr>
          <w:rFonts w:ascii="Times New Roman" w:hAnsi="Times New Roman" w:cs="Times New Roman"/>
          <w:sz w:val="24"/>
          <w:szCs w:val="24"/>
        </w:rPr>
      </w:pPr>
    </w:p>
    <w:p w:rsidR="008E0BF6" w:rsidRDefault="008E0BF6" w:rsidP="008E0BF6">
      <w:pPr>
        <w:spacing w:after="0" w:line="240" w:lineRule="auto"/>
        <w:jc w:val="right"/>
        <w:rPr>
          <w:rFonts w:ascii="Times New Roman" w:hAnsi="Times New Roman" w:cs="Times New Roman"/>
          <w:sz w:val="24"/>
          <w:szCs w:val="24"/>
        </w:rPr>
      </w:pPr>
    </w:p>
    <w:p w:rsidR="008E0BF6" w:rsidRDefault="008E0BF6" w:rsidP="008E0BF6">
      <w:pPr>
        <w:spacing w:after="0" w:line="240" w:lineRule="auto"/>
        <w:jc w:val="right"/>
        <w:rPr>
          <w:rFonts w:ascii="Times New Roman" w:hAnsi="Times New Roman" w:cs="Times New Roman"/>
          <w:sz w:val="24"/>
          <w:szCs w:val="24"/>
        </w:rPr>
      </w:pPr>
    </w:p>
    <w:p w:rsidR="008E0BF6" w:rsidRPr="008E0BF6" w:rsidRDefault="008E0BF6" w:rsidP="008E0BF6">
      <w:pPr>
        <w:spacing w:after="0" w:line="240" w:lineRule="auto"/>
        <w:jc w:val="right"/>
        <w:rPr>
          <w:rFonts w:ascii="Times New Roman" w:hAnsi="Times New Roman" w:cs="Times New Roman"/>
          <w:sz w:val="24"/>
          <w:szCs w:val="24"/>
        </w:rPr>
      </w:pPr>
    </w:p>
    <w:p w:rsidR="008E0BF6" w:rsidRPr="008E0BF6" w:rsidRDefault="008E0BF6" w:rsidP="008E0BF6">
      <w:pPr>
        <w:spacing w:after="0" w:line="240" w:lineRule="auto"/>
        <w:jc w:val="right"/>
        <w:rPr>
          <w:rFonts w:ascii="Times New Roman" w:hAnsi="Times New Roman" w:cs="Times New Roman"/>
          <w:sz w:val="24"/>
          <w:szCs w:val="24"/>
        </w:rPr>
      </w:pPr>
    </w:p>
    <w:p w:rsidR="008E0BF6" w:rsidRPr="008E0BF6" w:rsidRDefault="008E0BF6" w:rsidP="008E0BF6">
      <w:pPr>
        <w:spacing w:after="0" w:line="240" w:lineRule="auto"/>
        <w:jc w:val="right"/>
        <w:rPr>
          <w:rFonts w:ascii="Times New Roman" w:hAnsi="Times New Roman" w:cs="Times New Roman"/>
          <w:sz w:val="24"/>
          <w:szCs w:val="24"/>
        </w:rPr>
      </w:pPr>
    </w:p>
    <w:p w:rsidR="008E0BF6" w:rsidRPr="008E0BF6" w:rsidRDefault="008E0BF6" w:rsidP="008E0BF6">
      <w:pPr>
        <w:spacing w:after="0" w:line="240" w:lineRule="auto"/>
        <w:jc w:val="right"/>
        <w:rPr>
          <w:rFonts w:ascii="Times New Roman" w:hAnsi="Times New Roman" w:cs="Times New Roman"/>
          <w:sz w:val="24"/>
          <w:szCs w:val="24"/>
        </w:rPr>
      </w:pPr>
      <w:r w:rsidRPr="008E0BF6">
        <w:rPr>
          <w:rFonts w:ascii="Times New Roman" w:hAnsi="Times New Roman" w:cs="Times New Roman"/>
          <w:sz w:val="24"/>
          <w:szCs w:val="24"/>
        </w:rPr>
        <w:t>Приложение № 1</w:t>
      </w:r>
    </w:p>
    <w:p w:rsidR="008E0BF6" w:rsidRPr="008E0BF6" w:rsidRDefault="008E0BF6" w:rsidP="008E0BF6">
      <w:pPr>
        <w:spacing w:after="0" w:line="240" w:lineRule="auto"/>
        <w:jc w:val="right"/>
        <w:rPr>
          <w:rFonts w:ascii="Times New Roman" w:hAnsi="Times New Roman" w:cs="Times New Roman"/>
          <w:sz w:val="24"/>
          <w:szCs w:val="24"/>
        </w:rPr>
      </w:pPr>
      <w:r w:rsidRPr="008E0BF6">
        <w:rPr>
          <w:rFonts w:ascii="Times New Roman" w:hAnsi="Times New Roman" w:cs="Times New Roman"/>
          <w:sz w:val="24"/>
          <w:szCs w:val="24"/>
        </w:rPr>
        <w:t xml:space="preserve">к постановлению администрации </w:t>
      </w:r>
    </w:p>
    <w:p w:rsidR="008E0BF6" w:rsidRPr="008E0BF6" w:rsidRDefault="008E0BF6" w:rsidP="008E0BF6">
      <w:pPr>
        <w:spacing w:after="0" w:line="240" w:lineRule="auto"/>
        <w:jc w:val="right"/>
        <w:rPr>
          <w:rFonts w:ascii="Times New Roman" w:hAnsi="Times New Roman" w:cs="Times New Roman"/>
          <w:sz w:val="24"/>
          <w:szCs w:val="24"/>
        </w:rPr>
      </w:pPr>
      <w:r w:rsidRPr="008E0BF6">
        <w:rPr>
          <w:rFonts w:ascii="Times New Roman" w:hAnsi="Times New Roman" w:cs="Times New Roman"/>
          <w:sz w:val="24"/>
          <w:szCs w:val="24"/>
        </w:rPr>
        <w:t>городского округа  Тейково Ивановской области</w:t>
      </w:r>
    </w:p>
    <w:p w:rsidR="008E0BF6" w:rsidRPr="008E0BF6" w:rsidRDefault="008E0BF6" w:rsidP="008E0BF6">
      <w:pPr>
        <w:spacing w:after="0" w:line="240" w:lineRule="auto"/>
        <w:jc w:val="center"/>
        <w:rPr>
          <w:rFonts w:ascii="Times New Roman" w:hAnsi="Times New Roman" w:cs="Times New Roman"/>
          <w:sz w:val="24"/>
          <w:szCs w:val="24"/>
        </w:rPr>
      </w:pPr>
      <w:r w:rsidRPr="008E0BF6">
        <w:rPr>
          <w:rFonts w:ascii="Times New Roman" w:hAnsi="Times New Roman" w:cs="Times New Roman"/>
          <w:sz w:val="24"/>
          <w:szCs w:val="24"/>
        </w:rPr>
        <w:t xml:space="preserve"> от   30.07.2021№347</w:t>
      </w:r>
    </w:p>
    <w:p w:rsidR="008E0BF6" w:rsidRPr="008E0BF6" w:rsidRDefault="008E0BF6" w:rsidP="008E0BF6">
      <w:pPr>
        <w:spacing w:after="0" w:line="240" w:lineRule="auto"/>
        <w:rPr>
          <w:rFonts w:ascii="Times New Roman" w:hAnsi="Times New Roman" w:cs="Times New Roman"/>
          <w:sz w:val="24"/>
          <w:szCs w:val="24"/>
        </w:rPr>
      </w:pPr>
    </w:p>
    <w:p w:rsidR="008E0BF6" w:rsidRPr="008E0BF6" w:rsidRDefault="008E0BF6" w:rsidP="008E0BF6">
      <w:pPr>
        <w:pStyle w:val="ConsPlusNormal"/>
        <w:jc w:val="center"/>
        <w:rPr>
          <w:b/>
        </w:rPr>
      </w:pPr>
      <w:r w:rsidRPr="008E0BF6">
        <w:rPr>
          <w:b/>
        </w:rPr>
        <w:t>Порядок</w:t>
      </w:r>
    </w:p>
    <w:p w:rsidR="008E0BF6" w:rsidRPr="008E0BF6" w:rsidRDefault="008E0BF6" w:rsidP="008E0BF6">
      <w:pPr>
        <w:pStyle w:val="ConsPlusNormal"/>
        <w:jc w:val="center"/>
        <w:rPr>
          <w:b/>
        </w:rPr>
      </w:pPr>
      <w:r w:rsidRPr="008E0BF6">
        <w:rPr>
          <w:b/>
        </w:rPr>
        <w:t>создания, хранения, использования и восполнения резерва</w:t>
      </w:r>
    </w:p>
    <w:p w:rsidR="008E0BF6" w:rsidRPr="008E0BF6" w:rsidRDefault="008E0BF6" w:rsidP="008E0BF6">
      <w:pPr>
        <w:pStyle w:val="ConsPlusNormal"/>
        <w:jc w:val="center"/>
        <w:rPr>
          <w:b/>
        </w:rPr>
      </w:pPr>
      <w:r w:rsidRPr="008E0BF6">
        <w:rPr>
          <w:b/>
        </w:rPr>
        <w:t>материальных ресурсов для ликвидации чрезвычайных ситуаций</w:t>
      </w:r>
    </w:p>
    <w:p w:rsidR="008E0BF6" w:rsidRPr="008E0BF6" w:rsidRDefault="008E0BF6" w:rsidP="008E0BF6">
      <w:pPr>
        <w:pStyle w:val="ConsPlusNormal"/>
        <w:jc w:val="center"/>
        <w:rPr>
          <w:b/>
        </w:rPr>
      </w:pPr>
      <w:r w:rsidRPr="008E0BF6">
        <w:rPr>
          <w:b/>
        </w:rPr>
        <w:t>на территории городского округа Тейково Ивановской области</w:t>
      </w:r>
    </w:p>
    <w:p w:rsidR="008E0BF6" w:rsidRPr="008E0BF6" w:rsidRDefault="008E0BF6" w:rsidP="008E0BF6">
      <w:pPr>
        <w:pStyle w:val="ConsPlusNormal"/>
        <w:ind w:firstLine="540"/>
        <w:jc w:val="both"/>
        <w:rPr>
          <w:b/>
        </w:rPr>
      </w:pPr>
    </w:p>
    <w:p w:rsidR="008E0BF6" w:rsidRPr="008E0BF6" w:rsidRDefault="008E0BF6" w:rsidP="008E0BF6">
      <w:pPr>
        <w:pStyle w:val="ConsPlusNormal"/>
        <w:ind w:firstLine="540"/>
        <w:jc w:val="both"/>
      </w:pPr>
      <w:r w:rsidRPr="008E0BF6">
        <w:t xml:space="preserve">1. Настоящий Порядок разработан в соответствии с Федеральным </w:t>
      </w:r>
      <w:hyperlink r:id="rId8" w:history="1"/>
      <w:r w:rsidRPr="008E0BF6">
        <w:t xml:space="preserve"> законом от 21 декабря 1994 г. № 68-ФЗ «О защите населения и территорий от чрезвычайных ситуаций природного и техногенного характера», «Методическими рекомендациями по созданию, хранению, использованию и восполнению резервов материальных ресурсов для ликвидации чрезвычайных ситуаций природного и техногенного характера», утвержденными Заместителем Министра Российской Федерации по делам гражданской обороны, чрезвычайным ситуациям и ликвидации последствий стихийных бедствий от 19.03.2021 г. № 2-4-71-5-11  и определяет основные принципы создания, хранения, использования и восполнения резерва материальных ресурсов для ликвидации чрезвычайных ситуаций на территории городского округа Тейково Ивановской области (далее - Резерв).</w:t>
      </w:r>
    </w:p>
    <w:p w:rsidR="008E0BF6" w:rsidRPr="008E0BF6" w:rsidRDefault="008E0BF6" w:rsidP="008E0BF6">
      <w:pPr>
        <w:pStyle w:val="ConsPlusNormal"/>
        <w:spacing w:before="160"/>
        <w:ind w:firstLine="540"/>
        <w:jc w:val="both"/>
      </w:pPr>
      <w:r w:rsidRPr="008E0BF6">
        <w:t>2. Резерв создается заблаговременно в целях экстренного привлечения необходимых средств для ликвидации чрезвычайных ситуаций, в том числе для организации первоочередного жизнеобеспечения населения, развертывания и содержания пунктов временного размещения и питания пострадавшего населения, оказания им помощи, обеспечения аварийно-восстановительных работ в случае возникновения чрезвычайных ситуаций, оснащения нештатных аварийно-спасательных формирований при проведении неотложных работ.</w:t>
      </w:r>
    </w:p>
    <w:p w:rsidR="008E0BF6" w:rsidRPr="008E0BF6" w:rsidRDefault="008E0BF6" w:rsidP="008E0BF6">
      <w:pPr>
        <w:pStyle w:val="ConsPlusNormal"/>
        <w:spacing w:before="160"/>
        <w:ind w:firstLine="540"/>
        <w:jc w:val="both"/>
      </w:pPr>
      <w:r w:rsidRPr="008E0BF6">
        <w:t>3. Резерв включает продовольствие, вещевое имущество, предметы первой необходимости, строительные материалы, нефтепродукты и другие материальные ресурсы.</w:t>
      </w:r>
    </w:p>
    <w:p w:rsidR="008E0BF6" w:rsidRPr="008E0BF6" w:rsidRDefault="008E0BF6" w:rsidP="008E0BF6">
      <w:pPr>
        <w:pStyle w:val="ConsPlusNormal"/>
        <w:spacing w:before="160"/>
        <w:ind w:firstLine="540"/>
        <w:jc w:val="both"/>
      </w:pPr>
      <w:r w:rsidRPr="008E0BF6">
        <w:t>4. Номенклатура и объемы материальных ресурсов Резерва утверждаются администрацией городского округа Тейково Ивановской области и устанавливаются исходя из прогнозируемых видов и масштабов чрезвычайных ситуаций, предполагаемого объема работ по их ликвидации, а также максимально возможного использования имеющихся сил и средств для ликвидации чрезвычайных ситуаций.</w:t>
      </w:r>
    </w:p>
    <w:p w:rsidR="008E0BF6" w:rsidRPr="008E0BF6" w:rsidRDefault="008E0BF6" w:rsidP="008E0BF6">
      <w:pPr>
        <w:pStyle w:val="ConsPlusNormal"/>
        <w:spacing w:before="160"/>
        <w:ind w:firstLine="540"/>
        <w:jc w:val="both"/>
      </w:pPr>
      <w:r w:rsidRPr="008E0BF6">
        <w:t>5. Создание, хранение и восполнение Резерва осуществляется за счет средств бюджета г. Тейково, а также за счет внебюджетных источников.</w:t>
      </w:r>
    </w:p>
    <w:p w:rsidR="008E0BF6" w:rsidRPr="008E0BF6" w:rsidRDefault="008E0BF6" w:rsidP="008E0BF6">
      <w:pPr>
        <w:pStyle w:val="ConsPlusNormal"/>
        <w:spacing w:before="160"/>
        <w:ind w:firstLine="540"/>
        <w:jc w:val="both"/>
      </w:pPr>
      <w:r w:rsidRPr="008E0BF6">
        <w:t>6. Объем финансовых средств, необходимых для приобретения материальных ресурсов Резерва, определяется с учетом возможного изменения рыночных цен на материальные ресурсы, а также расходов, связанных с формированием, размещением, хранением и восполнением Резерва.</w:t>
      </w:r>
    </w:p>
    <w:p w:rsidR="008E0BF6" w:rsidRPr="008E0BF6" w:rsidRDefault="008E0BF6" w:rsidP="008E0BF6">
      <w:pPr>
        <w:pStyle w:val="ConsPlusNormal"/>
        <w:spacing w:before="160"/>
        <w:ind w:firstLine="540"/>
        <w:jc w:val="both"/>
      </w:pPr>
      <w:r w:rsidRPr="008E0BF6">
        <w:t>7. Бюджетная заявка для создания Резерва на планируемый год представляется в финансовый отдел администрации г. Тейково до 01 октября текущего года.</w:t>
      </w:r>
    </w:p>
    <w:p w:rsidR="008E0BF6" w:rsidRPr="008E0BF6" w:rsidRDefault="008E0BF6" w:rsidP="008E0BF6">
      <w:pPr>
        <w:pStyle w:val="ConsPlusNormal"/>
        <w:spacing w:before="160"/>
        <w:ind w:firstLine="540"/>
        <w:jc w:val="both"/>
      </w:pPr>
      <w:r w:rsidRPr="008E0BF6">
        <w:t xml:space="preserve">8. Функции по созданию, размещению, хранению и восполнению Резерва возлагаются: </w:t>
      </w:r>
    </w:p>
    <w:p w:rsidR="008E0BF6" w:rsidRPr="008E0BF6" w:rsidRDefault="008E0BF6" w:rsidP="008E0BF6">
      <w:pPr>
        <w:pStyle w:val="ConsPlusNormal"/>
        <w:spacing w:before="160"/>
        <w:ind w:firstLine="540"/>
        <w:jc w:val="both"/>
      </w:pPr>
      <w:r w:rsidRPr="008E0BF6">
        <w:t>8.1. по продовольствию,  вещевому имуществу и предметам первой необходимости на администрацию городского округа Тейково Ивановской области;</w:t>
      </w:r>
    </w:p>
    <w:p w:rsidR="008E0BF6" w:rsidRPr="008E0BF6" w:rsidRDefault="008E0BF6" w:rsidP="008E0BF6">
      <w:pPr>
        <w:pStyle w:val="ConsPlusNormal"/>
        <w:spacing w:before="160"/>
        <w:ind w:firstLine="540"/>
        <w:jc w:val="both"/>
      </w:pPr>
      <w:r w:rsidRPr="008E0BF6">
        <w:t>8.2. по строительным материалам, нефтепродуктами другим материальным ресурсам на организации, обеспечивающие</w:t>
      </w:r>
      <w:r w:rsidRPr="008E0BF6">
        <w:rPr>
          <w:rFonts w:eastAsia="Times New Roman"/>
        </w:rPr>
        <w:t xml:space="preserve"> выполнение мероприятий гражданской обороны городского округа Тейково Ивановской области.</w:t>
      </w:r>
    </w:p>
    <w:p w:rsidR="008E0BF6" w:rsidRPr="008E0BF6" w:rsidRDefault="008E0BF6" w:rsidP="008E0BF6">
      <w:pPr>
        <w:pStyle w:val="ConsPlusNormal"/>
        <w:spacing w:before="160"/>
        <w:ind w:firstLine="540"/>
        <w:jc w:val="both"/>
      </w:pPr>
      <w:r w:rsidRPr="008E0BF6">
        <w:lastRenderedPageBreak/>
        <w:t>9. Органы, на которые возложены функции по созданию Резерва:</w:t>
      </w:r>
    </w:p>
    <w:p w:rsidR="008E0BF6" w:rsidRPr="008E0BF6" w:rsidRDefault="008E0BF6" w:rsidP="008E0BF6">
      <w:pPr>
        <w:pStyle w:val="ConsPlusNormal"/>
        <w:spacing w:before="160"/>
        <w:ind w:firstLine="540"/>
        <w:jc w:val="both"/>
      </w:pPr>
      <w:r w:rsidRPr="008E0BF6">
        <w:t>разрабатывают предложения по номенклатуре и объемам материальных ресурсов Резерва;</w:t>
      </w:r>
    </w:p>
    <w:p w:rsidR="008E0BF6" w:rsidRPr="008E0BF6" w:rsidRDefault="008E0BF6" w:rsidP="008E0BF6">
      <w:pPr>
        <w:pStyle w:val="ConsPlusNormal"/>
        <w:spacing w:before="160"/>
        <w:ind w:firstLine="540"/>
        <w:jc w:val="both"/>
      </w:pPr>
      <w:r w:rsidRPr="008E0BF6">
        <w:t>представляют на очередной год бюджетные заявки для закупки материальных ресурсов в Резерв;</w:t>
      </w:r>
    </w:p>
    <w:p w:rsidR="008E0BF6" w:rsidRPr="008E0BF6" w:rsidRDefault="008E0BF6" w:rsidP="008E0BF6">
      <w:pPr>
        <w:pStyle w:val="ConsPlusNormal"/>
        <w:spacing w:before="160"/>
        <w:ind w:firstLine="540"/>
        <w:jc w:val="both"/>
      </w:pPr>
      <w:r w:rsidRPr="008E0BF6">
        <w:t>определяют размеры расходов по хранению и содержанию материальных ресурсов в Резерве;</w:t>
      </w:r>
    </w:p>
    <w:p w:rsidR="008E0BF6" w:rsidRPr="008E0BF6" w:rsidRDefault="008E0BF6" w:rsidP="008E0BF6">
      <w:pPr>
        <w:pStyle w:val="ConsPlusNormal"/>
        <w:spacing w:before="160"/>
        <w:ind w:firstLine="540"/>
        <w:jc w:val="both"/>
      </w:pPr>
      <w:r w:rsidRPr="008E0BF6">
        <w:t>определяют места хранения материальных ресурсов Резерва, отвечающие требованиям по условиям хранения и обеспечивающие возможность доставки в зоны чрезвычайных ситуаций;</w:t>
      </w:r>
    </w:p>
    <w:p w:rsidR="008E0BF6" w:rsidRPr="008E0BF6" w:rsidRDefault="008E0BF6" w:rsidP="008E0BF6">
      <w:pPr>
        <w:pStyle w:val="ConsPlusNormal"/>
        <w:spacing w:before="160"/>
        <w:ind w:firstLine="540"/>
        <w:jc w:val="both"/>
      </w:pPr>
      <w:r w:rsidRPr="008E0BF6">
        <w:t>заключают в объеме выделенных ассигнований договоры (муниципальные контракты) на поставку материальных ресурсов в Резерв, а также на ответственное хранение и содержание Резерва;</w:t>
      </w:r>
    </w:p>
    <w:p w:rsidR="008E0BF6" w:rsidRPr="008E0BF6" w:rsidRDefault="008E0BF6" w:rsidP="008E0BF6">
      <w:pPr>
        <w:pStyle w:val="ConsPlusNormal"/>
        <w:spacing w:before="160"/>
        <w:ind w:firstLine="540"/>
        <w:jc w:val="both"/>
      </w:pPr>
      <w:r w:rsidRPr="008E0BF6">
        <w:t>организуют хранение, освежение, замену, обслуживание и выпуск материальных ресурсов, находящихся в Резерве;</w:t>
      </w:r>
    </w:p>
    <w:p w:rsidR="008E0BF6" w:rsidRPr="008E0BF6" w:rsidRDefault="008E0BF6" w:rsidP="008E0BF6">
      <w:pPr>
        <w:pStyle w:val="ConsPlusNormal"/>
        <w:spacing w:before="160"/>
        <w:ind w:firstLine="540"/>
        <w:jc w:val="both"/>
      </w:pPr>
      <w:r w:rsidRPr="008E0BF6">
        <w:t>организуют доставку материальных ресурсов Резерва в районы чрезвычайных ситуаций на территории городского округа Тейково Ивановской области;</w:t>
      </w:r>
    </w:p>
    <w:p w:rsidR="008E0BF6" w:rsidRPr="008E0BF6" w:rsidRDefault="008E0BF6" w:rsidP="008E0BF6">
      <w:pPr>
        <w:pStyle w:val="ConsPlusNormal"/>
        <w:spacing w:before="160"/>
        <w:ind w:firstLine="540"/>
        <w:jc w:val="both"/>
      </w:pPr>
      <w:r w:rsidRPr="008E0BF6">
        <w:t>ведут учет и представляют отчетность по операциям с материальными ресурсами Резерва;</w:t>
      </w:r>
    </w:p>
    <w:p w:rsidR="008E0BF6" w:rsidRPr="008E0BF6" w:rsidRDefault="008E0BF6" w:rsidP="008E0BF6">
      <w:pPr>
        <w:pStyle w:val="ConsPlusNormal"/>
        <w:spacing w:before="160"/>
        <w:ind w:firstLine="540"/>
        <w:jc w:val="both"/>
      </w:pPr>
      <w:r w:rsidRPr="008E0BF6">
        <w:t>обеспечивают поддержание Резерва в постоянной готовности к использованию;</w:t>
      </w:r>
    </w:p>
    <w:p w:rsidR="008E0BF6" w:rsidRPr="008E0BF6" w:rsidRDefault="008E0BF6" w:rsidP="008E0BF6">
      <w:pPr>
        <w:pStyle w:val="ConsPlusNormal"/>
        <w:spacing w:before="160"/>
        <w:ind w:firstLine="540"/>
        <w:jc w:val="both"/>
      </w:pPr>
      <w:r w:rsidRPr="008E0BF6">
        <w:t>осуществляют контроль за наличием, качественным состоянием, соблюдением условий хранения и выполнением мероприятий по содержанию материальных ресурсов, находящихся на хранении в Резерве;</w:t>
      </w:r>
    </w:p>
    <w:p w:rsidR="008E0BF6" w:rsidRPr="008E0BF6" w:rsidRDefault="008E0BF6" w:rsidP="008E0BF6">
      <w:pPr>
        <w:pStyle w:val="ConsPlusNormal"/>
        <w:spacing w:before="160"/>
        <w:ind w:firstLine="540"/>
        <w:jc w:val="both"/>
      </w:pPr>
      <w:r w:rsidRPr="008E0BF6">
        <w:t>подготавливают проекты правовых актов по вопросам закладки, хранения, учета, обслуживания, освежения, замены, реализации, списания и выдачи материальных ресурсов Резерва.</w:t>
      </w:r>
    </w:p>
    <w:p w:rsidR="008E0BF6" w:rsidRPr="008E0BF6" w:rsidRDefault="008E0BF6" w:rsidP="008E0BF6">
      <w:pPr>
        <w:pStyle w:val="ConsPlusNormal"/>
        <w:spacing w:before="160"/>
        <w:ind w:firstLine="540"/>
        <w:jc w:val="both"/>
      </w:pPr>
      <w:r w:rsidRPr="008E0BF6">
        <w:t xml:space="preserve">10. Общее руководство по созданию, хранению, использованию Резерва возлагается на отдел по делам гражданской обороны, чрезвычайным ситуациям и мобилизационной подготовки администрации городского округа Тейково Ивановской области. </w:t>
      </w:r>
    </w:p>
    <w:p w:rsidR="008E0BF6" w:rsidRPr="008E0BF6" w:rsidRDefault="008E0BF6" w:rsidP="008E0BF6">
      <w:pPr>
        <w:pStyle w:val="ConsPlusNormal"/>
        <w:spacing w:before="160"/>
        <w:ind w:firstLine="540"/>
        <w:jc w:val="both"/>
      </w:pPr>
      <w:r w:rsidRPr="008E0BF6">
        <w:t>11. Методическое руководство и обеспечение создания, хранения, использования и восполнения Резерва осуществляет Главное управление МЧС России по Ивановской области.</w:t>
      </w:r>
    </w:p>
    <w:p w:rsidR="008E0BF6" w:rsidRPr="008E0BF6" w:rsidRDefault="008E0BF6" w:rsidP="008E0BF6">
      <w:pPr>
        <w:pStyle w:val="ConsPlusNormal"/>
        <w:spacing w:before="160"/>
        <w:ind w:firstLine="540"/>
        <w:jc w:val="both"/>
      </w:pPr>
      <w:r w:rsidRPr="008E0BF6">
        <w:t>12. Материальные ресурсы, входящие в состав Резерва, независимо от места их размещения, являются собственностью юридического лица, на чьи средства они созданы (приобретены).</w:t>
      </w:r>
    </w:p>
    <w:p w:rsidR="008E0BF6" w:rsidRPr="008E0BF6" w:rsidRDefault="008E0BF6" w:rsidP="008E0BF6">
      <w:pPr>
        <w:pStyle w:val="ConsPlusNormal"/>
        <w:spacing w:before="160"/>
        <w:ind w:firstLine="540"/>
        <w:jc w:val="both"/>
      </w:pPr>
      <w:r w:rsidRPr="008E0BF6">
        <w:t>13. Закупка материальных ресурсов в Резерв осуществляется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8E0BF6" w:rsidRPr="008E0BF6" w:rsidRDefault="008E0BF6" w:rsidP="008E0BF6">
      <w:pPr>
        <w:pStyle w:val="ConsPlusNormal"/>
        <w:spacing w:before="160"/>
        <w:ind w:firstLine="540"/>
        <w:jc w:val="both"/>
      </w:pPr>
      <w:bookmarkStart w:id="0" w:name="Par1175"/>
      <w:bookmarkEnd w:id="0"/>
      <w:r w:rsidRPr="008E0BF6">
        <w:t>14. Хранение материальных ресурсов Резерва организуется как на объектах, специально предназначенных для их хранения и обслуживания, так и в соответствии с заключенными договорами на базах и складах промышленных, транспортных, сельскохозяйственных, снабженческо-сбытовых, торгово-посреднических и иных организаций, независимо от формы собственности, и где гарантирована их безусловная сохранность и откуда возможна их оперативная доставка в зоны чрезвычайных ситуаций.</w:t>
      </w:r>
    </w:p>
    <w:p w:rsidR="008E0BF6" w:rsidRPr="008E0BF6" w:rsidRDefault="008E0BF6" w:rsidP="008E0BF6">
      <w:pPr>
        <w:pStyle w:val="ConsPlusNormal"/>
        <w:spacing w:before="160"/>
        <w:ind w:firstLine="540"/>
        <w:jc w:val="both"/>
      </w:pPr>
      <w:r w:rsidRPr="008E0BF6">
        <w:t xml:space="preserve">15. Органы, на которые возложены функции по созданию Резерва и заключившие договоры, предусмотренные </w:t>
      </w:r>
      <w:hyperlink w:anchor="Par1175" w:history="1"/>
      <w:r w:rsidRPr="008E0BF6">
        <w:t xml:space="preserve">  пунктом 14 настоящего Порядка, осуществляют контроль за количеством, качеством и условиями хранения материальных ресурсов и устанавливают порядок их своевременной выдачи.</w:t>
      </w:r>
    </w:p>
    <w:p w:rsidR="008E0BF6" w:rsidRPr="008E0BF6" w:rsidRDefault="008E0BF6" w:rsidP="008E0BF6">
      <w:pPr>
        <w:pStyle w:val="ConsPlusNormal"/>
        <w:spacing w:before="160"/>
        <w:ind w:firstLine="540"/>
        <w:jc w:val="both"/>
      </w:pPr>
      <w:r w:rsidRPr="008E0BF6">
        <w:lastRenderedPageBreak/>
        <w:t>Возмещение затрат организациям, осуществляющим на договорной основе ответственное хранение Резерва, производится за счет средств городского округа Тейково Ивановской области.</w:t>
      </w:r>
    </w:p>
    <w:p w:rsidR="008E0BF6" w:rsidRPr="008E0BF6" w:rsidRDefault="008E0BF6" w:rsidP="008E0BF6">
      <w:pPr>
        <w:pStyle w:val="ConsPlusNormal"/>
        <w:spacing w:before="160"/>
        <w:ind w:firstLine="540"/>
        <w:jc w:val="both"/>
      </w:pPr>
      <w:r w:rsidRPr="008E0BF6">
        <w:t>16. Выпуск материальных ресурсов из Резерва осуществляется по решению главы городского округа Тейково Ивановской области или лица, его замещающего, и оформляется письменным распоряжением. Решения готовятся на основании обращений организаций.</w:t>
      </w:r>
    </w:p>
    <w:p w:rsidR="008E0BF6" w:rsidRPr="008E0BF6" w:rsidRDefault="008E0BF6" w:rsidP="008E0BF6">
      <w:pPr>
        <w:pStyle w:val="ConsPlusNormal"/>
        <w:spacing w:before="160"/>
        <w:ind w:firstLine="540"/>
        <w:jc w:val="both"/>
      </w:pPr>
      <w:r w:rsidRPr="008E0BF6">
        <w:t>17. Использование Резерва осуществляется на безвозмездной или возмездной основе.</w:t>
      </w:r>
    </w:p>
    <w:p w:rsidR="008E0BF6" w:rsidRPr="008E0BF6" w:rsidRDefault="008E0BF6" w:rsidP="008E0BF6">
      <w:pPr>
        <w:pStyle w:val="ConsPlusNormal"/>
        <w:spacing w:before="160"/>
        <w:ind w:firstLine="540"/>
        <w:jc w:val="both"/>
      </w:pPr>
      <w:r w:rsidRPr="008E0BF6">
        <w:t>В случае возникновения на территории городского округа Тейково Ивановской области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 виновного в возникновении чрезвычайной ситуации.</w:t>
      </w:r>
    </w:p>
    <w:p w:rsidR="008E0BF6" w:rsidRPr="008E0BF6" w:rsidRDefault="008E0BF6" w:rsidP="008E0BF6">
      <w:pPr>
        <w:pStyle w:val="ConsPlusNormal"/>
        <w:spacing w:before="160"/>
        <w:ind w:firstLine="540"/>
        <w:jc w:val="both"/>
      </w:pPr>
      <w:r w:rsidRPr="008E0BF6">
        <w:t xml:space="preserve">18. Перевозка материальных ресурсов, входящих в состав Резерва, в целях ликвидации чрезвычайных ситуаций осуществляется транспортными средствами организации, где хранится Резерв. </w:t>
      </w:r>
    </w:p>
    <w:p w:rsidR="008E0BF6" w:rsidRPr="008E0BF6" w:rsidRDefault="008E0BF6" w:rsidP="008E0BF6">
      <w:pPr>
        <w:pStyle w:val="ConsPlusNormal"/>
        <w:spacing w:before="160"/>
        <w:ind w:firstLine="540"/>
        <w:jc w:val="both"/>
      </w:pPr>
      <w:r w:rsidRPr="008E0BF6">
        <w:t>19. Организации, обратившиеся за помощью и получившие материальные ресурсы из Резерва, организуют прием, хранение и целевое использование доставленных в зону чрезвычайной ситуации материальных ресурсов.</w:t>
      </w:r>
    </w:p>
    <w:p w:rsidR="008E0BF6" w:rsidRPr="008E0BF6" w:rsidRDefault="008E0BF6" w:rsidP="008E0BF6">
      <w:pPr>
        <w:pStyle w:val="ConsPlusNormal"/>
        <w:spacing w:before="160"/>
        <w:ind w:firstLine="540"/>
        <w:jc w:val="both"/>
      </w:pPr>
      <w:r w:rsidRPr="008E0BF6">
        <w:t>20. Отчет о целевом использовании выделенных из Резерва материальных ресурсов готовят организации, которым они выделялись. Документы, подтверждающие целевое использование материальных ресурсов, представляются в администрацию городского округа Тейково Ивановской области  в трехдневный  срок.</w:t>
      </w:r>
    </w:p>
    <w:p w:rsidR="008E0BF6" w:rsidRPr="008E0BF6" w:rsidRDefault="008E0BF6" w:rsidP="008E0BF6">
      <w:pPr>
        <w:pStyle w:val="ConsPlusNormal"/>
        <w:spacing w:before="160"/>
        <w:ind w:firstLine="540"/>
        <w:jc w:val="both"/>
      </w:pPr>
      <w:r w:rsidRPr="008E0BF6">
        <w:t>21. Для ликвидации чрезвычайных ситуаций и обеспечения жизнедеятельности пострадавшего населения администрация городского округа Тейково Ивановской области может использовать находящиеся на его территории объектовые резервы материальных ресурсов по согласованию с создавшими их организациями.</w:t>
      </w:r>
    </w:p>
    <w:p w:rsidR="008E0BF6" w:rsidRPr="008E0BF6" w:rsidRDefault="008E0BF6" w:rsidP="008E0BF6">
      <w:pPr>
        <w:pStyle w:val="ConsPlusNormal"/>
        <w:spacing w:before="160"/>
        <w:ind w:firstLine="540"/>
        <w:jc w:val="both"/>
      </w:pPr>
      <w:r w:rsidRPr="008E0BF6">
        <w:t>22. Восполнение материальных ресурсов Резерва, израсходованных при ликвидации чрезвычайных ситуаций, осуществляется за счет средств, указанных в решении администрации городского округа Тейково Ивановской области о выделении ресурсов из Резерва.</w:t>
      </w:r>
    </w:p>
    <w:p w:rsidR="008E0BF6" w:rsidRPr="008E0BF6" w:rsidRDefault="008E0BF6" w:rsidP="008E0BF6">
      <w:pPr>
        <w:pStyle w:val="ConsPlusNormal"/>
        <w:spacing w:before="160"/>
        <w:ind w:firstLine="540"/>
        <w:jc w:val="both"/>
      </w:pPr>
      <w:r w:rsidRPr="008E0BF6">
        <w:t>23. По операциям с материальными ресурсами Резерва организации несут ответственность в порядке, установленном законодательством Российской Федерации и договорами.</w:t>
      </w:r>
    </w:p>
    <w:p w:rsidR="008E0BF6" w:rsidRPr="008E0BF6" w:rsidRDefault="008E0BF6" w:rsidP="008E0BF6">
      <w:pPr>
        <w:pStyle w:val="ConsPlusNormal"/>
        <w:jc w:val="both"/>
      </w:pPr>
    </w:p>
    <w:p w:rsidR="008E0BF6" w:rsidRPr="008E0BF6" w:rsidRDefault="008E0BF6" w:rsidP="008E0BF6">
      <w:pPr>
        <w:pStyle w:val="HTML"/>
        <w:ind w:firstLine="720"/>
        <w:jc w:val="right"/>
        <w:rPr>
          <w:rFonts w:ascii="Times New Roman" w:hAnsi="Times New Roman" w:cs="Times New Roman"/>
          <w:bCs/>
          <w:sz w:val="24"/>
          <w:szCs w:val="24"/>
        </w:rPr>
      </w:pPr>
    </w:p>
    <w:p w:rsidR="008E0BF6" w:rsidRPr="008E0BF6" w:rsidRDefault="008E0BF6" w:rsidP="008E0BF6">
      <w:pPr>
        <w:pStyle w:val="HTML"/>
        <w:ind w:firstLine="720"/>
        <w:jc w:val="right"/>
        <w:rPr>
          <w:rFonts w:ascii="Times New Roman" w:hAnsi="Times New Roman" w:cs="Times New Roman"/>
          <w:bCs/>
          <w:sz w:val="24"/>
          <w:szCs w:val="24"/>
        </w:rPr>
      </w:pPr>
    </w:p>
    <w:p w:rsidR="008E0BF6" w:rsidRPr="008E0BF6" w:rsidRDefault="008E0BF6" w:rsidP="008E0BF6">
      <w:pPr>
        <w:pStyle w:val="HTML"/>
        <w:ind w:firstLine="720"/>
        <w:jc w:val="right"/>
        <w:rPr>
          <w:rFonts w:ascii="Times New Roman" w:hAnsi="Times New Roman" w:cs="Times New Roman"/>
          <w:bCs/>
          <w:sz w:val="24"/>
          <w:szCs w:val="24"/>
        </w:rPr>
      </w:pPr>
    </w:p>
    <w:p w:rsidR="008E0BF6" w:rsidRPr="008E0BF6" w:rsidRDefault="008E0BF6" w:rsidP="008E0BF6">
      <w:pPr>
        <w:pStyle w:val="HTML"/>
        <w:ind w:firstLine="720"/>
        <w:jc w:val="right"/>
        <w:rPr>
          <w:rFonts w:ascii="Times New Roman" w:hAnsi="Times New Roman" w:cs="Times New Roman"/>
          <w:bCs/>
          <w:sz w:val="24"/>
          <w:szCs w:val="24"/>
        </w:rPr>
      </w:pPr>
    </w:p>
    <w:p w:rsidR="008E0BF6" w:rsidRPr="008E0BF6" w:rsidRDefault="008E0BF6" w:rsidP="008E0BF6">
      <w:pPr>
        <w:pStyle w:val="HTML"/>
        <w:ind w:firstLine="720"/>
        <w:jc w:val="right"/>
        <w:rPr>
          <w:rFonts w:ascii="Times New Roman" w:hAnsi="Times New Roman" w:cs="Times New Roman"/>
          <w:bCs/>
          <w:sz w:val="24"/>
          <w:szCs w:val="24"/>
        </w:rPr>
      </w:pPr>
    </w:p>
    <w:p w:rsidR="008E0BF6" w:rsidRPr="008E0BF6" w:rsidRDefault="008E0BF6" w:rsidP="008E0BF6">
      <w:pPr>
        <w:pStyle w:val="HTML"/>
        <w:ind w:firstLine="720"/>
        <w:jc w:val="right"/>
        <w:rPr>
          <w:rFonts w:ascii="Times New Roman" w:hAnsi="Times New Roman" w:cs="Times New Roman"/>
          <w:bCs/>
          <w:sz w:val="24"/>
          <w:szCs w:val="24"/>
        </w:rPr>
      </w:pPr>
    </w:p>
    <w:p w:rsidR="008E0BF6" w:rsidRPr="008E0BF6" w:rsidRDefault="008E0BF6" w:rsidP="008E0BF6">
      <w:pPr>
        <w:pStyle w:val="HTML"/>
        <w:ind w:firstLine="720"/>
        <w:jc w:val="right"/>
        <w:rPr>
          <w:rFonts w:ascii="Times New Roman" w:hAnsi="Times New Roman" w:cs="Times New Roman"/>
          <w:bCs/>
          <w:sz w:val="24"/>
          <w:szCs w:val="24"/>
        </w:rPr>
      </w:pPr>
    </w:p>
    <w:p w:rsidR="008E0BF6" w:rsidRPr="008E0BF6" w:rsidRDefault="008E0BF6" w:rsidP="008E0BF6">
      <w:pPr>
        <w:pStyle w:val="HTML"/>
        <w:ind w:firstLine="720"/>
        <w:jc w:val="right"/>
        <w:rPr>
          <w:rFonts w:ascii="Times New Roman" w:hAnsi="Times New Roman" w:cs="Times New Roman"/>
          <w:bCs/>
          <w:sz w:val="24"/>
          <w:szCs w:val="24"/>
        </w:rPr>
      </w:pPr>
    </w:p>
    <w:p w:rsidR="008E0BF6" w:rsidRPr="008E0BF6" w:rsidRDefault="008E0BF6" w:rsidP="008E0BF6">
      <w:pPr>
        <w:pStyle w:val="HTML"/>
        <w:ind w:firstLine="720"/>
        <w:jc w:val="right"/>
        <w:rPr>
          <w:rFonts w:ascii="Times New Roman" w:hAnsi="Times New Roman" w:cs="Times New Roman"/>
          <w:bCs/>
          <w:sz w:val="24"/>
          <w:szCs w:val="24"/>
        </w:rPr>
      </w:pPr>
    </w:p>
    <w:p w:rsidR="008E0BF6" w:rsidRPr="008E0BF6" w:rsidRDefault="008E0BF6" w:rsidP="008E0BF6">
      <w:pPr>
        <w:pStyle w:val="HTML"/>
        <w:ind w:firstLine="720"/>
        <w:jc w:val="right"/>
        <w:rPr>
          <w:rFonts w:ascii="Times New Roman" w:hAnsi="Times New Roman" w:cs="Times New Roman"/>
          <w:bCs/>
          <w:sz w:val="24"/>
          <w:szCs w:val="24"/>
        </w:rPr>
      </w:pPr>
    </w:p>
    <w:p w:rsidR="008E0BF6" w:rsidRPr="008E0BF6" w:rsidRDefault="008E0BF6" w:rsidP="008E0BF6">
      <w:pPr>
        <w:pStyle w:val="HTML"/>
        <w:ind w:firstLine="720"/>
        <w:jc w:val="right"/>
        <w:rPr>
          <w:rFonts w:ascii="Times New Roman" w:hAnsi="Times New Roman" w:cs="Times New Roman"/>
          <w:bCs/>
          <w:sz w:val="24"/>
          <w:szCs w:val="24"/>
        </w:rPr>
      </w:pPr>
    </w:p>
    <w:p w:rsidR="008E0BF6" w:rsidRPr="008E0BF6" w:rsidRDefault="008E0BF6" w:rsidP="008E0BF6">
      <w:pPr>
        <w:pStyle w:val="HTML"/>
        <w:ind w:firstLine="720"/>
        <w:jc w:val="right"/>
        <w:rPr>
          <w:rFonts w:ascii="Times New Roman" w:hAnsi="Times New Roman" w:cs="Times New Roman"/>
          <w:bCs/>
          <w:sz w:val="24"/>
          <w:szCs w:val="24"/>
        </w:rPr>
      </w:pPr>
    </w:p>
    <w:p w:rsidR="008E0BF6" w:rsidRPr="008E0BF6" w:rsidRDefault="008E0BF6" w:rsidP="008E0BF6">
      <w:pPr>
        <w:pStyle w:val="HTML"/>
        <w:ind w:firstLine="720"/>
        <w:jc w:val="right"/>
        <w:rPr>
          <w:rFonts w:ascii="Times New Roman" w:hAnsi="Times New Roman" w:cs="Times New Roman"/>
          <w:bCs/>
          <w:sz w:val="24"/>
          <w:szCs w:val="24"/>
        </w:rPr>
      </w:pPr>
    </w:p>
    <w:p w:rsidR="008E0BF6" w:rsidRDefault="008E0BF6" w:rsidP="008E0BF6">
      <w:pPr>
        <w:pStyle w:val="HTML"/>
        <w:ind w:firstLine="720"/>
        <w:jc w:val="right"/>
        <w:rPr>
          <w:rFonts w:ascii="Times New Roman" w:hAnsi="Times New Roman" w:cs="Times New Roman"/>
          <w:bCs/>
          <w:sz w:val="24"/>
          <w:szCs w:val="24"/>
        </w:rPr>
      </w:pPr>
    </w:p>
    <w:p w:rsidR="008E0BF6" w:rsidRDefault="008E0BF6" w:rsidP="008E0BF6">
      <w:pPr>
        <w:pStyle w:val="HTML"/>
        <w:ind w:firstLine="720"/>
        <w:jc w:val="right"/>
        <w:rPr>
          <w:rFonts w:ascii="Times New Roman" w:hAnsi="Times New Roman" w:cs="Times New Roman"/>
          <w:bCs/>
          <w:sz w:val="24"/>
          <w:szCs w:val="24"/>
        </w:rPr>
      </w:pPr>
    </w:p>
    <w:p w:rsidR="008E0BF6" w:rsidRDefault="008E0BF6" w:rsidP="008E0BF6">
      <w:pPr>
        <w:pStyle w:val="HTML"/>
        <w:ind w:firstLine="720"/>
        <w:jc w:val="right"/>
        <w:rPr>
          <w:rFonts w:ascii="Times New Roman" w:hAnsi="Times New Roman" w:cs="Times New Roman"/>
          <w:bCs/>
          <w:sz w:val="24"/>
          <w:szCs w:val="24"/>
        </w:rPr>
      </w:pPr>
    </w:p>
    <w:p w:rsidR="008E0BF6" w:rsidRPr="008E0BF6" w:rsidRDefault="008E0BF6" w:rsidP="008E0BF6">
      <w:pPr>
        <w:pStyle w:val="HTML"/>
        <w:rPr>
          <w:rFonts w:ascii="Times New Roman" w:hAnsi="Times New Roman" w:cs="Times New Roman"/>
          <w:bCs/>
          <w:sz w:val="24"/>
          <w:szCs w:val="24"/>
        </w:rPr>
      </w:pPr>
    </w:p>
    <w:p w:rsidR="008E0BF6" w:rsidRPr="008E0BF6" w:rsidRDefault="008E0BF6" w:rsidP="008E0BF6">
      <w:pPr>
        <w:spacing w:after="0" w:line="240" w:lineRule="auto"/>
        <w:jc w:val="right"/>
        <w:rPr>
          <w:rFonts w:ascii="Times New Roman" w:hAnsi="Times New Roman" w:cs="Times New Roman"/>
          <w:sz w:val="24"/>
          <w:szCs w:val="24"/>
        </w:rPr>
      </w:pPr>
      <w:r w:rsidRPr="008E0BF6">
        <w:rPr>
          <w:rFonts w:ascii="Times New Roman" w:hAnsi="Times New Roman" w:cs="Times New Roman"/>
          <w:bCs/>
          <w:sz w:val="24"/>
          <w:szCs w:val="24"/>
        </w:rPr>
        <w:lastRenderedPageBreak/>
        <w:tab/>
      </w:r>
      <w:bookmarkStart w:id="1" w:name="_GoBack"/>
      <w:r w:rsidRPr="008E0BF6">
        <w:rPr>
          <w:rFonts w:ascii="Times New Roman" w:hAnsi="Times New Roman" w:cs="Times New Roman"/>
          <w:sz w:val="24"/>
          <w:szCs w:val="24"/>
        </w:rPr>
        <w:t>Приложение № 2</w:t>
      </w:r>
    </w:p>
    <w:p w:rsidR="008E0BF6" w:rsidRPr="008E0BF6" w:rsidRDefault="008E0BF6" w:rsidP="008E0BF6">
      <w:pPr>
        <w:spacing w:after="0" w:line="240" w:lineRule="auto"/>
        <w:jc w:val="right"/>
        <w:rPr>
          <w:rFonts w:ascii="Times New Roman" w:hAnsi="Times New Roman" w:cs="Times New Roman"/>
          <w:sz w:val="24"/>
          <w:szCs w:val="24"/>
        </w:rPr>
      </w:pPr>
      <w:r w:rsidRPr="008E0BF6">
        <w:rPr>
          <w:rFonts w:ascii="Times New Roman" w:hAnsi="Times New Roman" w:cs="Times New Roman"/>
          <w:sz w:val="24"/>
          <w:szCs w:val="24"/>
        </w:rPr>
        <w:t xml:space="preserve">к постановлению администрации </w:t>
      </w:r>
    </w:p>
    <w:p w:rsidR="008E0BF6" w:rsidRPr="008E0BF6" w:rsidRDefault="008E0BF6" w:rsidP="008E0BF6">
      <w:pPr>
        <w:spacing w:after="0" w:line="240" w:lineRule="auto"/>
        <w:jc w:val="right"/>
        <w:rPr>
          <w:rFonts w:ascii="Times New Roman" w:hAnsi="Times New Roman" w:cs="Times New Roman"/>
          <w:sz w:val="24"/>
          <w:szCs w:val="24"/>
        </w:rPr>
      </w:pPr>
      <w:r w:rsidRPr="008E0BF6">
        <w:rPr>
          <w:rFonts w:ascii="Times New Roman" w:hAnsi="Times New Roman" w:cs="Times New Roman"/>
          <w:sz w:val="24"/>
          <w:szCs w:val="24"/>
        </w:rPr>
        <w:t>городского округа  Тейково Ивановской области</w:t>
      </w:r>
    </w:p>
    <w:p w:rsidR="008E0BF6" w:rsidRPr="008E0BF6" w:rsidRDefault="008E0BF6" w:rsidP="008E0BF6">
      <w:pPr>
        <w:spacing w:after="0" w:line="240" w:lineRule="auto"/>
        <w:jc w:val="center"/>
        <w:rPr>
          <w:rFonts w:ascii="Times New Roman" w:hAnsi="Times New Roman" w:cs="Times New Roman"/>
          <w:sz w:val="24"/>
          <w:szCs w:val="24"/>
        </w:rPr>
      </w:pPr>
      <w:r w:rsidRPr="008E0BF6">
        <w:rPr>
          <w:rFonts w:ascii="Times New Roman" w:hAnsi="Times New Roman" w:cs="Times New Roman"/>
          <w:sz w:val="24"/>
          <w:szCs w:val="24"/>
        </w:rPr>
        <w:t xml:space="preserve">                                                                                 от    30.07.2021      №347</w:t>
      </w:r>
    </w:p>
    <w:p w:rsidR="008E0BF6" w:rsidRPr="008E0BF6" w:rsidRDefault="008E0BF6" w:rsidP="008E0BF6">
      <w:pPr>
        <w:pStyle w:val="HTML"/>
        <w:jc w:val="right"/>
        <w:rPr>
          <w:rFonts w:ascii="Times New Roman" w:hAnsi="Times New Roman" w:cs="Times New Roman"/>
          <w:sz w:val="24"/>
          <w:szCs w:val="24"/>
        </w:rPr>
      </w:pPr>
      <w:r w:rsidRPr="008E0BF6">
        <w:rPr>
          <w:rFonts w:ascii="Times New Roman" w:hAnsi="Times New Roman" w:cs="Times New Roman"/>
          <w:bCs/>
          <w:sz w:val="24"/>
          <w:szCs w:val="24"/>
        </w:rPr>
        <w:tab/>
      </w:r>
    </w:p>
    <w:p w:rsidR="008E0BF6" w:rsidRPr="008E0BF6" w:rsidRDefault="008E0BF6" w:rsidP="008E0BF6">
      <w:pPr>
        <w:pStyle w:val="HTML"/>
        <w:ind w:firstLine="720"/>
        <w:jc w:val="center"/>
        <w:rPr>
          <w:rFonts w:ascii="Times New Roman" w:hAnsi="Times New Roman" w:cs="Times New Roman"/>
          <w:b/>
          <w:bCs/>
          <w:sz w:val="24"/>
          <w:szCs w:val="24"/>
        </w:rPr>
      </w:pPr>
    </w:p>
    <w:p w:rsidR="008E0BF6" w:rsidRPr="008E0BF6" w:rsidRDefault="008E0BF6" w:rsidP="008E0BF6">
      <w:pPr>
        <w:pStyle w:val="ConsPlusNormal"/>
        <w:jc w:val="center"/>
        <w:rPr>
          <w:b/>
        </w:rPr>
      </w:pPr>
      <w:r w:rsidRPr="008E0BF6">
        <w:rPr>
          <w:b/>
        </w:rPr>
        <w:t>Номенклатура и объемы</w:t>
      </w:r>
    </w:p>
    <w:p w:rsidR="008E0BF6" w:rsidRPr="008E0BF6" w:rsidRDefault="008E0BF6" w:rsidP="008E0BF6">
      <w:pPr>
        <w:pStyle w:val="ConsPlusNormal"/>
        <w:jc w:val="center"/>
        <w:rPr>
          <w:b/>
        </w:rPr>
      </w:pPr>
      <w:r w:rsidRPr="008E0BF6">
        <w:rPr>
          <w:b/>
        </w:rPr>
        <w:t>резерва материальных ресурсов для ликвидации чрезвычайных</w:t>
      </w:r>
    </w:p>
    <w:p w:rsidR="008E0BF6" w:rsidRPr="008E0BF6" w:rsidRDefault="008E0BF6" w:rsidP="008E0BF6">
      <w:pPr>
        <w:pStyle w:val="ConsPlusNormal"/>
        <w:jc w:val="center"/>
        <w:rPr>
          <w:b/>
        </w:rPr>
      </w:pPr>
      <w:r w:rsidRPr="008E0BF6">
        <w:rPr>
          <w:b/>
        </w:rPr>
        <w:t>ситуаций на территории городского округа Тейково Ивановской области</w:t>
      </w:r>
    </w:p>
    <w:bookmarkEnd w:id="1"/>
    <w:p w:rsidR="008E0BF6" w:rsidRPr="008E0BF6" w:rsidRDefault="008E0BF6" w:rsidP="008E0BF6">
      <w:pPr>
        <w:pStyle w:val="ConsPlusNormal"/>
        <w:jc w:val="both"/>
      </w:pPr>
    </w:p>
    <w:tbl>
      <w:tblPr>
        <w:tblW w:w="0" w:type="auto"/>
        <w:tblInd w:w="-364" w:type="dxa"/>
        <w:tblLayout w:type="fixed"/>
        <w:tblCellMar>
          <w:top w:w="102" w:type="dxa"/>
          <w:left w:w="62" w:type="dxa"/>
          <w:bottom w:w="102" w:type="dxa"/>
          <w:right w:w="62" w:type="dxa"/>
        </w:tblCellMar>
        <w:tblLook w:val="0000"/>
      </w:tblPr>
      <w:tblGrid>
        <w:gridCol w:w="6317"/>
        <w:gridCol w:w="1531"/>
        <w:gridCol w:w="2501"/>
      </w:tblGrid>
      <w:tr w:rsidR="008E0BF6" w:rsidRPr="008E0BF6" w:rsidTr="008E0BF6">
        <w:tc>
          <w:tcPr>
            <w:tcW w:w="6317" w:type="dxa"/>
            <w:tcBorders>
              <w:top w:val="single" w:sz="4" w:space="0" w:color="auto"/>
              <w:left w:val="single" w:sz="4" w:space="0" w:color="auto"/>
              <w:bottom w:val="single" w:sz="4" w:space="0" w:color="auto"/>
              <w:right w:val="single" w:sz="4" w:space="0" w:color="auto"/>
            </w:tcBorders>
          </w:tcPr>
          <w:p w:rsidR="008E0BF6" w:rsidRPr="008E0BF6" w:rsidRDefault="008E0BF6" w:rsidP="008E0BF6">
            <w:pPr>
              <w:pStyle w:val="ConsPlusNormal"/>
              <w:jc w:val="center"/>
            </w:pPr>
            <w:r w:rsidRPr="008E0BF6">
              <w:t>Наименование материального ресурса</w:t>
            </w:r>
          </w:p>
        </w:tc>
        <w:tc>
          <w:tcPr>
            <w:tcW w:w="1531" w:type="dxa"/>
            <w:tcBorders>
              <w:top w:val="single" w:sz="4" w:space="0" w:color="auto"/>
              <w:left w:val="single" w:sz="4" w:space="0" w:color="auto"/>
              <w:bottom w:val="single" w:sz="4" w:space="0" w:color="auto"/>
              <w:right w:val="single" w:sz="4" w:space="0" w:color="auto"/>
            </w:tcBorders>
          </w:tcPr>
          <w:p w:rsidR="008E0BF6" w:rsidRPr="008E0BF6" w:rsidRDefault="008E0BF6" w:rsidP="008E0BF6">
            <w:pPr>
              <w:pStyle w:val="ConsPlusNormal"/>
              <w:jc w:val="center"/>
            </w:pPr>
            <w:r w:rsidRPr="008E0BF6">
              <w:t>Единица измерения</w:t>
            </w:r>
          </w:p>
        </w:tc>
        <w:tc>
          <w:tcPr>
            <w:tcW w:w="2501" w:type="dxa"/>
            <w:tcBorders>
              <w:top w:val="single" w:sz="4" w:space="0" w:color="auto"/>
              <w:left w:val="single" w:sz="4" w:space="0" w:color="auto"/>
              <w:bottom w:val="single" w:sz="4" w:space="0" w:color="auto"/>
              <w:right w:val="single" w:sz="4" w:space="0" w:color="auto"/>
            </w:tcBorders>
          </w:tcPr>
          <w:p w:rsidR="008E0BF6" w:rsidRPr="008E0BF6" w:rsidRDefault="008E0BF6" w:rsidP="008E0BF6">
            <w:pPr>
              <w:pStyle w:val="ConsPlusNormal"/>
              <w:jc w:val="center"/>
            </w:pPr>
            <w:r w:rsidRPr="008E0BF6">
              <w:t>Количество</w:t>
            </w:r>
          </w:p>
        </w:tc>
      </w:tr>
      <w:tr w:rsidR="008E0BF6" w:rsidRPr="008E0BF6" w:rsidTr="008E0BF6">
        <w:tc>
          <w:tcPr>
            <w:tcW w:w="10349" w:type="dxa"/>
            <w:gridSpan w:val="3"/>
            <w:tcBorders>
              <w:top w:val="single" w:sz="4" w:space="0" w:color="auto"/>
              <w:left w:val="single" w:sz="4" w:space="0" w:color="auto"/>
              <w:bottom w:val="single" w:sz="4" w:space="0" w:color="auto"/>
              <w:right w:val="single" w:sz="4" w:space="0" w:color="auto"/>
            </w:tcBorders>
            <w:vAlign w:val="center"/>
          </w:tcPr>
          <w:p w:rsidR="008E0BF6" w:rsidRPr="008E0BF6" w:rsidRDefault="008E0BF6" w:rsidP="008E0BF6">
            <w:pPr>
              <w:pStyle w:val="ConsPlusNormal"/>
              <w:jc w:val="center"/>
              <w:outlineLvl w:val="4"/>
            </w:pPr>
            <w:r w:rsidRPr="008E0BF6">
              <w:t>1. Продовольствие</w:t>
            </w:r>
          </w:p>
          <w:p w:rsidR="008E0BF6" w:rsidRPr="008E0BF6" w:rsidRDefault="008E0BF6" w:rsidP="008E0BF6">
            <w:pPr>
              <w:pStyle w:val="ConsPlusNormal"/>
              <w:jc w:val="center"/>
            </w:pPr>
            <w:r w:rsidRPr="008E0BF6">
              <w:t>(из расчета снабжения 50 чел. на 2 суток)</w:t>
            </w:r>
          </w:p>
        </w:tc>
      </w:tr>
      <w:tr w:rsidR="008E0BF6" w:rsidRPr="008E0BF6" w:rsidTr="008E0BF6">
        <w:tc>
          <w:tcPr>
            <w:tcW w:w="6317" w:type="dxa"/>
            <w:tcBorders>
              <w:top w:val="single" w:sz="4" w:space="0" w:color="auto"/>
              <w:left w:val="single" w:sz="4" w:space="0" w:color="auto"/>
              <w:bottom w:val="single" w:sz="4" w:space="0" w:color="auto"/>
              <w:right w:val="single" w:sz="4" w:space="0" w:color="auto"/>
            </w:tcBorders>
            <w:vAlign w:val="center"/>
          </w:tcPr>
          <w:p w:rsidR="008E0BF6" w:rsidRPr="008E0BF6" w:rsidRDefault="008E0BF6" w:rsidP="008E0BF6">
            <w:pPr>
              <w:pStyle w:val="ConsPlusNormal"/>
            </w:pPr>
            <w:r w:rsidRPr="008E0BF6">
              <w:t>Печенье, галеты</w:t>
            </w:r>
          </w:p>
        </w:tc>
        <w:tc>
          <w:tcPr>
            <w:tcW w:w="1531" w:type="dxa"/>
            <w:tcBorders>
              <w:top w:val="single" w:sz="4" w:space="0" w:color="auto"/>
              <w:left w:val="single" w:sz="4" w:space="0" w:color="auto"/>
              <w:bottom w:val="single" w:sz="4" w:space="0" w:color="auto"/>
              <w:right w:val="single" w:sz="4" w:space="0" w:color="auto"/>
            </w:tcBorders>
            <w:vAlign w:val="center"/>
          </w:tcPr>
          <w:p w:rsidR="008E0BF6" w:rsidRPr="008E0BF6" w:rsidRDefault="008E0BF6" w:rsidP="008E0BF6">
            <w:pPr>
              <w:pStyle w:val="ConsPlusNormal"/>
              <w:jc w:val="center"/>
            </w:pPr>
            <w:r w:rsidRPr="008E0BF6">
              <w:t>кг</w:t>
            </w:r>
          </w:p>
        </w:tc>
        <w:tc>
          <w:tcPr>
            <w:tcW w:w="2501" w:type="dxa"/>
            <w:tcBorders>
              <w:top w:val="single" w:sz="4" w:space="0" w:color="auto"/>
              <w:left w:val="single" w:sz="4" w:space="0" w:color="auto"/>
              <w:bottom w:val="single" w:sz="4" w:space="0" w:color="auto"/>
              <w:right w:val="single" w:sz="4" w:space="0" w:color="auto"/>
            </w:tcBorders>
            <w:vAlign w:val="center"/>
          </w:tcPr>
          <w:p w:rsidR="008E0BF6" w:rsidRPr="008E0BF6" w:rsidRDefault="008E0BF6" w:rsidP="008E0BF6">
            <w:pPr>
              <w:pStyle w:val="ConsPlusNormal"/>
              <w:jc w:val="center"/>
            </w:pPr>
            <w:r w:rsidRPr="008E0BF6">
              <w:t>37,0</w:t>
            </w:r>
          </w:p>
        </w:tc>
      </w:tr>
      <w:tr w:rsidR="008E0BF6" w:rsidRPr="008E0BF6" w:rsidTr="008E0BF6">
        <w:tc>
          <w:tcPr>
            <w:tcW w:w="6317" w:type="dxa"/>
            <w:tcBorders>
              <w:top w:val="single" w:sz="4" w:space="0" w:color="auto"/>
              <w:left w:val="single" w:sz="4" w:space="0" w:color="auto"/>
              <w:bottom w:val="single" w:sz="4" w:space="0" w:color="auto"/>
              <w:right w:val="single" w:sz="4" w:space="0" w:color="auto"/>
            </w:tcBorders>
            <w:vAlign w:val="center"/>
          </w:tcPr>
          <w:p w:rsidR="008E0BF6" w:rsidRPr="008E0BF6" w:rsidRDefault="008E0BF6" w:rsidP="008E0BF6">
            <w:pPr>
              <w:pStyle w:val="ConsPlusNormal"/>
            </w:pPr>
            <w:r w:rsidRPr="008E0BF6">
              <w:t>Сахар</w:t>
            </w:r>
          </w:p>
        </w:tc>
        <w:tc>
          <w:tcPr>
            <w:tcW w:w="1531" w:type="dxa"/>
            <w:tcBorders>
              <w:top w:val="single" w:sz="4" w:space="0" w:color="auto"/>
              <w:left w:val="single" w:sz="4" w:space="0" w:color="auto"/>
              <w:bottom w:val="single" w:sz="4" w:space="0" w:color="auto"/>
              <w:right w:val="single" w:sz="4" w:space="0" w:color="auto"/>
            </w:tcBorders>
            <w:vAlign w:val="center"/>
          </w:tcPr>
          <w:p w:rsidR="008E0BF6" w:rsidRPr="008E0BF6" w:rsidRDefault="008E0BF6" w:rsidP="008E0BF6">
            <w:pPr>
              <w:pStyle w:val="ConsPlusNormal"/>
              <w:jc w:val="center"/>
            </w:pPr>
            <w:r w:rsidRPr="008E0BF6">
              <w:t>кг</w:t>
            </w:r>
          </w:p>
        </w:tc>
        <w:tc>
          <w:tcPr>
            <w:tcW w:w="2501" w:type="dxa"/>
            <w:tcBorders>
              <w:top w:val="single" w:sz="4" w:space="0" w:color="auto"/>
              <w:left w:val="single" w:sz="4" w:space="0" w:color="auto"/>
              <w:bottom w:val="single" w:sz="4" w:space="0" w:color="auto"/>
              <w:right w:val="single" w:sz="4" w:space="0" w:color="auto"/>
            </w:tcBorders>
            <w:vAlign w:val="center"/>
          </w:tcPr>
          <w:p w:rsidR="008E0BF6" w:rsidRPr="008E0BF6" w:rsidRDefault="008E0BF6" w:rsidP="008E0BF6">
            <w:pPr>
              <w:pStyle w:val="ConsPlusNormal"/>
              <w:jc w:val="center"/>
            </w:pPr>
            <w:r w:rsidRPr="008E0BF6">
              <w:t>6,0</w:t>
            </w:r>
          </w:p>
        </w:tc>
      </w:tr>
      <w:tr w:rsidR="008E0BF6" w:rsidRPr="008E0BF6" w:rsidTr="008E0BF6">
        <w:tc>
          <w:tcPr>
            <w:tcW w:w="6317" w:type="dxa"/>
            <w:tcBorders>
              <w:top w:val="single" w:sz="4" w:space="0" w:color="auto"/>
              <w:left w:val="single" w:sz="4" w:space="0" w:color="auto"/>
              <w:bottom w:val="single" w:sz="4" w:space="0" w:color="auto"/>
              <w:right w:val="single" w:sz="4" w:space="0" w:color="auto"/>
            </w:tcBorders>
            <w:vAlign w:val="center"/>
          </w:tcPr>
          <w:p w:rsidR="008E0BF6" w:rsidRPr="008E0BF6" w:rsidRDefault="008E0BF6" w:rsidP="008E0BF6">
            <w:pPr>
              <w:pStyle w:val="ConsPlusNormal"/>
            </w:pPr>
            <w:r w:rsidRPr="008E0BF6">
              <w:t>Чай</w:t>
            </w:r>
          </w:p>
        </w:tc>
        <w:tc>
          <w:tcPr>
            <w:tcW w:w="1531" w:type="dxa"/>
            <w:tcBorders>
              <w:top w:val="single" w:sz="4" w:space="0" w:color="auto"/>
              <w:left w:val="single" w:sz="4" w:space="0" w:color="auto"/>
              <w:bottom w:val="single" w:sz="4" w:space="0" w:color="auto"/>
              <w:right w:val="single" w:sz="4" w:space="0" w:color="auto"/>
            </w:tcBorders>
            <w:vAlign w:val="center"/>
          </w:tcPr>
          <w:p w:rsidR="008E0BF6" w:rsidRPr="008E0BF6" w:rsidRDefault="008E0BF6" w:rsidP="008E0BF6">
            <w:pPr>
              <w:pStyle w:val="ConsPlusNormal"/>
              <w:jc w:val="center"/>
            </w:pPr>
            <w:r w:rsidRPr="008E0BF6">
              <w:t>кг</w:t>
            </w:r>
          </w:p>
        </w:tc>
        <w:tc>
          <w:tcPr>
            <w:tcW w:w="2501" w:type="dxa"/>
            <w:tcBorders>
              <w:top w:val="single" w:sz="4" w:space="0" w:color="auto"/>
              <w:left w:val="single" w:sz="4" w:space="0" w:color="auto"/>
              <w:bottom w:val="single" w:sz="4" w:space="0" w:color="auto"/>
              <w:right w:val="single" w:sz="4" w:space="0" w:color="auto"/>
            </w:tcBorders>
            <w:vAlign w:val="center"/>
          </w:tcPr>
          <w:p w:rsidR="008E0BF6" w:rsidRPr="008E0BF6" w:rsidRDefault="008E0BF6" w:rsidP="008E0BF6">
            <w:pPr>
              <w:pStyle w:val="ConsPlusNormal"/>
              <w:jc w:val="center"/>
            </w:pPr>
            <w:r w:rsidRPr="008E0BF6">
              <w:t>0,2</w:t>
            </w:r>
          </w:p>
        </w:tc>
      </w:tr>
      <w:tr w:rsidR="008E0BF6" w:rsidRPr="008E0BF6" w:rsidTr="008E0BF6">
        <w:tc>
          <w:tcPr>
            <w:tcW w:w="10349" w:type="dxa"/>
            <w:gridSpan w:val="3"/>
            <w:tcBorders>
              <w:top w:val="single" w:sz="4" w:space="0" w:color="auto"/>
              <w:left w:val="single" w:sz="4" w:space="0" w:color="auto"/>
              <w:bottom w:val="single" w:sz="4" w:space="0" w:color="auto"/>
              <w:right w:val="single" w:sz="4" w:space="0" w:color="auto"/>
            </w:tcBorders>
            <w:vAlign w:val="center"/>
          </w:tcPr>
          <w:p w:rsidR="008E0BF6" w:rsidRPr="008E0BF6" w:rsidRDefault="008E0BF6" w:rsidP="008E0BF6">
            <w:pPr>
              <w:pStyle w:val="ConsPlusNormal"/>
              <w:jc w:val="center"/>
              <w:outlineLvl w:val="4"/>
            </w:pPr>
            <w:r w:rsidRPr="008E0BF6">
              <w:t>2. Вещевое имущество и ресурсы жизнеобеспечения</w:t>
            </w:r>
          </w:p>
        </w:tc>
      </w:tr>
      <w:tr w:rsidR="008E0BF6" w:rsidRPr="008E0BF6" w:rsidTr="008E0BF6">
        <w:tc>
          <w:tcPr>
            <w:tcW w:w="6317" w:type="dxa"/>
            <w:tcBorders>
              <w:top w:val="single" w:sz="4" w:space="0" w:color="auto"/>
              <w:left w:val="single" w:sz="4" w:space="0" w:color="auto"/>
              <w:bottom w:val="single" w:sz="4" w:space="0" w:color="auto"/>
              <w:right w:val="single" w:sz="4" w:space="0" w:color="auto"/>
            </w:tcBorders>
            <w:vAlign w:val="center"/>
          </w:tcPr>
          <w:p w:rsidR="008E0BF6" w:rsidRPr="008E0BF6" w:rsidRDefault="008E0BF6" w:rsidP="008E0BF6">
            <w:pPr>
              <w:pStyle w:val="ConsPlusNormal"/>
            </w:pPr>
            <w:r w:rsidRPr="008E0BF6">
              <w:t>Одеяла</w:t>
            </w:r>
          </w:p>
        </w:tc>
        <w:tc>
          <w:tcPr>
            <w:tcW w:w="1531" w:type="dxa"/>
            <w:tcBorders>
              <w:top w:val="single" w:sz="4" w:space="0" w:color="auto"/>
              <w:left w:val="single" w:sz="4" w:space="0" w:color="auto"/>
              <w:bottom w:val="single" w:sz="4" w:space="0" w:color="auto"/>
              <w:right w:val="single" w:sz="4" w:space="0" w:color="auto"/>
            </w:tcBorders>
            <w:vAlign w:val="center"/>
          </w:tcPr>
          <w:p w:rsidR="008E0BF6" w:rsidRPr="008E0BF6" w:rsidRDefault="008E0BF6" w:rsidP="008E0BF6">
            <w:pPr>
              <w:pStyle w:val="ConsPlusNormal"/>
              <w:jc w:val="center"/>
            </w:pPr>
            <w:r w:rsidRPr="008E0BF6">
              <w:t>шт.</w:t>
            </w:r>
          </w:p>
        </w:tc>
        <w:tc>
          <w:tcPr>
            <w:tcW w:w="2501" w:type="dxa"/>
            <w:tcBorders>
              <w:top w:val="single" w:sz="4" w:space="0" w:color="auto"/>
              <w:left w:val="single" w:sz="4" w:space="0" w:color="auto"/>
              <w:bottom w:val="single" w:sz="4" w:space="0" w:color="auto"/>
              <w:right w:val="single" w:sz="4" w:space="0" w:color="auto"/>
            </w:tcBorders>
            <w:vAlign w:val="center"/>
          </w:tcPr>
          <w:p w:rsidR="008E0BF6" w:rsidRPr="008E0BF6" w:rsidRDefault="008E0BF6" w:rsidP="008E0BF6">
            <w:pPr>
              <w:pStyle w:val="ConsPlusNormal"/>
              <w:jc w:val="center"/>
            </w:pPr>
            <w:r w:rsidRPr="008E0BF6">
              <w:t>50</w:t>
            </w:r>
          </w:p>
        </w:tc>
      </w:tr>
      <w:tr w:rsidR="008E0BF6" w:rsidRPr="008E0BF6" w:rsidTr="008E0BF6">
        <w:tc>
          <w:tcPr>
            <w:tcW w:w="6317" w:type="dxa"/>
            <w:tcBorders>
              <w:top w:val="single" w:sz="4" w:space="0" w:color="auto"/>
              <w:left w:val="single" w:sz="4" w:space="0" w:color="auto"/>
              <w:bottom w:val="single" w:sz="4" w:space="0" w:color="auto"/>
              <w:right w:val="single" w:sz="4" w:space="0" w:color="auto"/>
            </w:tcBorders>
            <w:vAlign w:val="center"/>
          </w:tcPr>
          <w:p w:rsidR="008E0BF6" w:rsidRPr="008E0BF6" w:rsidRDefault="008E0BF6" w:rsidP="008E0BF6">
            <w:pPr>
              <w:pStyle w:val="ConsPlusNormal"/>
            </w:pPr>
            <w:r w:rsidRPr="008E0BF6">
              <w:t>Матрасы</w:t>
            </w:r>
          </w:p>
        </w:tc>
        <w:tc>
          <w:tcPr>
            <w:tcW w:w="1531" w:type="dxa"/>
            <w:tcBorders>
              <w:top w:val="single" w:sz="4" w:space="0" w:color="auto"/>
              <w:left w:val="single" w:sz="4" w:space="0" w:color="auto"/>
              <w:bottom w:val="single" w:sz="4" w:space="0" w:color="auto"/>
              <w:right w:val="single" w:sz="4" w:space="0" w:color="auto"/>
            </w:tcBorders>
            <w:vAlign w:val="center"/>
          </w:tcPr>
          <w:p w:rsidR="008E0BF6" w:rsidRPr="008E0BF6" w:rsidRDefault="008E0BF6" w:rsidP="008E0BF6">
            <w:pPr>
              <w:pStyle w:val="ConsPlusNormal"/>
              <w:jc w:val="center"/>
            </w:pPr>
            <w:r w:rsidRPr="008E0BF6">
              <w:t>шт.</w:t>
            </w:r>
          </w:p>
        </w:tc>
        <w:tc>
          <w:tcPr>
            <w:tcW w:w="2501" w:type="dxa"/>
            <w:tcBorders>
              <w:top w:val="single" w:sz="4" w:space="0" w:color="auto"/>
              <w:left w:val="single" w:sz="4" w:space="0" w:color="auto"/>
              <w:bottom w:val="single" w:sz="4" w:space="0" w:color="auto"/>
              <w:right w:val="single" w:sz="4" w:space="0" w:color="auto"/>
            </w:tcBorders>
            <w:vAlign w:val="center"/>
          </w:tcPr>
          <w:p w:rsidR="008E0BF6" w:rsidRPr="008E0BF6" w:rsidRDefault="008E0BF6" w:rsidP="008E0BF6">
            <w:pPr>
              <w:pStyle w:val="ConsPlusNormal"/>
              <w:jc w:val="center"/>
            </w:pPr>
            <w:r w:rsidRPr="008E0BF6">
              <w:t>50</w:t>
            </w:r>
          </w:p>
        </w:tc>
      </w:tr>
      <w:tr w:rsidR="008E0BF6" w:rsidRPr="008E0BF6" w:rsidTr="008E0BF6">
        <w:tc>
          <w:tcPr>
            <w:tcW w:w="6317" w:type="dxa"/>
            <w:tcBorders>
              <w:top w:val="single" w:sz="4" w:space="0" w:color="auto"/>
              <w:left w:val="single" w:sz="4" w:space="0" w:color="auto"/>
              <w:bottom w:val="single" w:sz="4" w:space="0" w:color="auto"/>
              <w:right w:val="single" w:sz="4" w:space="0" w:color="auto"/>
            </w:tcBorders>
            <w:vAlign w:val="center"/>
          </w:tcPr>
          <w:p w:rsidR="008E0BF6" w:rsidRPr="008E0BF6" w:rsidRDefault="008E0BF6" w:rsidP="008E0BF6">
            <w:pPr>
              <w:pStyle w:val="ConsPlusNormal"/>
            </w:pPr>
            <w:r w:rsidRPr="008E0BF6">
              <w:t>Подушки</w:t>
            </w:r>
          </w:p>
        </w:tc>
        <w:tc>
          <w:tcPr>
            <w:tcW w:w="1531" w:type="dxa"/>
            <w:tcBorders>
              <w:top w:val="single" w:sz="4" w:space="0" w:color="auto"/>
              <w:left w:val="single" w:sz="4" w:space="0" w:color="auto"/>
              <w:bottom w:val="single" w:sz="4" w:space="0" w:color="auto"/>
              <w:right w:val="single" w:sz="4" w:space="0" w:color="auto"/>
            </w:tcBorders>
            <w:vAlign w:val="center"/>
          </w:tcPr>
          <w:p w:rsidR="008E0BF6" w:rsidRPr="008E0BF6" w:rsidRDefault="008E0BF6" w:rsidP="008E0BF6">
            <w:pPr>
              <w:pStyle w:val="ConsPlusNormal"/>
              <w:jc w:val="center"/>
            </w:pPr>
            <w:r w:rsidRPr="008E0BF6">
              <w:t>шт.</w:t>
            </w:r>
          </w:p>
        </w:tc>
        <w:tc>
          <w:tcPr>
            <w:tcW w:w="2501" w:type="dxa"/>
            <w:tcBorders>
              <w:top w:val="single" w:sz="4" w:space="0" w:color="auto"/>
              <w:left w:val="single" w:sz="4" w:space="0" w:color="auto"/>
              <w:bottom w:val="single" w:sz="4" w:space="0" w:color="auto"/>
              <w:right w:val="single" w:sz="4" w:space="0" w:color="auto"/>
            </w:tcBorders>
            <w:vAlign w:val="center"/>
          </w:tcPr>
          <w:p w:rsidR="008E0BF6" w:rsidRPr="008E0BF6" w:rsidRDefault="008E0BF6" w:rsidP="008E0BF6">
            <w:pPr>
              <w:pStyle w:val="ConsPlusNormal"/>
              <w:jc w:val="center"/>
            </w:pPr>
            <w:r w:rsidRPr="008E0BF6">
              <w:t>50</w:t>
            </w:r>
          </w:p>
        </w:tc>
      </w:tr>
      <w:tr w:rsidR="008E0BF6" w:rsidRPr="008E0BF6" w:rsidTr="008E0BF6">
        <w:tc>
          <w:tcPr>
            <w:tcW w:w="6317" w:type="dxa"/>
            <w:tcBorders>
              <w:top w:val="single" w:sz="4" w:space="0" w:color="auto"/>
              <w:left w:val="single" w:sz="4" w:space="0" w:color="auto"/>
              <w:bottom w:val="single" w:sz="4" w:space="0" w:color="auto"/>
              <w:right w:val="single" w:sz="4" w:space="0" w:color="auto"/>
            </w:tcBorders>
            <w:vAlign w:val="center"/>
          </w:tcPr>
          <w:p w:rsidR="008E0BF6" w:rsidRPr="008E0BF6" w:rsidRDefault="008E0BF6" w:rsidP="008E0BF6">
            <w:pPr>
              <w:pStyle w:val="ConsPlusNormal"/>
            </w:pPr>
            <w:r w:rsidRPr="008E0BF6">
              <w:t>Постельные принадлежности (простыни, наволочки, полотенца)</w:t>
            </w:r>
          </w:p>
        </w:tc>
        <w:tc>
          <w:tcPr>
            <w:tcW w:w="1531" w:type="dxa"/>
            <w:tcBorders>
              <w:top w:val="single" w:sz="4" w:space="0" w:color="auto"/>
              <w:left w:val="single" w:sz="4" w:space="0" w:color="auto"/>
              <w:bottom w:val="single" w:sz="4" w:space="0" w:color="auto"/>
              <w:right w:val="single" w:sz="4" w:space="0" w:color="auto"/>
            </w:tcBorders>
            <w:vAlign w:val="center"/>
          </w:tcPr>
          <w:p w:rsidR="008E0BF6" w:rsidRPr="008E0BF6" w:rsidRDefault="008E0BF6" w:rsidP="008E0BF6">
            <w:pPr>
              <w:pStyle w:val="ConsPlusNormal"/>
              <w:jc w:val="center"/>
            </w:pPr>
            <w:r w:rsidRPr="008E0BF6">
              <w:t>компл.</w:t>
            </w:r>
          </w:p>
        </w:tc>
        <w:tc>
          <w:tcPr>
            <w:tcW w:w="2501" w:type="dxa"/>
            <w:tcBorders>
              <w:top w:val="single" w:sz="4" w:space="0" w:color="auto"/>
              <w:left w:val="single" w:sz="4" w:space="0" w:color="auto"/>
              <w:bottom w:val="single" w:sz="4" w:space="0" w:color="auto"/>
              <w:right w:val="single" w:sz="4" w:space="0" w:color="auto"/>
            </w:tcBorders>
            <w:vAlign w:val="center"/>
          </w:tcPr>
          <w:p w:rsidR="008E0BF6" w:rsidRPr="008E0BF6" w:rsidRDefault="008E0BF6" w:rsidP="008E0BF6">
            <w:pPr>
              <w:pStyle w:val="ConsPlusNormal"/>
              <w:jc w:val="center"/>
            </w:pPr>
            <w:r w:rsidRPr="008E0BF6">
              <w:t>50</w:t>
            </w:r>
          </w:p>
        </w:tc>
      </w:tr>
      <w:tr w:rsidR="008E0BF6" w:rsidRPr="008E0BF6" w:rsidTr="008E0BF6">
        <w:tc>
          <w:tcPr>
            <w:tcW w:w="6317" w:type="dxa"/>
            <w:tcBorders>
              <w:top w:val="single" w:sz="4" w:space="0" w:color="auto"/>
              <w:left w:val="single" w:sz="4" w:space="0" w:color="auto"/>
              <w:bottom w:val="single" w:sz="4" w:space="0" w:color="auto"/>
              <w:right w:val="single" w:sz="4" w:space="0" w:color="auto"/>
            </w:tcBorders>
            <w:vAlign w:val="center"/>
          </w:tcPr>
          <w:p w:rsidR="008E0BF6" w:rsidRPr="008E0BF6" w:rsidRDefault="008E0BF6" w:rsidP="008E0BF6">
            <w:pPr>
              <w:pStyle w:val="ConsPlusNormal"/>
            </w:pPr>
            <w:r w:rsidRPr="008E0BF6">
              <w:t>Посуда</w:t>
            </w:r>
          </w:p>
        </w:tc>
        <w:tc>
          <w:tcPr>
            <w:tcW w:w="1531" w:type="dxa"/>
            <w:tcBorders>
              <w:top w:val="single" w:sz="4" w:space="0" w:color="auto"/>
              <w:left w:val="single" w:sz="4" w:space="0" w:color="auto"/>
              <w:bottom w:val="single" w:sz="4" w:space="0" w:color="auto"/>
              <w:right w:val="single" w:sz="4" w:space="0" w:color="auto"/>
            </w:tcBorders>
            <w:vAlign w:val="center"/>
          </w:tcPr>
          <w:p w:rsidR="008E0BF6" w:rsidRPr="008E0BF6" w:rsidRDefault="008E0BF6" w:rsidP="008E0BF6">
            <w:pPr>
              <w:pStyle w:val="ConsPlusNormal"/>
              <w:jc w:val="center"/>
            </w:pPr>
            <w:r w:rsidRPr="008E0BF6">
              <w:t>компл.</w:t>
            </w:r>
          </w:p>
        </w:tc>
        <w:tc>
          <w:tcPr>
            <w:tcW w:w="2501" w:type="dxa"/>
            <w:tcBorders>
              <w:top w:val="single" w:sz="4" w:space="0" w:color="auto"/>
              <w:left w:val="single" w:sz="4" w:space="0" w:color="auto"/>
              <w:bottom w:val="single" w:sz="4" w:space="0" w:color="auto"/>
              <w:right w:val="single" w:sz="4" w:space="0" w:color="auto"/>
            </w:tcBorders>
            <w:vAlign w:val="center"/>
          </w:tcPr>
          <w:p w:rsidR="008E0BF6" w:rsidRPr="008E0BF6" w:rsidRDefault="008E0BF6" w:rsidP="008E0BF6">
            <w:pPr>
              <w:pStyle w:val="ConsPlusNormal"/>
              <w:jc w:val="center"/>
            </w:pPr>
            <w:r w:rsidRPr="008E0BF6">
              <w:t>50</w:t>
            </w:r>
          </w:p>
        </w:tc>
      </w:tr>
      <w:tr w:rsidR="008E0BF6" w:rsidRPr="008E0BF6" w:rsidTr="008E0BF6">
        <w:tc>
          <w:tcPr>
            <w:tcW w:w="6317" w:type="dxa"/>
            <w:tcBorders>
              <w:top w:val="single" w:sz="4" w:space="0" w:color="auto"/>
              <w:left w:val="single" w:sz="4" w:space="0" w:color="auto"/>
              <w:bottom w:val="single" w:sz="4" w:space="0" w:color="auto"/>
              <w:right w:val="single" w:sz="4" w:space="0" w:color="auto"/>
            </w:tcBorders>
            <w:vAlign w:val="center"/>
          </w:tcPr>
          <w:p w:rsidR="008E0BF6" w:rsidRPr="008E0BF6" w:rsidRDefault="008E0BF6" w:rsidP="008E0BF6">
            <w:pPr>
              <w:pStyle w:val="ConsPlusNormal"/>
            </w:pPr>
            <w:r w:rsidRPr="008E0BF6">
              <w:t xml:space="preserve">Мыло </w:t>
            </w:r>
          </w:p>
        </w:tc>
        <w:tc>
          <w:tcPr>
            <w:tcW w:w="1531" w:type="dxa"/>
            <w:tcBorders>
              <w:top w:val="single" w:sz="4" w:space="0" w:color="auto"/>
              <w:left w:val="single" w:sz="4" w:space="0" w:color="auto"/>
              <w:bottom w:val="single" w:sz="4" w:space="0" w:color="auto"/>
              <w:right w:val="single" w:sz="4" w:space="0" w:color="auto"/>
            </w:tcBorders>
            <w:vAlign w:val="center"/>
          </w:tcPr>
          <w:p w:rsidR="008E0BF6" w:rsidRPr="008E0BF6" w:rsidRDefault="008E0BF6" w:rsidP="008E0BF6">
            <w:pPr>
              <w:pStyle w:val="ConsPlusNormal"/>
              <w:jc w:val="center"/>
            </w:pPr>
            <w:r w:rsidRPr="008E0BF6">
              <w:t>кг.</w:t>
            </w:r>
          </w:p>
        </w:tc>
        <w:tc>
          <w:tcPr>
            <w:tcW w:w="2501" w:type="dxa"/>
            <w:tcBorders>
              <w:top w:val="single" w:sz="4" w:space="0" w:color="auto"/>
              <w:left w:val="single" w:sz="4" w:space="0" w:color="auto"/>
              <w:bottom w:val="single" w:sz="4" w:space="0" w:color="auto"/>
              <w:right w:val="single" w:sz="4" w:space="0" w:color="auto"/>
            </w:tcBorders>
            <w:vAlign w:val="center"/>
          </w:tcPr>
          <w:p w:rsidR="008E0BF6" w:rsidRPr="008E0BF6" w:rsidRDefault="008E0BF6" w:rsidP="008E0BF6">
            <w:pPr>
              <w:pStyle w:val="ConsPlusNormal"/>
              <w:jc w:val="center"/>
            </w:pPr>
            <w:r w:rsidRPr="008E0BF6">
              <w:t>0,33</w:t>
            </w:r>
          </w:p>
        </w:tc>
      </w:tr>
      <w:tr w:rsidR="008E0BF6" w:rsidRPr="008E0BF6" w:rsidTr="008E0BF6">
        <w:tc>
          <w:tcPr>
            <w:tcW w:w="10349" w:type="dxa"/>
            <w:gridSpan w:val="3"/>
            <w:tcBorders>
              <w:top w:val="single" w:sz="4" w:space="0" w:color="auto"/>
              <w:left w:val="single" w:sz="4" w:space="0" w:color="auto"/>
              <w:bottom w:val="single" w:sz="4" w:space="0" w:color="auto"/>
              <w:right w:val="single" w:sz="4" w:space="0" w:color="auto"/>
            </w:tcBorders>
            <w:vAlign w:val="center"/>
          </w:tcPr>
          <w:p w:rsidR="008E0BF6" w:rsidRPr="008E0BF6" w:rsidRDefault="008E0BF6" w:rsidP="008E0BF6">
            <w:pPr>
              <w:pStyle w:val="ConsPlusNormal"/>
              <w:jc w:val="center"/>
              <w:outlineLvl w:val="4"/>
            </w:pPr>
            <w:r w:rsidRPr="008E0BF6">
              <w:t>3. Строительные материалы</w:t>
            </w:r>
          </w:p>
        </w:tc>
      </w:tr>
      <w:tr w:rsidR="008E0BF6" w:rsidRPr="008E0BF6" w:rsidTr="008E0BF6">
        <w:tc>
          <w:tcPr>
            <w:tcW w:w="6317" w:type="dxa"/>
            <w:tcBorders>
              <w:top w:val="single" w:sz="4" w:space="0" w:color="auto"/>
              <w:left w:val="single" w:sz="4" w:space="0" w:color="auto"/>
              <w:bottom w:val="single" w:sz="4" w:space="0" w:color="auto"/>
              <w:right w:val="single" w:sz="4" w:space="0" w:color="auto"/>
            </w:tcBorders>
            <w:vAlign w:val="center"/>
          </w:tcPr>
          <w:p w:rsidR="008E0BF6" w:rsidRPr="008E0BF6" w:rsidRDefault="008E0BF6" w:rsidP="008E0BF6">
            <w:pPr>
              <w:pStyle w:val="ConsPlusNormal"/>
            </w:pPr>
            <w:r w:rsidRPr="008E0BF6">
              <w:t>Пиломатериалы</w:t>
            </w:r>
          </w:p>
        </w:tc>
        <w:tc>
          <w:tcPr>
            <w:tcW w:w="1531" w:type="dxa"/>
            <w:tcBorders>
              <w:top w:val="single" w:sz="4" w:space="0" w:color="auto"/>
              <w:left w:val="single" w:sz="4" w:space="0" w:color="auto"/>
              <w:bottom w:val="single" w:sz="4" w:space="0" w:color="auto"/>
              <w:right w:val="single" w:sz="4" w:space="0" w:color="auto"/>
            </w:tcBorders>
            <w:vAlign w:val="center"/>
          </w:tcPr>
          <w:p w:rsidR="008E0BF6" w:rsidRPr="008E0BF6" w:rsidRDefault="008E0BF6" w:rsidP="008E0BF6">
            <w:pPr>
              <w:pStyle w:val="ConsPlusNormal"/>
              <w:jc w:val="center"/>
            </w:pPr>
            <w:r w:rsidRPr="008E0BF6">
              <w:t>куб. м</w:t>
            </w:r>
          </w:p>
        </w:tc>
        <w:tc>
          <w:tcPr>
            <w:tcW w:w="2501" w:type="dxa"/>
            <w:tcBorders>
              <w:top w:val="single" w:sz="4" w:space="0" w:color="auto"/>
              <w:left w:val="single" w:sz="4" w:space="0" w:color="auto"/>
              <w:bottom w:val="single" w:sz="4" w:space="0" w:color="auto"/>
              <w:right w:val="single" w:sz="4" w:space="0" w:color="auto"/>
            </w:tcBorders>
            <w:vAlign w:val="center"/>
          </w:tcPr>
          <w:p w:rsidR="008E0BF6" w:rsidRPr="008E0BF6" w:rsidRDefault="008E0BF6" w:rsidP="008E0BF6">
            <w:pPr>
              <w:pStyle w:val="ConsPlusNormal"/>
              <w:jc w:val="center"/>
            </w:pPr>
            <w:r w:rsidRPr="008E0BF6">
              <w:t>0,3</w:t>
            </w:r>
          </w:p>
        </w:tc>
      </w:tr>
      <w:tr w:rsidR="008E0BF6" w:rsidRPr="008E0BF6" w:rsidTr="008E0BF6">
        <w:tc>
          <w:tcPr>
            <w:tcW w:w="6317" w:type="dxa"/>
            <w:tcBorders>
              <w:top w:val="single" w:sz="4" w:space="0" w:color="auto"/>
              <w:left w:val="single" w:sz="4" w:space="0" w:color="auto"/>
              <w:bottom w:val="single" w:sz="4" w:space="0" w:color="auto"/>
              <w:right w:val="single" w:sz="4" w:space="0" w:color="auto"/>
            </w:tcBorders>
            <w:vAlign w:val="center"/>
          </w:tcPr>
          <w:p w:rsidR="008E0BF6" w:rsidRPr="008E0BF6" w:rsidRDefault="008E0BF6" w:rsidP="008E0BF6">
            <w:pPr>
              <w:pStyle w:val="ConsPlusNormal"/>
            </w:pPr>
            <w:r w:rsidRPr="008E0BF6">
              <w:t>Песок</w:t>
            </w:r>
          </w:p>
        </w:tc>
        <w:tc>
          <w:tcPr>
            <w:tcW w:w="1531" w:type="dxa"/>
            <w:tcBorders>
              <w:top w:val="single" w:sz="4" w:space="0" w:color="auto"/>
              <w:left w:val="single" w:sz="4" w:space="0" w:color="auto"/>
              <w:bottom w:val="single" w:sz="4" w:space="0" w:color="auto"/>
              <w:right w:val="single" w:sz="4" w:space="0" w:color="auto"/>
            </w:tcBorders>
            <w:vAlign w:val="center"/>
          </w:tcPr>
          <w:p w:rsidR="008E0BF6" w:rsidRPr="008E0BF6" w:rsidRDefault="008E0BF6" w:rsidP="008E0BF6">
            <w:pPr>
              <w:pStyle w:val="ConsPlusNormal"/>
              <w:jc w:val="center"/>
            </w:pPr>
            <w:r w:rsidRPr="008E0BF6">
              <w:t>тонн</w:t>
            </w:r>
          </w:p>
        </w:tc>
        <w:tc>
          <w:tcPr>
            <w:tcW w:w="2501" w:type="dxa"/>
            <w:tcBorders>
              <w:top w:val="single" w:sz="4" w:space="0" w:color="auto"/>
              <w:left w:val="single" w:sz="4" w:space="0" w:color="auto"/>
              <w:bottom w:val="single" w:sz="4" w:space="0" w:color="auto"/>
              <w:right w:val="single" w:sz="4" w:space="0" w:color="auto"/>
            </w:tcBorders>
            <w:vAlign w:val="center"/>
          </w:tcPr>
          <w:p w:rsidR="008E0BF6" w:rsidRPr="008E0BF6" w:rsidRDefault="008E0BF6" w:rsidP="008E0BF6">
            <w:pPr>
              <w:pStyle w:val="ConsPlusNormal"/>
              <w:jc w:val="center"/>
            </w:pPr>
            <w:r w:rsidRPr="008E0BF6">
              <w:t>10,0</w:t>
            </w:r>
          </w:p>
        </w:tc>
      </w:tr>
      <w:tr w:rsidR="008E0BF6" w:rsidRPr="008E0BF6" w:rsidTr="008E0BF6">
        <w:tc>
          <w:tcPr>
            <w:tcW w:w="6317" w:type="dxa"/>
            <w:tcBorders>
              <w:top w:val="single" w:sz="4" w:space="0" w:color="auto"/>
              <w:left w:val="single" w:sz="4" w:space="0" w:color="auto"/>
              <w:bottom w:val="single" w:sz="4" w:space="0" w:color="auto"/>
              <w:right w:val="single" w:sz="4" w:space="0" w:color="auto"/>
            </w:tcBorders>
            <w:vAlign w:val="center"/>
          </w:tcPr>
          <w:p w:rsidR="008E0BF6" w:rsidRPr="008E0BF6" w:rsidRDefault="008E0BF6" w:rsidP="008E0BF6">
            <w:pPr>
              <w:pStyle w:val="ConsPlusNormal"/>
            </w:pPr>
            <w:r w:rsidRPr="008E0BF6">
              <w:t>Цемент</w:t>
            </w:r>
          </w:p>
        </w:tc>
        <w:tc>
          <w:tcPr>
            <w:tcW w:w="1531" w:type="dxa"/>
            <w:tcBorders>
              <w:top w:val="single" w:sz="4" w:space="0" w:color="auto"/>
              <w:left w:val="single" w:sz="4" w:space="0" w:color="auto"/>
              <w:bottom w:val="single" w:sz="4" w:space="0" w:color="auto"/>
              <w:right w:val="single" w:sz="4" w:space="0" w:color="auto"/>
            </w:tcBorders>
            <w:vAlign w:val="center"/>
          </w:tcPr>
          <w:p w:rsidR="008E0BF6" w:rsidRPr="008E0BF6" w:rsidRDefault="008E0BF6" w:rsidP="008E0BF6">
            <w:pPr>
              <w:pStyle w:val="ConsPlusNormal"/>
              <w:jc w:val="center"/>
            </w:pPr>
            <w:r w:rsidRPr="008E0BF6">
              <w:t>тонн</w:t>
            </w:r>
          </w:p>
        </w:tc>
        <w:tc>
          <w:tcPr>
            <w:tcW w:w="2501" w:type="dxa"/>
            <w:tcBorders>
              <w:top w:val="single" w:sz="4" w:space="0" w:color="auto"/>
              <w:left w:val="single" w:sz="4" w:space="0" w:color="auto"/>
              <w:bottom w:val="single" w:sz="4" w:space="0" w:color="auto"/>
              <w:right w:val="single" w:sz="4" w:space="0" w:color="auto"/>
            </w:tcBorders>
            <w:vAlign w:val="center"/>
          </w:tcPr>
          <w:p w:rsidR="008E0BF6" w:rsidRPr="008E0BF6" w:rsidRDefault="008E0BF6" w:rsidP="008E0BF6">
            <w:pPr>
              <w:pStyle w:val="ConsPlusNormal"/>
              <w:jc w:val="center"/>
            </w:pPr>
            <w:r w:rsidRPr="008E0BF6">
              <w:t>3,0</w:t>
            </w:r>
          </w:p>
        </w:tc>
      </w:tr>
      <w:tr w:rsidR="008E0BF6" w:rsidRPr="008E0BF6" w:rsidTr="008E0BF6">
        <w:tc>
          <w:tcPr>
            <w:tcW w:w="6317" w:type="dxa"/>
            <w:tcBorders>
              <w:top w:val="single" w:sz="4" w:space="0" w:color="auto"/>
              <w:left w:val="single" w:sz="4" w:space="0" w:color="auto"/>
              <w:bottom w:val="single" w:sz="4" w:space="0" w:color="auto"/>
              <w:right w:val="single" w:sz="4" w:space="0" w:color="auto"/>
            </w:tcBorders>
            <w:vAlign w:val="center"/>
          </w:tcPr>
          <w:p w:rsidR="008E0BF6" w:rsidRPr="008E0BF6" w:rsidRDefault="008E0BF6" w:rsidP="008E0BF6">
            <w:pPr>
              <w:pStyle w:val="ConsPlusNormal"/>
            </w:pPr>
            <w:r w:rsidRPr="008E0BF6">
              <w:t>Рубероид</w:t>
            </w:r>
          </w:p>
        </w:tc>
        <w:tc>
          <w:tcPr>
            <w:tcW w:w="1531" w:type="dxa"/>
            <w:tcBorders>
              <w:top w:val="single" w:sz="4" w:space="0" w:color="auto"/>
              <w:left w:val="single" w:sz="4" w:space="0" w:color="auto"/>
              <w:bottom w:val="single" w:sz="4" w:space="0" w:color="auto"/>
              <w:right w:val="single" w:sz="4" w:space="0" w:color="auto"/>
            </w:tcBorders>
            <w:vAlign w:val="center"/>
          </w:tcPr>
          <w:p w:rsidR="008E0BF6" w:rsidRPr="008E0BF6" w:rsidRDefault="008E0BF6" w:rsidP="008E0BF6">
            <w:pPr>
              <w:pStyle w:val="ConsPlusNormal"/>
              <w:jc w:val="center"/>
            </w:pPr>
            <w:r w:rsidRPr="008E0BF6">
              <w:t>кв. м</w:t>
            </w:r>
          </w:p>
        </w:tc>
        <w:tc>
          <w:tcPr>
            <w:tcW w:w="2501" w:type="dxa"/>
            <w:tcBorders>
              <w:top w:val="single" w:sz="4" w:space="0" w:color="auto"/>
              <w:left w:val="single" w:sz="4" w:space="0" w:color="auto"/>
              <w:bottom w:val="single" w:sz="4" w:space="0" w:color="auto"/>
              <w:right w:val="single" w:sz="4" w:space="0" w:color="auto"/>
            </w:tcBorders>
            <w:vAlign w:val="center"/>
          </w:tcPr>
          <w:p w:rsidR="008E0BF6" w:rsidRPr="008E0BF6" w:rsidRDefault="008E0BF6" w:rsidP="008E0BF6">
            <w:pPr>
              <w:pStyle w:val="ConsPlusNormal"/>
              <w:jc w:val="center"/>
            </w:pPr>
            <w:r w:rsidRPr="008E0BF6">
              <w:t>20,0</w:t>
            </w:r>
          </w:p>
        </w:tc>
      </w:tr>
      <w:tr w:rsidR="008E0BF6" w:rsidRPr="008E0BF6" w:rsidTr="008E0BF6">
        <w:tc>
          <w:tcPr>
            <w:tcW w:w="6317" w:type="dxa"/>
            <w:tcBorders>
              <w:top w:val="single" w:sz="4" w:space="0" w:color="auto"/>
              <w:left w:val="single" w:sz="4" w:space="0" w:color="auto"/>
              <w:bottom w:val="single" w:sz="4" w:space="0" w:color="auto"/>
              <w:right w:val="single" w:sz="4" w:space="0" w:color="auto"/>
            </w:tcBorders>
            <w:vAlign w:val="center"/>
          </w:tcPr>
          <w:p w:rsidR="008E0BF6" w:rsidRPr="008E0BF6" w:rsidRDefault="008E0BF6" w:rsidP="008E0BF6">
            <w:pPr>
              <w:pStyle w:val="ConsPlusNormal"/>
            </w:pPr>
            <w:r w:rsidRPr="008E0BF6">
              <w:t>Шифер</w:t>
            </w:r>
          </w:p>
        </w:tc>
        <w:tc>
          <w:tcPr>
            <w:tcW w:w="1531" w:type="dxa"/>
            <w:tcBorders>
              <w:top w:val="single" w:sz="4" w:space="0" w:color="auto"/>
              <w:left w:val="single" w:sz="4" w:space="0" w:color="auto"/>
              <w:bottom w:val="single" w:sz="4" w:space="0" w:color="auto"/>
              <w:right w:val="single" w:sz="4" w:space="0" w:color="auto"/>
            </w:tcBorders>
            <w:vAlign w:val="center"/>
          </w:tcPr>
          <w:p w:rsidR="008E0BF6" w:rsidRPr="008E0BF6" w:rsidRDefault="008E0BF6" w:rsidP="008E0BF6">
            <w:pPr>
              <w:pStyle w:val="ConsPlusNormal"/>
              <w:jc w:val="center"/>
            </w:pPr>
            <w:r w:rsidRPr="008E0BF6">
              <w:t>кв. м</w:t>
            </w:r>
          </w:p>
        </w:tc>
        <w:tc>
          <w:tcPr>
            <w:tcW w:w="2501" w:type="dxa"/>
            <w:tcBorders>
              <w:top w:val="single" w:sz="4" w:space="0" w:color="auto"/>
              <w:left w:val="single" w:sz="4" w:space="0" w:color="auto"/>
              <w:bottom w:val="single" w:sz="4" w:space="0" w:color="auto"/>
              <w:right w:val="single" w:sz="4" w:space="0" w:color="auto"/>
            </w:tcBorders>
            <w:vAlign w:val="center"/>
          </w:tcPr>
          <w:p w:rsidR="008E0BF6" w:rsidRPr="008E0BF6" w:rsidRDefault="008E0BF6" w:rsidP="008E0BF6">
            <w:pPr>
              <w:pStyle w:val="ConsPlusNormal"/>
              <w:jc w:val="center"/>
            </w:pPr>
            <w:r w:rsidRPr="008E0BF6">
              <w:t>10,0</w:t>
            </w:r>
          </w:p>
        </w:tc>
      </w:tr>
      <w:tr w:rsidR="008E0BF6" w:rsidRPr="008E0BF6" w:rsidTr="008E0BF6">
        <w:tc>
          <w:tcPr>
            <w:tcW w:w="6317" w:type="dxa"/>
            <w:tcBorders>
              <w:top w:val="single" w:sz="4" w:space="0" w:color="auto"/>
              <w:left w:val="single" w:sz="4" w:space="0" w:color="auto"/>
              <w:bottom w:val="single" w:sz="4" w:space="0" w:color="auto"/>
              <w:right w:val="single" w:sz="4" w:space="0" w:color="auto"/>
            </w:tcBorders>
            <w:vAlign w:val="center"/>
          </w:tcPr>
          <w:p w:rsidR="008E0BF6" w:rsidRPr="008E0BF6" w:rsidRDefault="008E0BF6" w:rsidP="008E0BF6">
            <w:pPr>
              <w:pStyle w:val="ConsPlusNormal"/>
            </w:pPr>
            <w:r w:rsidRPr="008E0BF6">
              <w:t>Стекло</w:t>
            </w:r>
          </w:p>
        </w:tc>
        <w:tc>
          <w:tcPr>
            <w:tcW w:w="1531" w:type="dxa"/>
            <w:tcBorders>
              <w:top w:val="single" w:sz="4" w:space="0" w:color="auto"/>
              <w:left w:val="single" w:sz="4" w:space="0" w:color="auto"/>
              <w:bottom w:val="single" w:sz="4" w:space="0" w:color="auto"/>
              <w:right w:val="single" w:sz="4" w:space="0" w:color="auto"/>
            </w:tcBorders>
            <w:vAlign w:val="center"/>
          </w:tcPr>
          <w:p w:rsidR="008E0BF6" w:rsidRPr="008E0BF6" w:rsidRDefault="008E0BF6" w:rsidP="008E0BF6">
            <w:pPr>
              <w:pStyle w:val="ConsPlusNormal"/>
              <w:jc w:val="center"/>
            </w:pPr>
            <w:r w:rsidRPr="008E0BF6">
              <w:t>кв. м</w:t>
            </w:r>
          </w:p>
        </w:tc>
        <w:tc>
          <w:tcPr>
            <w:tcW w:w="2501" w:type="dxa"/>
            <w:tcBorders>
              <w:top w:val="single" w:sz="4" w:space="0" w:color="auto"/>
              <w:left w:val="single" w:sz="4" w:space="0" w:color="auto"/>
              <w:bottom w:val="single" w:sz="4" w:space="0" w:color="auto"/>
              <w:right w:val="single" w:sz="4" w:space="0" w:color="auto"/>
            </w:tcBorders>
            <w:vAlign w:val="center"/>
          </w:tcPr>
          <w:p w:rsidR="008E0BF6" w:rsidRPr="008E0BF6" w:rsidRDefault="008E0BF6" w:rsidP="008E0BF6">
            <w:pPr>
              <w:pStyle w:val="ConsPlusNormal"/>
              <w:jc w:val="center"/>
            </w:pPr>
            <w:r w:rsidRPr="008E0BF6">
              <w:t>2,0</w:t>
            </w:r>
          </w:p>
        </w:tc>
      </w:tr>
      <w:tr w:rsidR="008E0BF6" w:rsidRPr="008E0BF6" w:rsidTr="008E0BF6">
        <w:tc>
          <w:tcPr>
            <w:tcW w:w="6317" w:type="dxa"/>
            <w:tcBorders>
              <w:top w:val="single" w:sz="4" w:space="0" w:color="auto"/>
              <w:left w:val="single" w:sz="4" w:space="0" w:color="auto"/>
              <w:bottom w:val="single" w:sz="4" w:space="0" w:color="auto"/>
              <w:right w:val="single" w:sz="4" w:space="0" w:color="auto"/>
            </w:tcBorders>
            <w:vAlign w:val="center"/>
          </w:tcPr>
          <w:p w:rsidR="008E0BF6" w:rsidRPr="008E0BF6" w:rsidRDefault="008E0BF6" w:rsidP="008E0BF6">
            <w:pPr>
              <w:pStyle w:val="ConsPlusNormal"/>
            </w:pPr>
            <w:r w:rsidRPr="008E0BF6">
              <w:t>Арматура</w:t>
            </w:r>
          </w:p>
        </w:tc>
        <w:tc>
          <w:tcPr>
            <w:tcW w:w="1531" w:type="dxa"/>
            <w:tcBorders>
              <w:top w:val="single" w:sz="4" w:space="0" w:color="auto"/>
              <w:left w:val="single" w:sz="4" w:space="0" w:color="auto"/>
              <w:bottom w:val="single" w:sz="4" w:space="0" w:color="auto"/>
              <w:right w:val="single" w:sz="4" w:space="0" w:color="auto"/>
            </w:tcBorders>
            <w:vAlign w:val="center"/>
          </w:tcPr>
          <w:p w:rsidR="008E0BF6" w:rsidRPr="008E0BF6" w:rsidRDefault="008E0BF6" w:rsidP="008E0BF6">
            <w:pPr>
              <w:pStyle w:val="ConsPlusNormal"/>
              <w:jc w:val="center"/>
            </w:pPr>
            <w:r w:rsidRPr="008E0BF6">
              <w:t>тонн</w:t>
            </w:r>
          </w:p>
        </w:tc>
        <w:tc>
          <w:tcPr>
            <w:tcW w:w="2501" w:type="dxa"/>
            <w:tcBorders>
              <w:top w:val="single" w:sz="4" w:space="0" w:color="auto"/>
              <w:left w:val="single" w:sz="4" w:space="0" w:color="auto"/>
              <w:bottom w:val="single" w:sz="4" w:space="0" w:color="auto"/>
              <w:right w:val="single" w:sz="4" w:space="0" w:color="auto"/>
            </w:tcBorders>
            <w:vAlign w:val="center"/>
          </w:tcPr>
          <w:p w:rsidR="008E0BF6" w:rsidRPr="008E0BF6" w:rsidRDefault="008E0BF6" w:rsidP="008E0BF6">
            <w:pPr>
              <w:pStyle w:val="ConsPlusNormal"/>
              <w:jc w:val="center"/>
            </w:pPr>
            <w:r w:rsidRPr="008E0BF6">
              <w:t>0,5</w:t>
            </w:r>
          </w:p>
        </w:tc>
      </w:tr>
      <w:tr w:rsidR="008E0BF6" w:rsidRPr="008E0BF6" w:rsidTr="008E0BF6">
        <w:tc>
          <w:tcPr>
            <w:tcW w:w="6317" w:type="dxa"/>
            <w:tcBorders>
              <w:top w:val="single" w:sz="4" w:space="0" w:color="auto"/>
              <w:left w:val="single" w:sz="4" w:space="0" w:color="auto"/>
              <w:bottom w:val="single" w:sz="4" w:space="0" w:color="auto"/>
              <w:right w:val="single" w:sz="4" w:space="0" w:color="auto"/>
            </w:tcBorders>
            <w:vAlign w:val="center"/>
          </w:tcPr>
          <w:p w:rsidR="008E0BF6" w:rsidRPr="008E0BF6" w:rsidRDefault="008E0BF6" w:rsidP="008E0BF6">
            <w:pPr>
              <w:pStyle w:val="ConsPlusNormal"/>
            </w:pPr>
            <w:r w:rsidRPr="008E0BF6">
              <w:t>Труба стальная</w:t>
            </w:r>
          </w:p>
        </w:tc>
        <w:tc>
          <w:tcPr>
            <w:tcW w:w="1531" w:type="dxa"/>
            <w:tcBorders>
              <w:top w:val="single" w:sz="4" w:space="0" w:color="auto"/>
              <w:left w:val="single" w:sz="4" w:space="0" w:color="auto"/>
              <w:bottom w:val="single" w:sz="4" w:space="0" w:color="auto"/>
              <w:right w:val="single" w:sz="4" w:space="0" w:color="auto"/>
            </w:tcBorders>
            <w:vAlign w:val="center"/>
          </w:tcPr>
          <w:p w:rsidR="008E0BF6" w:rsidRPr="008E0BF6" w:rsidRDefault="008E0BF6" w:rsidP="008E0BF6">
            <w:pPr>
              <w:pStyle w:val="ConsPlusNormal"/>
              <w:jc w:val="center"/>
            </w:pPr>
            <w:r w:rsidRPr="008E0BF6">
              <w:t>м/п</w:t>
            </w:r>
          </w:p>
        </w:tc>
        <w:tc>
          <w:tcPr>
            <w:tcW w:w="2501" w:type="dxa"/>
            <w:tcBorders>
              <w:top w:val="single" w:sz="4" w:space="0" w:color="auto"/>
              <w:left w:val="single" w:sz="4" w:space="0" w:color="auto"/>
              <w:bottom w:val="single" w:sz="4" w:space="0" w:color="auto"/>
              <w:right w:val="single" w:sz="4" w:space="0" w:color="auto"/>
            </w:tcBorders>
            <w:vAlign w:val="center"/>
          </w:tcPr>
          <w:p w:rsidR="008E0BF6" w:rsidRPr="008E0BF6" w:rsidRDefault="008E0BF6" w:rsidP="008E0BF6">
            <w:pPr>
              <w:pStyle w:val="ConsPlusNormal"/>
              <w:jc w:val="center"/>
            </w:pPr>
            <w:r w:rsidRPr="008E0BF6">
              <w:t>200</w:t>
            </w:r>
          </w:p>
        </w:tc>
      </w:tr>
      <w:tr w:rsidR="008E0BF6" w:rsidRPr="008E0BF6" w:rsidTr="008E0BF6">
        <w:tc>
          <w:tcPr>
            <w:tcW w:w="6317" w:type="dxa"/>
            <w:tcBorders>
              <w:top w:val="single" w:sz="4" w:space="0" w:color="auto"/>
              <w:left w:val="single" w:sz="4" w:space="0" w:color="auto"/>
              <w:bottom w:val="single" w:sz="4" w:space="0" w:color="auto"/>
              <w:right w:val="single" w:sz="4" w:space="0" w:color="auto"/>
            </w:tcBorders>
            <w:vAlign w:val="center"/>
          </w:tcPr>
          <w:p w:rsidR="008E0BF6" w:rsidRPr="008E0BF6" w:rsidRDefault="008E0BF6" w:rsidP="008E0BF6">
            <w:pPr>
              <w:pStyle w:val="ConsPlusNormal"/>
            </w:pPr>
            <w:r w:rsidRPr="008E0BF6">
              <w:t>Гвозди</w:t>
            </w:r>
          </w:p>
        </w:tc>
        <w:tc>
          <w:tcPr>
            <w:tcW w:w="1531" w:type="dxa"/>
            <w:tcBorders>
              <w:top w:val="single" w:sz="4" w:space="0" w:color="auto"/>
              <w:left w:val="single" w:sz="4" w:space="0" w:color="auto"/>
              <w:bottom w:val="single" w:sz="4" w:space="0" w:color="auto"/>
              <w:right w:val="single" w:sz="4" w:space="0" w:color="auto"/>
            </w:tcBorders>
            <w:vAlign w:val="center"/>
          </w:tcPr>
          <w:p w:rsidR="008E0BF6" w:rsidRPr="008E0BF6" w:rsidRDefault="008E0BF6" w:rsidP="008E0BF6">
            <w:pPr>
              <w:pStyle w:val="ConsPlusNormal"/>
              <w:jc w:val="center"/>
            </w:pPr>
            <w:r w:rsidRPr="008E0BF6">
              <w:t>кг.</w:t>
            </w:r>
          </w:p>
        </w:tc>
        <w:tc>
          <w:tcPr>
            <w:tcW w:w="2501" w:type="dxa"/>
            <w:tcBorders>
              <w:top w:val="single" w:sz="4" w:space="0" w:color="auto"/>
              <w:left w:val="single" w:sz="4" w:space="0" w:color="auto"/>
              <w:bottom w:val="single" w:sz="4" w:space="0" w:color="auto"/>
              <w:right w:val="single" w:sz="4" w:space="0" w:color="auto"/>
            </w:tcBorders>
            <w:vAlign w:val="center"/>
          </w:tcPr>
          <w:p w:rsidR="008E0BF6" w:rsidRPr="008E0BF6" w:rsidRDefault="008E0BF6" w:rsidP="008E0BF6">
            <w:pPr>
              <w:pStyle w:val="ConsPlusNormal"/>
              <w:jc w:val="center"/>
            </w:pPr>
            <w:r w:rsidRPr="008E0BF6">
              <w:t>5,0</w:t>
            </w:r>
          </w:p>
        </w:tc>
      </w:tr>
      <w:tr w:rsidR="008E0BF6" w:rsidRPr="008E0BF6" w:rsidTr="008E0BF6">
        <w:tc>
          <w:tcPr>
            <w:tcW w:w="6317" w:type="dxa"/>
            <w:tcBorders>
              <w:top w:val="single" w:sz="4" w:space="0" w:color="auto"/>
              <w:left w:val="single" w:sz="4" w:space="0" w:color="auto"/>
              <w:bottom w:val="single" w:sz="4" w:space="0" w:color="auto"/>
              <w:right w:val="single" w:sz="4" w:space="0" w:color="auto"/>
            </w:tcBorders>
            <w:vAlign w:val="center"/>
          </w:tcPr>
          <w:p w:rsidR="008E0BF6" w:rsidRPr="008E0BF6" w:rsidRDefault="008E0BF6" w:rsidP="008E0BF6">
            <w:pPr>
              <w:pStyle w:val="ConsPlusNormal"/>
            </w:pPr>
            <w:r w:rsidRPr="008E0BF6">
              <w:lastRenderedPageBreak/>
              <w:t>Провода и кабели</w:t>
            </w:r>
          </w:p>
        </w:tc>
        <w:tc>
          <w:tcPr>
            <w:tcW w:w="1531" w:type="dxa"/>
            <w:tcBorders>
              <w:top w:val="single" w:sz="4" w:space="0" w:color="auto"/>
              <w:left w:val="single" w:sz="4" w:space="0" w:color="auto"/>
              <w:bottom w:val="single" w:sz="4" w:space="0" w:color="auto"/>
              <w:right w:val="single" w:sz="4" w:space="0" w:color="auto"/>
            </w:tcBorders>
            <w:vAlign w:val="center"/>
          </w:tcPr>
          <w:p w:rsidR="008E0BF6" w:rsidRPr="008E0BF6" w:rsidRDefault="008E0BF6" w:rsidP="008E0BF6">
            <w:pPr>
              <w:pStyle w:val="ConsPlusNormal"/>
              <w:jc w:val="center"/>
            </w:pPr>
            <w:r w:rsidRPr="008E0BF6">
              <w:t>км</w:t>
            </w:r>
          </w:p>
        </w:tc>
        <w:tc>
          <w:tcPr>
            <w:tcW w:w="2501" w:type="dxa"/>
            <w:tcBorders>
              <w:top w:val="single" w:sz="4" w:space="0" w:color="auto"/>
              <w:left w:val="single" w:sz="4" w:space="0" w:color="auto"/>
              <w:bottom w:val="single" w:sz="4" w:space="0" w:color="auto"/>
              <w:right w:val="single" w:sz="4" w:space="0" w:color="auto"/>
            </w:tcBorders>
            <w:vAlign w:val="center"/>
          </w:tcPr>
          <w:p w:rsidR="008E0BF6" w:rsidRPr="008E0BF6" w:rsidRDefault="008E0BF6" w:rsidP="008E0BF6">
            <w:pPr>
              <w:pStyle w:val="ConsPlusNormal"/>
              <w:jc w:val="center"/>
            </w:pPr>
            <w:r w:rsidRPr="008E0BF6">
              <w:t>0,2</w:t>
            </w:r>
          </w:p>
        </w:tc>
      </w:tr>
      <w:tr w:rsidR="008E0BF6" w:rsidRPr="008E0BF6" w:rsidTr="008E0BF6">
        <w:tc>
          <w:tcPr>
            <w:tcW w:w="10349" w:type="dxa"/>
            <w:gridSpan w:val="3"/>
            <w:tcBorders>
              <w:top w:val="single" w:sz="4" w:space="0" w:color="auto"/>
              <w:left w:val="single" w:sz="4" w:space="0" w:color="auto"/>
              <w:bottom w:val="single" w:sz="4" w:space="0" w:color="auto"/>
              <w:right w:val="single" w:sz="4" w:space="0" w:color="auto"/>
            </w:tcBorders>
            <w:vAlign w:val="center"/>
          </w:tcPr>
          <w:p w:rsidR="008E0BF6" w:rsidRPr="008E0BF6" w:rsidRDefault="008E0BF6" w:rsidP="008E0BF6">
            <w:pPr>
              <w:pStyle w:val="ConsPlusNormal"/>
              <w:jc w:val="center"/>
              <w:outlineLvl w:val="4"/>
            </w:pPr>
            <w:r w:rsidRPr="008E0BF6">
              <w:t>4. Нефтепродукты</w:t>
            </w:r>
          </w:p>
        </w:tc>
      </w:tr>
      <w:tr w:rsidR="008E0BF6" w:rsidRPr="008E0BF6" w:rsidTr="008E0BF6">
        <w:tc>
          <w:tcPr>
            <w:tcW w:w="6317" w:type="dxa"/>
            <w:tcBorders>
              <w:top w:val="single" w:sz="4" w:space="0" w:color="auto"/>
              <w:left w:val="single" w:sz="4" w:space="0" w:color="auto"/>
              <w:bottom w:val="single" w:sz="4" w:space="0" w:color="auto"/>
              <w:right w:val="single" w:sz="4" w:space="0" w:color="auto"/>
            </w:tcBorders>
            <w:vAlign w:val="center"/>
          </w:tcPr>
          <w:p w:rsidR="008E0BF6" w:rsidRPr="008E0BF6" w:rsidRDefault="008E0BF6" w:rsidP="008E0BF6">
            <w:pPr>
              <w:pStyle w:val="ConsPlusNormal"/>
            </w:pPr>
            <w:r w:rsidRPr="008E0BF6">
              <w:t>Автомобильный бензин АИ-92</w:t>
            </w:r>
          </w:p>
        </w:tc>
        <w:tc>
          <w:tcPr>
            <w:tcW w:w="1531" w:type="dxa"/>
            <w:tcBorders>
              <w:top w:val="single" w:sz="4" w:space="0" w:color="auto"/>
              <w:left w:val="single" w:sz="4" w:space="0" w:color="auto"/>
              <w:bottom w:val="single" w:sz="4" w:space="0" w:color="auto"/>
              <w:right w:val="single" w:sz="4" w:space="0" w:color="auto"/>
            </w:tcBorders>
            <w:vAlign w:val="center"/>
          </w:tcPr>
          <w:p w:rsidR="008E0BF6" w:rsidRPr="008E0BF6" w:rsidRDefault="008E0BF6" w:rsidP="008E0BF6">
            <w:pPr>
              <w:pStyle w:val="ConsPlusNormal"/>
              <w:jc w:val="center"/>
            </w:pPr>
            <w:r w:rsidRPr="008E0BF6">
              <w:t>тонн</w:t>
            </w:r>
          </w:p>
        </w:tc>
        <w:tc>
          <w:tcPr>
            <w:tcW w:w="2501" w:type="dxa"/>
            <w:tcBorders>
              <w:top w:val="single" w:sz="4" w:space="0" w:color="auto"/>
              <w:left w:val="single" w:sz="4" w:space="0" w:color="auto"/>
              <w:bottom w:val="single" w:sz="4" w:space="0" w:color="auto"/>
              <w:right w:val="single" w:sz="4" w:space="0" w:color="auto"/>
            </w:tcBorders>
            <w:vAlign w:val="center"/>
          </w:tcPr>
          <w:p w:rsidR="008E0BF6" w:rsidRPr="008E0BF6" w:rsidRDefault="008E0BF6" w:rsidP="008E0BF6">
            <w:pPr>
              <w:pStyle w:val="ConsPlusNormal"/>
              <w:jc w:val="center"/>
            </w:pPr>
            <w:r w:rsidRPr="008E0BF6">
              <w:t>0,1</w:t>
            </w:r>
          </w:p>
        </w:tc>
      </w:tr>
      <w:tr w:rsidR="008E0BF6" w:rsidRPr="008E0BF6" w:rsidTr="008E0BF6">
        <w:tc>
          <w:tcPr>
            <w:tcW w:w="6317" w:type="dxa"/>
            <w:tcBorders>
              <w:top w:val="single" w:sz="4" w:space="0" w:color="auto"/>
              <w:left w:val="single" w:sz="4" w:space="0" w:color="auto"/>
              <w:bottom w:val="single" w:sz="4" w:space="0" w:color="auto"/>
              <w:right w:val="single" w:sz="4" w:space="0" w:color="auto"/>
            </w:tcBorders>
            <w:vAlign w:val="center"/>
          </w:tcPr>
          <w:p w:rsidR="008E0BF6" w:rsidRPr="008E0BF6" w:rsidRDefault="008E0BF6" w:rsidP="008E0BF6">
            <w:pPr>
              <w:pStyle w:val="ConsPlusNormal"/>
            </w:pPr>
            <w:r w:rsidRPr="008E0BF6">
              <w:t>Дизельное топливо</w:t>
            </w:r>
          </w:p>
        </w:tc>
        <w:tc>
          <w:tcPr>
            <w:tcW w:w="1531" w:type="dxa"/>
            <w:tcBorders>
              <w:top w:val="single" w:sz="4" w:space="0" w:color="auto"/>
              <w:left w:val="single" w:sz="4" w:space="0" w:color="auto"/>
              <w:bottom w:val="single" w:sz="4" w:space="0" w:color="auto"/>
              <w:right w:val="single" w:sz="4" w:space="0" w:color="auto"/>
            </w:tcBorders>
            <w:vAlign w:val="center"/>
          </w:tcPr>
          <w:p w:rsidR="008E0BF6" w:rsidRPr="008E0BF6" w:rsidRDefault="008E0BF6" w:rsidP="008E0BF6">
            <w:pPr>
              <w:pStyle w:val="ConsPlusNormal"/>
              <w:jc w:val="center"/>
            </w:pPr>
            <w:r w:rsidRPr="008E0BF6">
              <w:t>тонн</w:t>
            </w:r>
          </w:p>
        </w:tc>
        <w:tc>
          <w:tcPr>
            <w:tcW w:w="2501" w:type="dxa"/>
            <w:tcBorders>
              <w:top w:val="single" w:sz="4" w:space="0" w:color="auto"/>
              <w:left w:val="single" w:sz="4" w:space="0" w:color="auto"/>
              <w:bottom w:val="single" w:sz="4" w:space="0" w:color="auto"/>
              <w:right w:val="single" w:sz="4" w:space="0" w:color="auto"/>
            </w:tcBorders>
            <w:vAlign w:val="center"/>
          </w:tcPr>
          <w:p w:rsidR="008E0BF6" w:rsidRPr="008E0BF6" w:rsidRDefault="008E0BF6" w:rsidP="008E0BF6">
            <w:pPr>
              <w:pStyle w:val="ConsPlusNormal"/>
              <w:jc w:val="center"/>
            </w:pPr>
            <w:r w:rsidRPr="008E0BF6">
              <w:t>0,1</w:t>
            </w:r>
          </w:p>
        </w:tc>
      </w:tr>
      <w:tr w:rsidR="008E0BF6" w:rsidRPr="008E0BF6" w:rsidTr="008E0BF6">
        <w:tc>
          <w:tcPr>
            <w:tcW w:w="10349" w:type="dxa"/>
            <w:gridSpan w:val="3"/>
            <w:tcBorders>
              <w:top w:val="single" w:sz="4" w:space="0" w:color="auto"/>
              <w:left w:val="single" w:sz="4" w:space="0" w:color="auto"/>
              <w:bottom w:val="single" w:sz="4" w:space="0" w:color="auto"/>
              <w:right w:val="single" w:sz="4" w:space="0" w:color="auto"/>
            </w:tcBorders>
          </w:tcPr>
          <w:p w:rsidR="008E0BF6" w:rsidRPr="008E0BF6" w:rsidRDefault="008E0BF6" w:rsidP="008E0BF6">
            <w:pPr>
              <w:pStyle w:val="ConsPlusNormal"/>
              <w:jc w:val="center"/>
              <w:outlineLvl w:val="4"/>
            </w:pPr>
            <w:r w:rsidRPr="008E0BF6">
              <w:t>5. Другие ресурсы</w:t>
            </w:r>
          </w:p>
        </w:tc>
      </w:tr>
      <w:tr w:rsidR="008E0BF6" w:rsidRPr="008E0BF6" w:rsidTr="008E0BF6">
        <w:tc>
          <w:tcPr>
            <w:tcW w:w="6317" w:type="dxa"/>
            <w:tcBorders>
              <w:top w:val="single" w:sz="4" w:space="0" w:color="auto"/>
              <w:left w:val="single" w:sz="4" w:space="0" w:color="auto"/>
              <w:bottom w:val="single" w:sz="4" w:space="0" w:color="auto"/>
              <w:right w:val="single" w:sz="4" w:space="0" w:color="auto"/>
            </w:tcBorders>
          </w:tcPr>
          <w:p w:rsidR="008E0BF6" w:rsidRPr="008E0BF6" w:rsidRDefault="008E0BF6" w:rsidP="008E0BF6">
            <w:pPr>
              <w:pStyle w:val="ConsPlusNormal"/>
            </w:pPr>
            <w:r w:rsidRPr="008E0BF6">
              <w:t>Сварочный аппарат</w:t>
            </w:r>
          </w:p>
        </w:tc>
        <w:tc>
          <w:tcPr>
            <w:tcW w:w="1531" w:type="dxa"/>
            <w:tcBorders>
              <w:top w:val="single" w:sz="4" w:space="0" w:color="auto"/>
              <w:left w:val="single" w:sz="4" w:space="0" w:color="auto"/>
              <w:bottom w:val="single" w:sz="4" w:space="0" w:color="auto"/>
              <w:right w:val="single" w:sz="4" w:space="0" w:color="auto"/>
            </w:tcBorders>
          </w:tcPr>
          <w:p w:rsidR="008E0BF6" w:rsidRPr="008E0BF6" w:rsidRDefault="008E0BF6" w:rsidP="008E0BF6">
            <w:pPr>
              <w:pStyle w:val="ConsPlusNormal"/>
              <w:jc w:val="center"/>
            </w:pPr>
            <w:r w:rsidRPr="008E0BF6">
              <w:t>шт.</w:t>
            </w:r>
          </w:p>
        </w:tc>
        <w:tc>
          <w:tcPr>
            <w:tcW w:w="2501" w:type="dxa"/>
            <w:tcBorders>
              <w:top w:val="single" w:sz="4" w:space="0" w:color="auto"/>
              <w:left w:val="single" w:sz="4" w:space="0" w:color="auto"/>
              <w:bottom w:val="single" w:sz="4" w:space="0" w:color="auto"/>
              <w:right w:val="single" w:sz="4" w:space="0" w:color="auto"/>
            </w:tcBorders>
          </w:tcPr>
          <w:p w:rsidR="008E0BF6" w:rsidRPr="008E0BF6" w:rsidRDefault="008E0BF6" w:rsidP="008E0BF6">
            <w:pPr>
              <w:pStyle w:val="ConsPlusNormal"/>
              <w:jc w:val="center"/>
            </w:pPr>
            <w:r w:rsidRPr="008E0BF6">
              <w:t>5</w:t>
            </w:r>
          </w:p>
        </w:tc>
      </w:tr>
      <w:tr w:rsidR="008E0BF6" w:rsidRPr="008E0BF6" w:rsidTr="008E0BF6">
        <w:tc>
          <w:tcPr>
            <w:tcW w:w="6317" w:type="dxa"/>
            <w:tcBorders>
              <w:top w:val="single" w:sz="4" w:space="0" w:color="auto"/>
              <w:left w:val="single" w:sz="4" w:space="0" w:color="auto"/>
              <w:bottom w:val="single" w:sz="4" w:space="0" w:color="auto"/>
              <w:right w:val="single" w:sz="4" w:space="0" w:color="auto"/>
            </w:tcBorders>
          </w:tcPr>
          <w:p w:rsidR="008E0BF6" w:rsidRPr="008E0BF6" w:rsidRDefault="008E0BF6" w:rsidP="008E0BF6">
            <w:pPr>
              <w:pStyle w:val="ConsPlusNormal"/>
            </w:pPr>
            <w:r w:rsidRPr="008E0BF6">
              <w:t xml:space="preserve">Электроды </w:t>
            </w:r>
          </w:p>
        </w:tc>
        <w:tc>
          <w:tcPr>
            <w:tcW w:w="1531" w:type="dxa"/>
            <w:tcBorders>
              <w:top w:val="single" w:sz="4" w:space="0" w:color="auto"/>
              <w:left w:val="single" w:sz="4" w:space="0" w:color="auto"/>
              <w:bottom w:val="single" w:sz="4" w:space="0" w:color="auto"/>
              <w:right w:val="single" w:sz="4" w:space="0" w:color="auto"/>
            </w:tcBorders>
          </w:tcPr>
          <w:p w:rsidR="008E0BF6" w:rsidRPr="008E0BF6" w:rsidRDefault="008E0BF6" w:rsidP="008E0BF6">
            <w:pPr>
              <w:pStyle w:val="ConsPlusNormal"/>
              <w:jc w:val="center"/>
            </w:pPr>
            <w:r w:rsidRPr="008E0BF6">
              <w:t>кг.</w:t>
            </w:r>
          </w:p>
        </w:tc>
        <w:tc>
          <w:tcPr>
            <w:tcW w:w="2501" w:type="dxa"/>
            <w:tcBorders>
              <w:top w:val="single" w:sz="4" w:space="0" w:color="auto"/>
              <w:left w:val="single" w:sz="4" w:space="0" w:color="auto"/>
              <w:bottom w:val="single" w:sz="4" w:space="0" w:color="auto"/>
              <w:right w:val="single" w:sz="4" w:space="0" w:color="auto"/>
            </w:tcBorders>
          </w:tcPr>
          <w:p w:rsidR="008E0BF6" w:rsidRPr="008E0BF6" w:rsidRDefault="008E0BF6" w:rsidP="008E0BF6">
            <w:pPr>
              <w:pStyle w:val="ConsPlusNormal"/>
              <w:jc w:val="center"/>
            </w:pPr>
            <w:r w:rsidRPr="008E0BF6">
              <w:t>40</w:t>
            </w:r>
          </w:p>
        </w:tc>
      </w:tr>
      <w:tr w:rsidR="008E0BF6" w:rsidRPr="008E0BF6" w:rsidTr="008E0BF6">
        <w:tc>
          <w:tcPr>
            <w:tcW w:w="6317" w:type="dxa"/>
            <w:tcBorders>
              <w:top w:val="single" w:sz="4" w:space="0" w:color="auto"/>
              <w:left w:val="single" w:sz="4" w:space="0" w:color="auto"/>
              <w:bottom w:val="single" w:sz="4" w:space="0" w:color="auto"/>
              <w:right w:val="single" w:sz="4" w:space="0" w:color="auto"/>
            </w:tcBorders>
          </w:tcPr>
          <w:p w:rsidR="008E0BF6" w:rsidRPr="008E0BF6" w:rsidRDefault="008E0BF6" w:rsidP="008E0BF6">
            <w:pPr>
              <w:pStyle w:val="ConsPlusNormal"/>
            </w:pPr>
            <w:r w:rsidRPr="008E0BF6">
              <w:t>Генератор 5кВт</w:t>
            </w:r>
          </w:p>
        </w:tc>
        <w:tc>
          <w:tcPr>
            <w:tcW w:w="1531" w:type="dxa"/>
            <w:tcBorders>
              <w:top w:val="single" w:sz="4" w:space="0" w:color="auto"/>
              <w:left w:val="single" w:sz="4" w:space="0" w:color="auto"/>
              <w:bottom w:val="single" w:sz="4" w:space="0" w:color="auto"/>
              <w:right w:val="single" w:sz="4" w:space="0" w:color="auto"/>
            </w:tcBorders>
          </w:tcPr>
          <w:p w:rsidR="008E0BF6" w:rsidRPr="008E0BF6" w:rsidRDefault="008E0BF6" w:rsidP="008E0BF6">
            <w:pPr>
              <w:pStyle w:val="ConsPlusNormal"/>
              <w:jc w:val="center"/>
            </w:pPr>
            <w:r w:rsidRPr="008E0BF6">
              <w:t>шт.</w:t>
            </w:r>
          </w:p>
        </w:tc>
        <w:tc>
          <w:tcPr>
            <w:tcW w:w="2501" w:type="dxa"/>
            <w:tcBorders>
              <w:top w:val="single" w:sz="4" w:space="0" w:color="auto"/>
              <w:left w:val="single" w:sz="4" w:space="0" w:color="auto"/>
              <w:bottom w:val="single" w:sz="4" w:space="0" w:color="auto"/>
              <w:right w:val="single" w:sz="4" w:space="0" w:color="auto"/>
            </w:tcBorders>
          </w:tcPr>
          <w:p w:rsidR="008E0BF6" w:rsidRPr="008E0BF6" w:rsidRDefault="008E0BF6" w:rsidP="008E0BF6">
            <w:pPr>
              <w:pStyle w:val="ConsPlusNormal"/>
              <w:jc w:val="center"/>
            </w:pPr>
            <w:r w:rsidRPr="008E0BF6">
              <w:t>2</w:t>
            </w:r>
          </w:p>
        </w:tc>
      </w:tr>
      <w:tr w:rsidR="008E0BF6" w:rsidRPr="008E0BF6" w:rsidTr="008E0BF6">
        <w:tc>
          <w:tcPr>
            <w:tcW w:w="6317" w:type="dxa"/>
            <w:tcBorders>
              <w:top w:val="single" w:sz="4" w:space="0" w:color="auto"/>
              <w:left w:val="single" w:sz="4" w:space="0" w:color="auto"/>
              <w:bottom w:val="single" w:sz="4" w:space="0" w:color="auto"/>
              <w:right w:val="single" w:sz="4" w:space="0" w:color="auto"/>
            </w:tcBorders>
          </w:tcPr>
          <w:p w:rsidR="008E0BF6" w:rsidRPr="008E0BF6" w:rsidRDefault="008E0BF6" w:rsidP="008E0BF6">
            <w:pPr>
              <w:pStyle w:val="ConsPlusNormal"/>
            </w:pPr>
            <w:r w:rsidRPr="008E0BF6">
              <w:t xml:space="preserve">Мотопомпа </w:t>
            </w:r>
          </w:p>
        </w:tc>
        <w:tc>
          <w:tcPr>
            <w:tcW w:w="1531" w:type="dxa"/>
            <w:tcBorders>
              <w:top w:val="single" w:sz="4" w:space="0" w:color="auto"/>
              <w:left w:val="single" w:sz="4" w:space="0" w:color="auto"/>
              <w:bottom w:val="single" w:sz="4" w:space="0" w:color="auto"/>
              <w:right w:val="single" w:sz="4" w:space="0" w:color="auto"/>
            </w:tcBorders>
          </w:tcPr>
          <w:p w:rsidR="008E0BF6" w:rsidRPr="008E0BF6" w:rsidRDefault="008E0BF6" w:rsidP="008E0BF6">
            <w:pPr>
              <w:pStyle w:val="ConsPlusNormal"/>
              <w:jc w:val="center"/>
            </w:pPr>
            <w:r w:rsidRPr="008E0BF6">
              <w:t>шт.</w:t>
            </w:r>
          </w:p>
        </w:tc>
        <w:tc>
          <w:tcPr>
            <w:tcW w:w="2501" w:type="dxa"/>
            <w:tcBorders>
              <w:top w:val="single" w:sz="4" w:space="0" w:color="auto"/>
              <w:left w:val="single" w:sz="4" w:space="0" w:color="auto"/>
              <w:bottom w:val="single" w:sz="4" w:space="0" w:color="auto"/>
              <w:right w:val="single" w:sz="4" w:space="0" w:color="auto"/>
            </w:tcBorders>
          </w:tcPr>
          <w:p w:rsidR="008E0BF6" w:rsidRPr="008E0BF6" w:rsidRDefault="008E0BF6" w:rsidP="008E0BF6">
            <w:pPr>
              <w:pStyle w:val="ConsPlusNormal"/>
              <w:jc w:val="center"/>
            </w:pPr>
            <w:r w:rsidRPr="008E0BF6">
              <w:t>1</w:t>
            </w:r>
          </w:p>
        </w:tc>
      </w:tr>
      <w:tr w:rsidR="008E0BF6" w:rsidRPr="008E0BF6" w:rsidTr="008E0BF6">
        <w:tc>
          <w:tcPr>
            <w:tcW w:w="6317" w:type="dxa"/>
            <w:tcBorders>
              <w:top w:val="single" w:sz="4" w:space="0" w:color="auto"/>
              <w:left w:val="single" w:sz="4" w:space="0" w:color="auto"/>
              <w:bottom w:val="single" w:sz="4" w:space="0" w:color="auto"/>
              <w:right w:val="single" w:sz="4" w:space="0" w:color="auto"/>
            </w:tcBorders>
          </w:tcPr>
          <w:p w:rsidR="008E0BF6" w:rsidRPr="008E0BF6" w:rsidRDefault="008E0BF6" w:rsidP="008E0BF6">
            <w:pPr>
              <w:pStyle w:val="ConsPlusNormal"/>
            </w:pPr>
            <w:r w:rsidRPr="008E0BF6">
              <w:t xml:space="preserve">Бензопила </w:t>
            </w:r>
          </w:p>
        </w:tc>
        <w:tc>
          <w:tcPr>
            <w:tcW w:w="1531" w:type="dxa"/>
            <w:tcBorders>
              <w:top w:val="single" w:sz="4" w:space="0" w:color="auto"/>
              <w:left w:val="single" w:sz="4" w:space="0" w:color="auto"/>
              <w:bottom w:val="single" w:sz="4" w:space="0" w:color="auto"/>
              <w:right w:val="single" w:sz="4" w:space="0" w:color="auto"/>
            </w:tcBorders>
          </w:tcPr>
          <w:p w:rsidR="008E0BF6" w:rsidRPr="008E0BF6" w:rsidRDefault="008E0BF6" w:rsidP="008E0BF6">
            <w:pPr>
              <w:pStyle w:val="ConsPlusNormal"/>
              <w:jc w:val="center"/>
            </w:pPr>
            <w:r w:rsidRPr="008E0BF6">
              <w:t>шт.</w:t>
            </w:r>
          </w:p>
        </w:tc>
        <w:tc>
          <w:tcPr>
            <w:tcW w:w="2501" w:type="dxa"/>
            <w:tcBorders>
              <w:top w:val="single" w:sz="4" w:space="0" w:color="auto"/>
              <w:left w:val="single" w:sz="4" w:space="0" w:color="auto"/>
              <w:bottom w:val="single" w:sz="4" w:space="0" w:color="auto"/>
              <w:right w:val="single" w:sz="4" w:space="0" w:color="auto"/>
            </w:tcBorders>
          </w:tcPr>
          <w:p w:rsidR="008E0BF6" w:rsidRPr="008E0BF6" w:rsidRDefault="008E0BF6" w:rsidP="008E0BF6">
            <w:pPr>
              <w:pStyle w:val="ConsPlusNormal"/>
              <w:jc w:val="center"/>
            </w:pPr>
            <w:r w:rsidRPr="008E0BF6">
              <w:t>3</w:t>
            </w:r>
          </w:p>
        </w:tc>
      </w:tr>
      <w:tr w:rsidR="008E0BF6" w:rsidRPr="008E0BF6" w:rsidTr="008E0BF6">
        <w:tc>
          <w:tcPr>
            <w:tcW w:w="6317" w:type="dxa"/>
            <w:tcBorders>
              <w:top w:val="single" w:sz="4" w:space="0" w:color="auto"/>
              <w:left w:val="single" w:sz="4" w:space="0" w:color="auto"/>
              <w:bottom w:val="single" w:sz="4" w:space="0" w:color="auto"/>
              <w:right w:val="single" w:sz="4" w:space="0" w:color="auto"/>
            </w:tcBorders>
          </w:tcPr>
          <w:p w:rsidR="008E0BF6" w:rsidRPr="008E0BF6" w:rsidRDefault="008E0BF6" w:rsidP="008E0BF6">
            <w:pPr>
              <w:pStyle w:val="ConsPlusNormal"/>
            </w:pPr>
            <w:r w:rsidRPr="008E0BF6">
              <w:t>Углошлифовальная машина</w:t>
            </w:r>
          </w:p>
        </w:tc>
        <w:tc>
          <w:tcPr>
            <w:tcW w:w="1531" w:type="dxa"/>
            <w:tcBorders>
              <w:top w:val="single" w:sz="4" w:space="0" w:color="auto"/>
              <w:left w:val="single" w:sz="4" w:space="0" w:color="auto"/>
              <w:bottom w:val="single" w:sz="4" w:space="0" w:color="auto"/>
              <w:right w:val="single" w:sz="4" w:space="0" w:color="auto"/>
            </w:tcBorders>
          </w:tcPr>
          <w:p w:rsidR="008E0BF6" w:rsidRPr="008E0BF6" w:rsidRDefault="008E0BF6" w:rsidP="008E0BF6">
            <w:pPr>
              <w:pStyle w:val="ConsPlusNormal"/>
              <w:jc w:val="center"/>
            </w:pPr>
            <w:r w:rsidRPr="008E0BF6">
              <w:t>шт.</w:t>
            </w:r>
          </w:p>
        </w:tc>
        <w:tc>
          <w:tcPr>
            <w:tcW w:w="2501" w:type="dxa"/>
            <w:tcBorders>
              <w:top w:val="single" w:sz="4" w:space="0" w:color="auto"/>
              <w:left w:val="single" w:sz="4" w:space="0" w:color="auto"/>
              <w:bottom w:val="single" w:sz="4" w:space="0" w:color="auto"/>
              <w:right w:val="single" w:sz="4" w:space="0" w:color="auto"/>
            </w:tcBorders>
          </w:tcPr>
          <w:p w:rsidR="008E0BF6" w:rsidRPr="008E0BF6" w:rsidRDefault="008E0BF6" w:rsidP="008E0BF6">
            <w:pPr>
              <w:pStyle w:val="ConsPlusNormal"/>
              <w:jc w:val="center"/>
            </w:pPr>
            <w:r w:rsidRPr="008E0BF6">
              <w:t>3</w:t>
            </w:r>
          </w:p>
        </w:tc>
      </w:tr>
      <w:tr w:rsidR="008E0BF6" w:rsidRPr="008E0BF6" w:rsidTr="008E0BF6">
        <w:tc>
          <w:tcPr>
            <w:tcW w:w="6317" w:type="dxa"/>
            <w:tcBorders>
              <w:top w:val="single" w:sz="4" w:space="0" w:color="auto"/>
              <w:left w:val="single" w:sz="4" w:space="0" w:color="auto"/>
              <w:bottom w:val="single" w:sz="4" w:space="0" w:color="auto"/>
              <w:right w:val="single" w:sz="4" w:space="0" w:color="auto"/>
            </w:tcBorders>
          </w:tcPr>
          <w:p w:rsidR="008E0BF6" w:rsidRPr="008E0BF6" w:rsidRDefault="008E0BF6" w:rsidP="008E0BF6">
            <w:pPr>
              <w:pStyle w:val="ConsPlusNormal"/>
            </w:pPr>
            <w:r w:rsidRPr="008E0BF6">
              <w:t xml:space="preserve">Лопата штыковая </w:t>
            </w:r>
          </w:p>
        </w:tc>
        <w:tc>
          <w:tcPr>
            <w:tcW w:w="1531" w:type="dxa"/>
            <w:tcBorders>
              <w:top w:val="single" w:sz="4" w:space="0" w:color="auto"/>
              <w:left w:val="single" w:sz="4" w:space="0" w:color="auto"/>
              <w:bottom w:val="single" w:sz="4" w:space="0" w:color="auto"/>
              <w:right w:val="single" w:sz="4" w:space="0" w:color="auto"/>
            </w:tcBorders>
          </w:tcPr>
          <w:p w:rsidR="008E0BF6" w:rsidRPr="008E0BF6" w:rsidRDefault="008E0BF6" w:rsidP="008E0BF6">
            <w:pPr>
              <w:pStyle w:val="ConsPlusNormal"/>
              <w:jc w:val="center"/>
            </w:pPr>
            <w:r w:rsidRPr="008E0BF6">
              <w:t>шт.</w:t>
            </w:r>
          </w:p>
        </w:tc>
        <w:tc>
          <w:tcPr>
            <w:tcW w:w="2501" w:type="dxa"/>
            <w:tcBorders>
              <w:top w:val="single" w:sz="4" w:space="0" w:color="auto"/>
              <w:left w:val="single" w:sz="4" w:space="0" w:color="auto"/>
              <w:bottom w:val="single" w:sz="4" w:space="0" w:color="auto"/>
              <w:right w:val="single" w:sz="4" w:space="0" w:color="auto"/>
            </w:tcBorders>
          </w:tcPr>
          <w:p w:rsidR="008E0BF6" w:rsidRPr="008E0BF6" w:rsidRDefault="008E0BF6" w:rsidP="008E0BF6">
            <w:pPr>
              <w:pStyle w:val="ConsPlusNormal"/>
              <w:jc w:val="center"/>
            </w:pPr>
            <w:r w:rsidRPr="008E0BF6">
              <w:t>25</w:t>
            </w:r>
          </w:p>
        </w:tc>
      </w:tr>
      <w:tr w:rsidR="008E0BF6" w:rsidRPr="008E0BF6" w:rsidTr="008E0BF6">
        <w:tc>
          <w:tcPr>
            <w:tcW w:w="6317" w:type="dxa"/>
            <w:tcBorders>
              <w:top w:val="single" w:sz="4" w:space="0" w:color="auto"/>
              <w:left w:val="single" w:sz="4" w:space="0" w:color="auto"/>
              <w:bottom w:val="single" w:sz="4" w:space="0" w:color="auto"/>
              <w:right w:val="single" w:sz="4" w:space="0" w:color="auto"/>
            </w:tcBorders>
          </w:tcPr>
          <w:p w:rsidR="008E0BF6" w:rsidRPr="008E0BF6" w:rsidRDefault="008E0BF6" w:rsidP="008E0BF6">
            <w:pPr>
              <w:pStyle w:val="ConsPlusNormal"/>
            </w:pPr>
            <w:r w:rsidRPr="008E0BF6">
              <w:t xml:space="preserve">Топор </w:t>
            </w:r>
          </w:p>
        </w:tc>
        <w:tc>
          <w:tcPr>
            <w:tcW w:w="1531" w:type="dxa"/>
            <w:tcBorders>
              <w:top w:val="single" w:sz="4" w:space="0" w:color="auto"/>
              <w:left w:val="single" w:sz="4" w:space="0" w:color="auto"/>
              <w:bottom w:val="single" w:sz="4" w:space="0" w:color="auto"/>
              <w:right w:val="single" w:sz="4" w:space="0" w:color="auto"/>
            </w:tcBorders>
          </w:tcPr>
          <w:p w:rsidR="008E0BF6" w:rsidRPr="008E0BF6" w:rsidRDefault="008E0BF6" w:rsidP="008E0BF6">
            <w:pPr>
              <w:pStyle w:val="ConsPlusNormal"/>
              <w:jc w:val="center"/>
            </w:pPr>
            <w:r w:rsidRPr="008E0BF6">
              <w:t>шт.</w:t>
            </w:r>
          </w:p>
        </w:tc>
        <w:tc>
          <w:tcPr>
            <w:tcW w:w="2501" w:type="dxa"/>
            <w:tcBorders>
              <w:top w:val="single" w:sz="4" w:space="0" w:color="auto"/>
              <w:left w:val="single" w:sz="4" w:space="0" w:color="auto"/>
              <w:bottom w:val="single" w:sz="4" w:space="0" w:color="auto"/>
              <w:right w:val="single" w:sz="4" w:space="0" w:color="auto"/>
            </w:tcBorders>
          </w:tcPr>
          <w:p w:rsidR="008E0BF6" w:rsidRPr="008E0BF6" w:rsidRDefault="008E0BF6" w:rsidP="008E0BF6">
            <w:pPr>
              <w:pStyle w:val="ConsPlusNormal"/>
              <w:jc w:val="center"/>
            </w:pPr>
            <w:r w:rsidRPr="008E0BF6">
              <w:t>5</w:t>
            </w:r>
          </w:p>
        </w:tc>
      </w:tr>
    </w:tbl>
    <w:p w:rsidR="008E0BF6" w:rsidRPr="008E0BF6" w:rsidRDefault="008E0BF6" w:rsidP="008E0BF6">
      <w:pPr>
        <w:pStyle w:val="ConsPlusNormal"/>
        <w:jc w:val="both"/>
      </w:pPr>
    </w:p>
    <w:p w:rsidR="008E0BF6" w:rsidRPr="008E0BF6" w:rsidRDefault="008E0BF6" w:rsidP="008E0BF6">
      <w:pPr>
        <w:pStyle w:val="ConsPlusNormal"/>
        <w:jc w:val="both"/>
      </w:pPr>
    </w:p>
    <w:p w:rsidR="008E0BF6" w:rsidRPr="008E0BF6" w:rsidRDefault="008E0BF6" w:rsidP="008E0BF6">
      <w:pPr>
        <w:pStyle w:val="ConsPlusNormal"/>
        <w:jc w:val="both"/>
      </w:pPr>
    </w:p>
    <w:p w:rsidR="008E0BF6" w:rsidRPr="008E0BF6" w:rsidRDefault="008E0BF6" w:rsidP="008E0BF6">
      <w:pPr>
        <w:spacing w:after="0" w:line="240" w:lineRule="auto"/>
        <w:jc w:val="right"/>
        <w:rPr>
          <w:rFonts w:ascii="Times New Roman" w:hAnsi="Times New Roman" w:cs="Times New Roman"/>
          <w:sz w:val="24"/>
          <w:szCs w:val="24"/>
        </w:rPr>
      </w:pPr>
    </w:p>
    <w:p w:rsidR="009F57CA" w:rsidRPr="008E0BF6" w:rsidRDefault="009F57CA" w:rsidP="008E0BF6">
      <w:pPr>
        <w:spacing w:line="240" w:lineRule="auto"/>
        <w:rPr>
          <w:rFonts w:ascii="Times New Roman" w:hAnsi="Times New Roman" w:cs="Times New Roman"/>
          <w:sz w:val="24"/>
          <w:szCs w:val="24"/>
        </w:rPr>
      </w:pPr>
    </w:p>
    <w:p w:rsidR="008E0BF6" w:rsidRPr="008E0BF6" w:rsidRDefault="008E0BF6" w:rsidP="008E0BF6">
      <w:pPr>
        <w:spacing w:line="240" w:lineRule="auto"/>
        <w:rPr>
          <w:rFonts w:ascii="Times New Roman" w:hAnsi="Times New Roman" w:cs="Times New Roman"/>
          <w:sz w:val="24"/>
          <w:szCs w:val="24"/>
        </w:rPr>
      </w:pPr>
    </w:p>
    <w:p w:rsidR="008E0BF6" w:rsidRPr="008E0BF6" w:rsidRDefault="008E0BF6" w:rsidP="008E0BF6">
      <w:pPr>
        <w:spacing w:line="240" w:lineRule="auto"/>
        <w:rPr>
          <w:rFonts w:ascii="Times New Roman" w:hAnsi="Times New Roman" w:cs="Times New Roman"/>
          <w:sz w:val="24"/>
          <w:szCs w:val="24"/>
        </w:rPr>
      </w:pPr>
    </w:p>
    <w:p w:rsidR="008E0BF6" w:rsidRPr="008E0BF6" w:rsidRDefault="008E0BF6" w:rsidP="008E0BF6">
      <w:pPr>
        <w:spacing w:line="240" w:lineRule="auto"/>
        <w:rPr>
          <w:rFonts w:ascii="Times New Roman" w:hAnsi="Times New Roman" w:cs="Times New Roman"/>
          <w:sz w:val="24"/>
          <w:szCs w:val="24"/>
        </w:rPr>
      </w:pPr>
    </w:p>
    <w:p w:rsidR="008E0BF6" w:rsidRPr="008E0BF6" w:rsidRDefault="008E0BF6" w:rsidP="008E0BF6">
      <w:pPr>
        <w:spacing w:line="240" w:lineRule="auto"/>
        <w:rPr>
          <w:rFonts w:ascii="Times New Roman" w:hAnsi="Times New Roman" w:cs="Times New Roman"/>
          <w:sz w:val="24"/>
          <w:szCs w:val="24"/>
        </w:rPr>
      </w:pPr>
    </w:p>
    <w:p w:rsidR="008E0BF6" w:rsidRPr="008E0BF6" w:rsidRDefault="008E0BF6" w:rsidP="008E0BF6">
      <w:pPr>
        <w:spacing w:line="240" w:lineRule="auto"/>
        <w:rPr>
          <w:rFonts w:ascii="Times New Roman" w:hAnsi="Times New Roman" w:cs="Times New Roman"/>
          <w:sz w:val="24"/>
          <w:szCs w:val="24"/>
        </w:rPr>
      </w:pPr>
    </w:p>
    <w:p w:rsidR="008E0BF6" w:rsidRPr="008E0BF6" w:rsidRDefault="008E0BF6" w:rsidP="008E0BF6">
      <w:pPr>
        <w:spacing w:line="240" w:lineRule="auto"/>
        <w:rPr>
          <w:rFonts w:ascii="Times New Roman" w:hAnsi="Times New Roman" w:cs="Times New Roman"/>
          <w:sz w:val="24"/>
          <w:szCs w:val="24"/>
        </w:rPr>
      </w:pPr>
    </w:p>
    <w:p w:rsidR="008E0BF6" w:rsidRPr="008E0BF6" w:rsidRDefault="008E0BF6" w:rsidP="008E0BF6">
      <w:pPr>
        <w:spacing w:line="240" w:lineRule="auto"/>
        <w:rPr>
          <w:rFonts w:ascii="Times New Roman" w:hAnsi="Times New Roman" w:cs="Times New Roman"/>
          <w:sz w:val="24"/>
          <w:szCs w:val="24"/>
        </w:rPr>
      </w:pPr>
    </w:p>
    <w:p w:rsidR="008E0BF6" w:rsidRPr="008E0BF6" w:rsidRDefault="008E0BF6" w:rsidP="008E0BF6">
      <w:pPr>
        <w:spacing w:line="240" w:lineRule="auto"/>
        <w:rPr>
          <w:rFonts w:ascii="Times New Roman" w:hAnsi="Times New Roman" w:cs="Times New Roman"/>
          <w:sz w:val="24"/>
          <w:szCs w:val="24"/>
        </w:rPr>
      </w:pPr>
    </w:p>
    <w:p w:rsidR="008E0BF6" w:rsidRPr="008E0BF6" w:rsidRDefault="008E0BF6" w:rsidP="008E0BF6">
      <w:pPr>
        <w:spacing w:line="240" w:lineRule="auto"/>
        <w:rPr>
          <w:rFonts w:ascii="Times New Roman" w:hAnsi="Times New Roman" w:cs="Times New Roman"/>
          <w:sz w:val="24"/>
          <w:szCs w:val="24"/>
        </w:rPr>
      </w:pPr>
    </w:p>
    <w:p w:rsidR="008E0BF6" w:rsidRPr="008E0BF6" w:rsidRDefault="008E0BF6" w:rsidP="008E0BF6">
      <w:pPr>
        <w:spacing w:line="240" w:lineRule="auto"/>
        <w:rPr>
          <w:rFonts w:ascii="Times New Roman" w:hAnsi="Times New Roman" w:cs="Times New Roman"/>
          <w:sz w:val="24"/>
          <w:szCs w:val="24"/>
        </w:rPr>
      </w:pPr>
    </w:p>
    <w:p w:rsidR="008E0BF6" w:rsidRPr="008E0BF6" w:rsidRDefault="008E0BF6" w:rsidP="008E0BF6">
      <w:pPr>
        <w:spacing w:line="240" w:lineRule="auto"/>
        <w:rPr>
          <w:rFonts w:ascii="Times New Roman" w:hAnsi="Times New Roman" w:cs="Times New Roman"/>
          <w:sz w:val="24"/>
          <w:szCs w:val="24"/>
        </w:rPr>
      </w:pPr>
    </w:p>
    <w:p w:rsidR="008E0BF6" w:rsidRPr="008E0BF6" w:rsidRDefault="008E0BF6" w:rsidP="008E0BF6">
      <w:pPr>
        <w:spacing w:line="240" w:lineRule="auto"/>
        <w:rPr>
          <w:rFonts w:ascii="Times New Roman" w:hAnsi="Times New Roman" w:cs="Times New Roman"/>
          <w:sz w:val="24"/>
          <w:szCs w:val="24"/>
        </w:rPr>
      </w:pPr>
    </w:p>
    <w:p w:rsidR="008E0BF6" w:rsidRDefault="008E0BF6" w:rsidP="008E0BF6">
      <w:pPr>
        <w:spacing w:line="240" w:lineRule="auto"/>
        <w:rPr>
          <w:rFonts w:ascii="Times New Roman" w:hAnsi="Times New Roman" w:cs="Times New Roman"/>
          <w:sz w:val="24"/>
          <w:szCs w:val="24"/>
        </w:rPr>
      </w:pPr>
    </w:p>
    <w:p w:rsidR="008E0BF6" w:rsidRPr="008E0BF6" w:rsidRDefault="008E0BF6" w:rsidP="008E0BF6">
      <w:pPr>
        <w:spacing w:line="240" w:lineRule="auto"/>
        <w:rPr>
          <w:rFonts w:ascii="Times New Roman" w:hAnsi="Times New Roman" w:cs="Times New Roman"/>
          <w:sz w:val="24"/>
          <w:szCs w:val="24"/>
        </w:rPr>
      </w:pPr>
    </w:p>
    <w:p w:rsidR="008E0BF6" w:rsidRPr="008E0BF6" w:rsidRDefault="008E0BF6" w:rsidP="008E0BF6">
      <w:pPr>
        <w:autoSpaceDE w:val="0"/>
        <w:autoSpaceDN w:val="0"/>
        <w:adjustRightInd w:val="0"/>
        <w:spacing w:after="0" w:line="240" w:lineRule="auto"/>
        <w:jc w:val="right"/>
        <w:outlineLvl w:val="0"/>
        <w:rPr>
          <w:rFonts w:ascii="Times New Roman" w:hAnsi="Times New Roman" w:cs="Times New Roman"/>
          <w:sz w:val="24"/>
          <w:szCs w:val="24"/>
        </w:rPr>
      </w:pPr>
      <w:r w:rsidRPr="008E0BF6">
        <w:rPr>
          <w:rFonts w:ascii="Times New Roman" w:hAnsi="Times New Roman" w:cs="Times New Roman"/>
          <w:sz w:val="24"/>
          <w:szCs w:val="24"/>
        </w:rPr>
        <w:lastRenderedPageBreak/>
        <w:t>Приложение № 3</w:t>
      </w:r>
    </w:p>
    <w:p w:rsidR="008E0BF6" w:rsidRPr="008E0BF6" w:rsidRDefault="008E0BF6" w:rsidP="008E0BF6">
      <w:pPr>
        <w:autoSpaceDE w:val="0"/>
        <w:autoSpaceDN w:val="0"/>
        <w:adjustRightInd w:val="0"/>
        <w:spacing w:after="0" w:line="240" w:lineRule="auto"/>
        <w:jc w:val="right"/>
        <w:rPr>
          <w:rFonts w:ascii="Times New Roman" w:hAnsi="Times New Roman" w:cs="Times New Roman"/>
          <w:sz w:val="24"/>
          <w:szCs w:val="24"/>
        </w:rPr>
      </w:pPr>
      <w:r w:rsidRPr="008E0BF6">
        <w:rPr>
          <w:rFonts w:ascii="Times New Roman" w:hAnsi="Times New Roman" w:cs="Times New Roman"/>
          <w:sz w:val="24"/>
          <w:szCs w:val="24"/>
        </w:rPr>
        <w:t>к Положению</w:t>
      </w:r>
    </w:p>
    <w:p w:rsidR="008E0BF6" w:rsidRPr="008E0BF6" w:rsidRDefault="008E0BF6" w:rsidP="008E0BF6">
      <w:pPr>
        <w:autoSpaceDE w:val="0"/>
        <w:autoSpaceDN w:val="0"/>
        <w:adjustRightInd w:val="0"/>
        <w:spacing w:after="0" w:line="240" w:lineRule="auto"/>
        <w:jc w:val="right"/>
        <w:rPr>
          <w:rFonts w:ascii="Times New Roman" w:hAnsi="Times New Roman" w:cs="Times New Roman"/>
          <w:sz w:val="24"/>
          <w:szCs w:val="24"/>
        </w:rPr>
      </w:pPr>
      <w:r w:rsidRPr="008E0BF6">
        <w:rPr>
          <w:rFonts w:ascii="Times New Roman" w:hAnsi="Times New Roman" w:cs="Times New Roman"/>
          <w:sz w:val="24"/>
          <w:szCs w:val="24"/>
        </w:rPr>
        <w:t>о порядке организации и проведении</w:t>
      </w:r>
    </w:p>
    <w:p w:rsidR="008E0BF6" w:rsidRPr="008E0BF6" w:rsidRDefault="008E0BF6" w:rsidP="008E0BF6">
      <w:pPr>
        <w:autoSpaceDE w:val="0"/>
        <w:autoSpaceDN w:val="0"/>
        <w:adjustRightInd w:val="0"/>
        <w:spacing w:after="0" w:line="240" w:lineRule="auto"/>
        <w:jc w:val="right"/>
        <w:rPr>
          <w:rFonts w:ascii="Times New Roman" w:hAnsi="Times New Roman" w:cs="Times New Roman"/>
          <w:sz w:val="24"/>
          <w:szCs w:val="24"/>
        </w:rPr>
      </w:pPr>
      <w:r w:rsidRPr="008E0BF6">
        <w:rPr>
          <w:rFonts w:ascii="Times New Roman" w:hAnsi="Times New Roman" w:cs="Times New Roman"/>
          <w:sz w:val="24"/>
          <w:szCs w:val="24"/>
        </w:rPr>
        <w:t>публичных слушаний, общественных обсуждений</w:t>
      </w:r>
    </w:p>
    <w:p w:rsidR="008E0BF6" w:rsidRPr="008E0BF6" w:rsidRDefault="008E0BF6" w:rsidP="008E0BF6">
      <w:pPr>
        <w:autoSpaceDE w:val="0"/>
        <w:autoSpaceDN w:val="0"/>
        <w:adjustRightInd w:val="0"/>
        <w:spacing w:after="0" w:line="240" w:lineRule="auto"/>
        <w:jc w:val="right"/>
        <w:rPr>
          <w:rFonts w:ascii="Times New Roman" w:hAnsi="Times New Roman" w:cs="Times New Roman"/>
          <w:sz w:val="24"/>
          <w:szCs w:val="24"/>
        </w:rPr>
      </w:pPr>
      <w:r w:rsidRPr="008E0BF6">
        <w:rPr>
          <w:rFonts w:ascii="Times New Roman" w:hAnsi="Times New Roman" w:cs="Times New Roman"/>
          <w:sz w:val="24"/>
          <w:szCs w:val="24"/>
        </w:rPr>
        <w:t>на территории городского округа Тейково</w:t>
      </w:r>
    </w:p>
    <w:p w:rsidR="008E0BF6" w:rsidRPr="008E0BF6" w:rsidRDefault="008E0BF6" w:rsidP="008E0BF6">
      <w:pPr>
        <w:autoSpaceDE w:val="0"/>
        <w:autoSpaceDN w:val="0"/>
        <w:adjustRightInd w:val="0"/>
        <w:spacing w:after="0" w:line="240" w:lineRule="auto"/>
        <w:ind w:firstLine="540"/>
        <w:jc w:val="both"/>
        <w:rPr>
          <w:rFonts w:ascii="Times New Roman" w:hAnsi="Times New Roman" w:cs="Times New Roman"/>
          <w:sz w:val="24"/>
          <w:szCs w:val="24"/>
        </w:rPr>
      </w:pPr>
    </w:p>
    <w:p w:rsidR="008E0BF6" w:rsidRPr="008E0BF6" w:rsidRDefault="008E0BF6" w:rsidP="008E0BF6">
      <w:pPr>
        <w:autoSpaceDE w:val="0"/>
        <w:autoSpaceDN w:val="0"/>
        <w:adjustRightInd w:val="0"/>
        <w:spacing w:after="0" w:line="240" w:lineRule="auto"/>
        <w:jc w:val="center"/>
        <w:rPr>
          <w:rFonts w:ascii="Times New Roman" w:hAnsi="Times New Roman" w:cs="Times New Roman"/>
          <w:sz w:val="24"/>
          <w:szCs w:val="24"/>
        </w:rPr>
      </w:pPr>
      <w:r w:rsidRPr="008E0BF6">
        <w:rPr>
          <w:rFonts w:ascii="Times New Roman" w:hAnsi="Times New Roman" w:cs="Times New Roman"/>
          <w:sz w:val="24"/>
          <w:szCs w:val="24"/>
        </w:rPr>
        <w:t>Форма</w:t>
      </w:r>
    </w:p>
    <w:p w:rsidR="008E0BF6" w:rsidRPr="008E0BF6" w:rsidRDefault="008E0BF6" w:rsidP="008E0BF6">
      <w:pPr>
        <w:autoSpaceDE w:val="0"/>
        <w:autoSpaceDN w:val="0"/>
        <w:adjustRightInd w:val="0"/>
        <w:spacing w:after="0" w:line="240" w:lineRule="auto"/>
        <w:jc w:val="center"/>
        <w:rPr>
          <w:rFonts w:ascii="Times New Roman" w:hAnsi="Times New Roman" w:cs="Times New Roman"/>
          <w:sz w:val="24"/>
          <w:szCs w:val="24"/>
        </w:rPr>
      </w:pPr>
      <w:r w:rsidRPr="008E0BF6">
        <w:rPr>
          <w:rFonts w:ascii="Times New Roman" w:hAnsi="Times New Roman" w:cs="Times New Roman"/>
          <w:sz w:val="24"/>
          <w:szCs w:val="24"/>
        </w:rPr>
        <w:t>оповещения о начале публичных слушаний,</w:t>
      </w:r>
    </w:p>
    <w:p w:rsidR="008E0BF6" w:rsidRPr="008E0BF6" w:rsidRDefault="008E0BF6" w:rsidP="008E0BF6">
      <w:pPr>
        <w:autoSpaceDE w:val="0"/>
        <w:autoSpaceDN w:val="0"/>
        <w:adjustRightInd w:val="0"/>
        <w:spacing w:after="0" w:line="240" w:lineRule="auto"/>
        <w:jc w:val="center"/>
        <w:rPr>
          <w:rFonts w:ascii="Times New Roman" w:hAnsi="Times New Roman" w:cs="Times New Roman"/>
          <w:sz w:val="24"/>
          <w:szCs w:val="24"/>
        </w:rPr>
      </w:pPr>
      <w:r w:rsidRPr="008E0BF6">
        <w:rPr>
          <w:rFonts w:ascii="Times New Roman" w:hAnsi="Times New Roman" w:cs="Times New Roman"/>
          <w:sz w:val="24"/>
          <w:szCs w:val="24"/>
        </w:rPr>
        <w:t>общественных обсуждений</w:t>
      </w:r>
    </w:p>
    <w:p w:rsidR="008E0BF6" w:rsidRPr="008E0BF6" w:rsidRDefault="008E0BF6" w:rsidP="008E0BF6">
      <w:pPr>
        <w:autoSpaceDE w:val="0"/>
        <w:autoSpaceDN w:val="0"/>
        <w:adjustRightInd w:val="0"/>
        <w:spacing w:after="0" w:line="240" w:lineRule="auto"/>
        <w:ind w:firstLine="540"/>
        <w:jc w:val="both"/>
        <w:rPr>
          <w:rFonts w:ascii="Times New Roman" w:hAnsi="Times New Roman" w:cs="Times New Roman"/>
          <w:sz w:val="24"/>
          <w:szCs w:val="24"/>
        </w:rPr>
      </w:pPr>
    </w:p>
    <w:p w:rsidR="008E0BF6" w:rsidRPr="008E0BF6" w:rsidRDefault="008E0BF6" w:rsidP="008E0BF6">
      <w:pPr>
        <w:autoSpaceDE w:val="0"/>
        <w:autoSpaceDN w:val="0"/>
        <w:adjustRightInd w:val="0"/>
        <w:spacing w:after="0" w:line="240" w:lineRule="auto"/>
        <w:ind w:firstLine="540"/>
        <w:jc w:val="both"/>
        <w:rPr>
          <w:rFonts w:ascii="Times New Roman" w:hAnsi="Times New Roman" w:cs="Times New Roman"/>
          <w:sz w:val="24"/>
          <w:szCs w:val="24"/>
        </w:rPr>
      </w:pPr>
      <w:r w:rsidRPr="008E0BF6">
        <w:rPr>
          <w:rFonts w:ascii="Times New Roman" w:hAnsi="Times New Roman" w:cs="Times New Roman"/>
          <w:sz w:val="24"/>
          <w:szCs w:val="24"/>
        </w:rPr>
        <w:t xml:space="preserve">На публичные слушания представляются нижеперечисленные вопросы: </w:t>
      </w:r>
    </w:p>
    <w:p w:rsidR="008E0BF6" w:rsidRPr="008E0BF6" w:rsidRDefault="008E0BF6" w:rsidP="008E0BF6">
      <w:pPr>
        <w:spacing w:after="0" w:line="240" w:lineRule="auto"/>
        <w:ind w:firstLine="709"/>
        <w:jc w:val="both"/>
        <w:rPr>
          <w:rFonts w:ascii="Times New Roman" w:hAnsi="Times New Roman" w:cs="Times New Roman"/>
          <w:sz w:val="24"/>
          <w:szCs w:val="24"/>
        </w:rPr>
      </w:pPr>
      <w:r w:rsidRPr="008E0BF6">
        <w:rPr>
          <w:rFonts w:ascii="Times New Roman" w:hAnsi="Times New Roman" w:cs="Times New Roman"/>
          <w:sz w:val="24"/>
          <w:szCs w:val="24"/>
        </w:rPr>
        <w:t>- предоставление разрешения на условно разрешенный вид использования земельного участка (кадастровый номер № 37:26:010249:7) и объекта капитального строительства, расположенных по адресу: Ивановская область, г.Тейково, ул.Шестагинская, д.19 - «Магазины» ((размещение объектов капитального строительства, предназначенных для продажи товаров, торговая площадь которых составляет до 5000 кв. м.) - код 4.4 по Классификатору видов разрешенного использования земельных участков, утвержденного Приказом Росреестра от 10.11.2020 № П/0412).</w:t>
      </w:r>
    </w:p>
    <w:p w:rsidR="008E0BF6" w:rsidRPr="008E0BF6" w:rsidRDefault="008E0BF6" w:rsidP="008E0BF6">
      <w:pPr>
        <w:autoSpaceDE w:val="0"/>
        <w:autoSpaceDN w:val="0"/>
        <w:adjustRightInd w:val="0"/>
        <w:spacing w:after="0" w:line="240" w:lineRule="auto"/>
        <w:ind w:firstLine="540"/>
        <w:jc w:val="both"/>
        <w:rPr>
          <w:rFonts w:ascii="Times New Roman" w:hAnsi="Times New Roman" w:cs="Times New Roman"/>
          <w:sz w:val="24"/>
          <w:szCs w:val="24"/>
        </w:rPr>
      </w:pPr>
      <w:r w:rsidRPr="008E0BF6">
        <w:rPr>
          <w:rFonts w:ascii="Times New Roman" w:hAnsi="Times New Roman" w:cs="Times New Roman"/>
          <w:sz w:val="24"/>
          <w:szCs w:val="24"/>
        </w:rPr>
        <w:t xml:space="preserve">Публичные слушания проводятся в порядке, установленном </w:t>
      </w:r>
      <w:hyperlink r:id="rId9" w:history="1">
        <w:r w:rsidRPr="008E0BF6">
          <w:rPr>
            <w:rFonts w:ascii="Times New Roman" w:hAnsi="Times New Roman" w:cs="Times New Roman"/>
            <w:sz w:val="24"/>
            <w:szCs w:val="24"/>
          </w:rPr>
          <w:t>статьями 39</w:t>
        </w:r>
      </w:hyperlink>
      <w:r w:rsidRPr="008E0BF6">
        <w:rPr>
          <w:rFonts w:ascii="Times New Roman" w:hAnsi="Times New Roman" w:cs="Times New Roman"/>
          <w:sz w:val="24"/>
          <w:szCs w:val="24"/>
        </w:rPr>
        <w:t xml:space="preserve"> и </w:t>
      </w:r>
      <w:hyperlink r:id="rId10" w:history="1">
        <w:r w:rsidRPr="008E0BF6">
          <w:rPr>
            <w:rFonts w:ascii="Times New Roman" w:hAnsi="Times New Roman" w:cs="Times New Roman"/>
            <w:sz w:val="24"/>
            <w:szCs w:val="24"/>
          </w:rPr>
          <w:t>40</w:t>
        </w:r>
      </w:hyperlink>
      <w:r w:rsidRPr="008E0BF6">
        <w:rPr>
          <w:rFonts w:ascii="Times New Roman" w:hAnsi="Times New Roman" w:cs="Times New Roman"/>
          <w:sz w:val="24"/>
          <w:szCs w:val="24"/>
        </w:rPr>
        <w:t xml:space="preserve"> Градостроительного кодекса Российской Федерации и Положением о порядке организации и проведении публичных слушаний общественных обсуждений на территории городского округа Тейково, утвержденным решением городской Думы городского округа Тейково от 20.12.2019 № 126.</w:t>
      </w:r>
    </w:p>
    <w:p w:rsidR="008E0BF6" w:rsidRPr="008E0BF6" w:rsidRDefault="008E0BF6" w:rsidP="008E0BF6">
      <w:pPr>
        <w:autoSpaceDE w:val="0"/>
        <w:autoSpaceDN w:val="0"/>
        <w:adjustRightInd w:val="0"/>
        <w:spacing w:after="0" w:line="240" w:lineRule="auto"/>
        <w:ind w:firstLine="540"/>
        <w:jc w:val="both"/>
        <w:rPr>
          <w:rFonts w:ascii="Times New Roman" w:hAnsi="Times New Roman" w:cs="Times New Roman"/>
          <w:sz w:val="24"/>
          <w:szCs w:val="24"/>
        </w:rPr>
      </w:pPr>
      <w:r w:rsidRPr="008E0BF6">
        <w:rPr>
          <w:rFonts w:ascii="Times New Roman" w:hAnsi="Times New Roman" w:cs="Times New Roman"/>
          <w:sz w:val="24"/>
          <w:szCs w:val="24"/>
        </w:rPr>
        <w:t xml:space="preserve">Орган, уполномоченный на проведение общественных обсуждений (публичных слушаний) - </w:t>
      </w:r>
      <w:r w:rsidRPr="008E0BF6">
        <w:rPr>
          <w:rFonts w:ascii="Times New Roman" w:hAnsi="Times New Roman" w:cs="Times New Roman"/>
          <w:b/>
          <w:sz w:val="24"/>
          <w:szCs w:val="24"/>
        </w:rPr>
        <w:t>Администрация г.о.Тейково Ивановской области</w:t>
      </w:r>
      <w:r w:rsidRPr="008E0BF6">
        <w:rPr>
          <w:rFonts w:ascii="Times New Roman" w:hAnsi="Times New Roman" w:cs="Times New Roman"/>
          <w:sz w:val="24"/>
          <w:szCs w:val="24"/>
        </w:rPr>
        <w:t>.</w:t>
      </w:r>
    </w:p>
    <w:p w:rsidR="008E0BF6" w:rsidRPr="008E0BF6" w:rsidRDefault="008E0BF6" w:rsidP="008E0BF6">
      <w:pPr>
        <w:autoSpaceDE w:val="0"/>
        <w:autoSpaceDN w:val="0"/>
        <w:adjustRightInd w:val="0"/>
        <w:spacing w:after="0" w:line="240" w:lineRule="auto"/>
        <w:ind w:firstLine="540"/>
        <w:jc w:val="both"/>
        <w:rPr>
          <w:rFonts w:ascii="Times New Roman" w:hAnsi="Times New Roman" w:cs="Times New Roman"/>
          <w:sz w:val="24"/>
          <w:szCs w:val="24"/>
        </w:rPr>
      </w:pPr>
      <w:r w:rsidRPr="008E0BF6">
        <w:rPr>
          <w:rFonts w:ascii="Times New Roman" w:hAnsi="Times New Roman" w:cs="Times New Roman"/>
          <w:sz w:val="24"/>
          <w:szCs w:val="24"/>
        </w:rPr>
        <w:t xml:space="preserve">Срок проведения публичных слушаний – </w:t>
      </w:r>
      <w:r w:rsidRPr="008E0BF6">
        <w:rPr>
          <w:rFonts w:ascii="Times New Roman" w:hAnsi="Times New Roman" w:cs="Times New Roman"/>
          <w:b/>
          <w:sz w:val="24"/>
          <w:szCs w:val="24"/>
        </w:rPr>
        <w:t xml:space="preserve">27.08.2021 </w:t>
      </w:r>
      <w:r w:rsidRPr="008E0BF6">
        <w:rPr>
          <w:rFonts w:ascii="Times New Roman" w:hAnsi="Times New Roman" w:cs="Times New Roman"/>
          <w:sz w:val="24"/>
          <w:szCs w:val="24"/>
        </w:rPr>
        <w:t>в 14-00 в актовом зале здания администрации г.Тейково, расположенном по адресу: Ивановская обл., г.Тейково, пл.Ленина, д.4.</w:t>
      </w:r>
    </w:p>
    <w:p w:rsidR="008E0BF6" w:rsidRPr="008E0BF6" w:rsidRDefault="008E0BF6" w:rsidP="008E0BF6">
      <w:pPr>
        <w:autoSpaceDE w:val="0"/>
        <w:autoSpaceDN w:val="0"/>
        <w:adjustRightInd w:val="0"/>
        <w:spacing w:after="0" w:line="240" w:lineRule="auto"/>
        <w:ind w:firstLine="540"/>
        <w:jc w:val="both"/>
        <w:rPr>
          <w:rFonts w:ascii="Times New Roman" w:hAnsi="Times New Roman" w:cs="Times New Roman"/>
          <w:sz w:val="24"/>
          <w:szCs w:val="24"/>
        </w:rPr>
      </w:pPr>
      <w:r w:rsidRPr="008E0BF6">
        <w:rPr>
          <w:rFonts w:ascii="Times New Roman" w:hAnsi="Times New Roman" w:cs="Times New Roman"/>
          <w:sz w:val="24"/>
          <w:szCs w:val="24"/>
        </w:rPr>
        <w:t xml:space="preserve">Информационные материалы по теме публичных слушаний представлены на экспозиции по адресу: </w:t>
      </w:r>
      <w:r w:rsidRPr="008E0BF6">
        <w:rPr>
          <w:rFonts w:ascii="Times New Roman" w:hAnsi="Times New Roman" w:cs="Times New Roman"/>
          <w:b/>
          <w:sz w:val="24"/>
          <w:szCs w:val="24"/>
        </w:rPr>
        <w:t>Ивановская область, г.Тейково, ул.Октябрьская, д.2А, каб.13.</w:t>
      </w:r>
    </w:p>
    <w:p w:rsidR="008E0BF6" w:rsidRPr="008E0BF6" w:rsidRDefault="008E0BF6" w:rsidP="008E0BF6">
      <w:pPr>
        <w:autoSpaceDE w:val="0"/>
        <w:autoSpaceDN w:val="0"/>
        <w:adjustRightInd w:val="0"/>
        <w:spacing w:after="0" w:line="240" w:lineRule="auto"/>
        <w:ind w:firstLine="540"/>
        <w:jc w:val="both"/>
        <w:rPr>
          <w:rFonts w:ascii="Times New Roman" w:hAnsi="Times New Roman" w:cs="Times New Roman"/>
          <w:sz w:val="24"/>
          <w:szCs w:val="24"/>
        </w:rPr>
      </w:pPr>
      <w:r w:rsidRPr="008E0BF6">
        <w:rPr>
          <w:rFonts w:ascii="Times New Roman" w:hAnsi="Times New Roman" w:cs="Times New Roman"/>
          <w:sz w:val="24"/>
          <w:szCs w:val="24"/>
        </w:rPr>
        <w:t xml:space="preserve">Экспозиция открыта </w:t>
      </w:r>
      <w:r w:rsidRPr="008E0BF6">
        <w:rPr>
          <w:rFonts w:ascii="Times New Roman" w:hAnsi="Times New Roman" w:cs="Times New Roman"/>
          <w:b/>
          <w:sz w:val="24"/>
          <w:szCs w:val="24"/>
        </w:rPr>
        <w:t>с 30.07.2021  по 26.08.2021</w:t>
      </w:r>
      <w:r w:rsidRPr="008E0BF6">
        <w:rPr>
          <w:rFonts w:ascii="Times New Roman" w:hAnsi="Times New Roman" w:cs="Times New Roman"/>
          <w:sz w:val="24"/>
          <w:szCs w:val="24"/>
        </w:rPr>
        <w:t xml:space="preserve">. Часы работы: </w:t>
      </w:r>
      <w:r w:rsidRPr="008E0BF6">
        <w:rPr>
          <w:rFonts w:ascii="Times New Roman" w:hAnsi="Times New Roman" w:cs="Times New Roman"/>
          <w:b/>
          <w:sz w:val="24"/>
          <w:szCs w:val="24"/>
        </w:rPr>
        <w:t>09.00 – 17.00</w:t>
      </w:r>
      <w:r w:rsidRPr="008E0BF6">
        <w:rPr>
          <w:rFonts w:ascii="Times New Roman" w:hAnsi="Times New Roman" w:cs="Times New Roman"/>
          <w:sz w:val="24"/>
          <w:szCs w:val="24"/>
        </w:rPr>
        <w:t>.</w:t>
      </w:r>
    </w:p>
    <w:p w:rsidR="008E0BF6" w:rsidRPr="008E0BF6" w:rsidRDefault="008E0BF6" w:rsidP="008E0BF6">
      <w:pPr>
        <w:autoSpaceDE w:val="0"/>
        <w:autoSpaceDN w:val="0"/>
        <w:adjustRightInd w:val="0"/>
        <w:spacing w:after="0" w:line="240" w:lineRule="auto"/>
        <w:ind w:firstLine="540"/>
        <w:jc w:val="both"/>
        <w:rPr>
          <w:rFonts w:ascii="Times New Roman" w:hAnsi="Times New Roman" w:cs="Times New Roman"/>
          <w:sz w:val="24"/>
          <w:szCs w:val="24"/>
        </w:rPr>
      </w:pPr>
      <w:r w:rsidRPr="008E0BF6">
        <w:rPr>
          <w:rFonts w:ascii="Times New Roman" w:hAnsi="Times New Roman" w:cs="Times New Roman"/>
          <w:sz w:val="24"/>
          <w:szCs w:val="24"/>
        </w:rPr>
        <w:t xml:space="preserve">На выставке </w:t>
      </w:r>
      <w:r w:rsidRPr="008E0BF6">
        <w:rPr>
          <w:rFonts w:ascii="Times New Roman" w:hAnsi="Times New Roman" w:cs="Times New Roman"/>
          <w:b/>
          <w:sz w:val="24"/>
          <w:szCs w:val="24"/>
        </w:rPr>
        <w:t>с 30.07.2021  по 26.08.2021 в период 09.00 – 17.00</w:t>
      </w:r>
      <w:r w:rsidRPr="008E0BF6">
        <w:rPr>
          <w:rFonts w:ascii="Times New Roman" w:hAnsi="Times New Roman" w:cs="Times New Roman"/>
          <w:sz w:val="24"/>
          <w:szCs w:val="24"/>
        </w:rPr>
        <w:t xml:space="preserve"> проводятся консультации по теме публичных слушаний.</w:t>
      </w:r>
    </w:p>
    <w:p w:rsidR="008E0BF6" w:rsidRPr="008E0BF6" w:rsidRDefault="008E0BF6" w:rsidP="008E0BF6">
      <w:pPr>
        <w:autoSpaceDE w:val="0"/>
        <w:autoSpaceDN w:val="0"/>
        <w:adjustRightInd w:val="0"/>
        <w:spacing w:after="0" w:line="240" w:lineRule="auto"/>
        <w:ind w:firstLine="540"/>
        <w:jc w:val="both"/>
        <w:rPr>
          <w:rFonts w:ascii="Times New Roman" w:hAnsi="Times New Roman" w:cs="Times New Roman"/>
          <w:sz w:val="24"/>
          <w:szCs w:val="24"/>
        </w:rPr>
      </w:pPr>
      <w:r w:rsidRPr="008E0BF6">
        <w:rPr>
          <w:rFonts w:ascii="Times New Roman" w:hAnsi="Times New Roman" w:cs="Times New Roman"/>
          <w:sz w:val="24"/>
          <w:szCs w:val="24"/>
        </w:rPr>
        <w:t xml:space="preserve">В период общественных обсуждений участники публичных слушаний имеют право представить свои предложения и замечания в срок </w:t>
      </w:r>
      <w:r w:rsidRPr="008E0BF6">
        <w:rPr>
          <w:rFonts w:ascii="Times New Roman" w:hAnsi="Times New Roman" w:cs="Times New Roman"/>
          <w:b/>
          <w:sz w:val="24"/>
          <w:szCs w:val="24"/>
        </w:rPr>
        <w:t>с 30.07.2021  до 26.08.2021</w:t>
      </w:r>
      <w:r w:rsidRPr="008E0BF6">
        <w:rPr>
          <w:rFonts w:ascii="Times New Roman" w:hAnsi="Times New Roman" w:cs="Times New Roman"/>
          <w:sz w:val="24"/>
          <w:szCs w:val="24"/>
        </w:rPr>
        <w:t xml:space="preserve"> по обсуждаемому проекту посредством:</w:t>
      </w:r>
    </w:p>
    <w:p w:rsidR="008E0BF6" w:rsidRPr="008E0BF6" w:rsidRDefault="008E0BF6" w:rsidP="008E0BF6">
      <w:pPr>
        <w:autoSpaceDE w:val="0"/>
        <w:autoSpaceDN w:val="0"/>
        <w:adjustRightInd w:val="0"/>
        <w:spacing w:after="0" w:line="240" w:lineRule="auto"/>
        <w:ind w:firstLine="540"/>
        <w:jc w:val="both"/>
        <w:rPr>
          <w:rFonts w:ascii="Times New Roman" w:hAnsi="Times New Roman" w:cs="Times New Roman"/>
          <w:sz w:val="24"/>
          <w:szCs w:val="24"/>
        </w:rPr>
      </w:pPr>
      <w:r w:rsidRPr="008E0BF6">
        <w:rPr>
          <w:rFonts w:ascii="Times New Roman" w:hAnsi="Times New Roman" w:cs="Times New Roman"/>
          <w:sz w:val="24"/>
          <w:szCs w:val="24"/>
        </w:rPr>
        <w:t>- официального сайта администрации городского округа Тейково (в случае проведения общественных обсуждений);</w:t>
      </w:r>
    </w:p>
    <w:p w:rsidR="008E0BF6" w:rsidRPr="008E0BF6" w:rsidRDefault="008E0BF6" w:rsidP="008E0BF6">
      <w:pPr>
        <w:autoSpaceDE w:val="0"/>
        <w:autoSpaceDN w:val="0"/>
        <w:adjustRightInd w:val="0"/>
        <w:spacing w:after="0" w:line="240" w:lineRule="auto"/>
        <w:ind w:firstLine="540"/>
        <w:jc w:val="both"/>
        <w:rPr>
          <w:rFonts w:ascii="Times New Roman" w:hAnsi="Times New Roman" w:cs="Times New Roman"/>
          <w:sz w:val="24"/>
          <w:szCs w:val="24"/>
        </w:rPr>
      </w:pPr>
      <w:r w:rsidRPr="008E0BF6">
        <w:rPr>
          <w:rFonts w:ascii="Times New Roman" w:hAnsi="Times New Roman" w:cs="Times New Roman"/>
          <w:sz w:val="24"/>
          <w:szCs w:val="24"/>
        </w:rPr>
        <w:t>- в письменной или устной форме в ходе проведения собрания или собраний участников публичных слушаний (в случае проведения публичных слушаний);</w:t>
      </w:r>
    </w:p>
    <w:p w:rsidR="008E0BF6" w:rsidRPr="008E0BF6" w:rsidRDefault="008E0BF6" w:rsidP="008E0BF6">
      <w:pPr>
        <w:autoSpaceDE w:val="0"/>
        <w:autoSpaceDN w:val="0"/>
        <w:adjustRightInd w:val="0"/>
        <w:spacing w:after="0" w:line="240" w:lineRule="auto"/>
        <w:ind w:firstLine="540"/>
        <w:jc w:val="both"/>
        <w:rPr>
          <w:rFonts w:ascii="Times New Roman" w:hAnsi="Times New Roman" w:cs="Times New Roman"/>
          <w:sz w:val="24"/>
          <w:szCs w:val="24"/>
        </w:rPr>
      </w:pPr>
      <w:r w:rsidRPr="008E0BF6">
        <w:rPr>
          <w:rFonts w:ascii="Times New Roman" w:hAnsi="Times New Roman" w:cs="Times New Roman"/>
          <w:sz w:val="24"/>
          <w:szCs w:val="24"/>
        </w:rPr>
        <w:t>- в письменной форме в адрес организатора общественных обсуждений или публичных слушаний;</w:t>
      </w:r>
    </w:p>
    <w:p w:rsidR="008E0BF6" w:rsidRPr="008E0BF6" w:rsidRDefault="008E0BF6" w:rsidP="008E0BF6">
      <w:pPr>
        <w:autoSpaceDE w:val="0"/>
        <w:autoSpaceDN w:val="0"/>
        <w:adjustRightInd w:val="0"/>
        <w:spacing w:after="0" w:line="240" w:lineRule="auto"/>
        <w:ind w:firstLine="540"/>
        <w:jc w:val="both"/>
        <w:rPr>
          <w:rFonts w:ascii="Times New Roman" w:hAnsi="Times New Roman" w:cs="Times New Roman"/>
          <w:sz w:val="24"/>
          <w:szCs w:val="24"/>
        </w:rPr>
      </w:pPr>
      <w:r w:rsidRPr="008E0BF6">
        <w:rPr>
          <w:rFonts w:ascii="Times New Roman" w:hAnsi="Times New Roman" w:cs="Times New Roman"/>
          <w:sz w:val="24"/>
          <w:szCs w:val="24"/>
        </w:rPr>
        <w:t>- записи в книге (журнале) учета посетителей экспозиции проекта, подлежащего рассмотрению на общественных обсуждениях или публичных слушаниях.</w:t>
      </w:r>
    </w:p>
    <w:p w:rsidR="008E0BF6" w:rsidRDefault="008E0BF6" w:rsidP="008E0BF6">
      <w:pPr>
        <w:spacing w:line="240" w:lineRule="auto"/>
        <w:rPr>
          <w:rFonts w:ascii="Times New Roman" w:hAnsi="Times New Roman" w:cs="Times New Roman"/>
          <w:sz w:val="24"/>
          <w:szCs w:val="24"/>
        </w:rPr>
      </w:pPr>
    </w:p>
    <w:p w:rsidR="00F14DF6" w:rsidRDefault="00F14DF6" w:rsidP="008E0BF6">
      <w:pPr>
        <w:spacing w:line="240" w:lineRule="auto"/>
        <w:rPr>
          <w:rFonts w:ascii="Times New Roman" w:hAnsi="Times New Roman" w:cs="Times New Roman"/>
          <w:sz w:val="24"/>
          <w:szCs w:val="24"/>
        </w:rPr>
      </w:pPr>
    </w:p>
    <w:p w:rsidR="00F14DF6" w:rsidRDefault="00F14DF6" w:rsidP="008E0BF6">
      <w:pPr>
        <w:spacing w:line="240" w:lineRule="auto"/>
        <w:rPr>
          <w:rFonts w:ascii="Times New Roman" w:hAnsi="Times New Roman" w:cs="Times New Roman"/>
          <w:sz w:val="24"/>
          <w:szCs w:val="24"/>
        </w:rPr>
      </w:pPr>
    </w:p>
    <w:p w:rsidR="00F14DF6" w:rsidRDefault="00F14DF6" w:rsidP="008E0BF6">
      <w:pPr>
        <w:spacing w:line="240" w:lineRule="auto"/>
        <w:rPr>
          <w:rFonts w:ascii="Times New Roman" w:hAnsi="Times New Roman" w:cs="Times New Roman"/>
          <w:sz w:val="24"/>
          <w:szCs w:val="24"/>
        </w:rPr>
      </w:pPr>
    </w:p>
    <w:p w:rsidR="00F14DF6" w:rsidRDefault="00F14DF6" w:rsidP="008E0BF6">
      <w:pPr>
        <w:spacing w:line="240" w:lineRule="auto"/>
        <w:rPr>
          <w:rFonts w:ascii="Times New Roman" w:hAnsi="Times New Roman" w:cs="Times New Roman"/>
          <w:sz w:val="24"/>
          <w:szCs w:val="24"/>
        </w:rPr>
      </w:pPr>
    </w:p>
    <w:p w:rsidR="00F14DF6" w:rsidRDefault="00F14DF6" w:rsidP="008E0BF6">
      <w:pPr>
        <w:spacing w:line="240" w:lineRule="auto"/>
        <w:rPr>
          <w:rFonts w:ascii="Times New Roman" w:hAnsi="Times New Roman" w:cs="Times New Roman"/>
          <w:sz w:val="24"/>
          <w:szCs w:val="24"/>
        </w:rPr>
      </w:pPr>
    </w:p>
    <w:p w:rsidR="00F14DF6" w:rsidRDefault="00F14DF6" w:rsidP="008E0BF6">
      <w:pPr>
        <w:spacing w:line="240" w:lineRule="auto"/>
        <w:rPr>
          <w:rFonts w:ascii="Times New Roman" w:hAnsi="Times New Roman" w:cs="Times New Roman"/>
          <w:sz w:val="24"/>
          <w:szCs w:val="24"/>
        </w:rPr>
      </w:pPr>
    </w:p>
    <w:p w:rsidR="00F14DF6" w:rsidRDefault="00F14DF6" w:rsidP="008E0BF6">
      <w:pPr>
        <w:spacing w:line="240" w:lineRule="auto"/>
        <w:rPr>
          <w:rFonts w:ascii="Times New Roman" w:hAnsi="Times New Roman" w:cs="Times New Roman"/>
          <w:sz w:val="24"/>
          <w:szCs w:val="24"/>
        </w:rPr>
      </w:pPr>
    </w:p>
    <w:p w:rsidR="00F14DF6" w:rsidRDefault="00F14DF6" w:rsidP="008E0BF6">
      <w:pPr>
        <w:spacing w:line="240" w:lineRule="auto"/>
        <w:rPr>
          <w:rFonts w:ascii="Times New Roman" w:hAnsi="Times New Roman" w:cs="Times New Roman"/>
          <w:sz w:val="24"/>
          <w:szCs w:val="24"/>
        </w:rPr>
      </w:pPr>
    </w:p>
    <w:p w:rsidR="00F14DF6" w:rsidRDefault="00F14DF6" w:rsidP="008E0BF6">
      <w:pPr>
        <w:spacing w:line="240" w:lineRule="auto"/>
        <w:rPr>
          <w:rFonts w:ascii="Times New Roman" w:hAnsi="Times New Roman" w:cs="Times New Roman"/>
          <w:sz w:val="24"/>
          <w:szCs w:val="24"/>
        </w:rPr>
      </w:pPr>
    </w:p>
    <w:p w:rsidR="00F14DF6" w:rsidRDefault="00F14DF6" w:rsidP="008E0BF6">
      <w:pPr>
        <w:spacing w:line="240" w:lineRule="auto"/>
        <w:rPr>
          <w:rFonts w:ascii="Times New Roman" w:hAnsi="Times New Roman" w:cs="Times New Roman"/>
          <w:sz w:val="24"/>
          <w:szCs w:val="24"/>
        </w:rPr>
      </w:pPr>
    </w:p>
    <w:p w:rsidR="00F14DF6" w:rsidRDefault="00F14DF6" w:rsidP="008E0BF6">
      <w:pPr>
        <w:spacing w:line="240" w:lineRule="auto"/>
        <w:rPr>
          <w:rFonts w:ascii="Times New Roman" w:hAnsi="Times New Roman" w:cs="Times New Roman"/>
          <w:sz w:val="24"/>
          <w:szCs w:val="24"/>
        </w:rPr>
      </w:pPr>
    </w:p>
    <w:p w:rsidR="00F14DF6" w:rsidRDefault="00F14DF6" w:rsidP="008E0BF6">
      <w:pPr>
        <w:spacing w:line="240" w:lineRule="auto"/>
        <w:rPr>
          <w:rFonts w:ascii="Times New Roman" w:hAnsi="Times New Roman" w:cs="Times New Roman"/>
          <w:sz w:val="24"/>
          <w:szCs w:val="24"/>
        </w:rPr>
      </w:pPr>
    </w:p>
    <w:p w:rsidR="00F14DF6" w:rsidRDefault="00F14DF6" w:rsidP="008E0BF6">
      <w:pPr>
        <w:spacing w:line="240" w:lineRule="auto"/>
        <w:rPr>
          <w:rFonts w:ascii="Times New Roman" w:hAnsi="Times New Roman" w:cs="Times New Roman"/>
          <w:sz w:val="24"/>
          <w:szCs w:val="24"/>
        </w:rPr>
      </w:pPr>
    </w:p>
    <w:p w:rsidR="00F14DF6" w:rsidRDefault="00F14DF6" w:rsidP="008E0BF6">
      <w:pPr>
        <w:spacing w:line="240" w:lineRule="auto"/>
        <w:rPr>
          <w:rFonts w:ascii="Times New Roman" w:hAnsi="Times New Roman" w:cs="Times New Roman"/>
          <w:sz w:val="24"/>
          <w:szCs w:val="24"/>
        </w:rPr>
      </w:pPr>
    </w:p>
    <w:p w:rsidR="00F14DF6" w:rsidRDefault="00F14DF6" w:rsidP="008E0BF6">
      <w:pPr>
        <w:spacing w:line="240" w:lineRule="auto"/>
        <w:rPr>
          <w:rFonts w:ascii="Times New Roman" w:hAnsi="Times New Roman" w:cs="Times New Roman"/>
          <w:sz w:val="24"/>
          <w:szCs w:val="24"/>
        </w:rPr>
      </w:pPr>
    </w:p>
    <w:p w:rsidR="00F14DF6" w:rsidRDefault="00F14DF6" w:rsidP="008E0BF6">
      <w:pPr>
        <w:spacing w:line="240" w:lineRule="auto"/>
        <w:rPr>
          <w:rFonts w:ascii="Times New Roman" w:hAnsi="Times New Roman" w:cs="Times New Roman"/>
          <w:sz w:val="24"/>
          <w:szCs w:val="24"/>
        </w:rPr>
      </w:pPr>
    </w:p>
    <w:p w:rsidR="00F14DF6" w:rsidRDefault="00F14DF6" w:rsidP="008E0BF6">
      <w:pPr>
        <w:spacing w:line="240" w:lineRule="auto"/>
        <w:rPr>
          <w:rFonts w:ascii="Times New Roman" w:hAnsi="Times New Roman" w:cs="Times New Roman"/>
          <w:sz w:val="24"/>
          <w:szCs w:val="24"/>
        </w:rPr>
      </w:pPr>
    </w:p>
    <w:p w:rsidR="00F14DF6" w:rsidRDefault="00F14DF6" w:rsidP="008E0BF6">
      <w:pPr>
        <w:spacing w:line="240" w:lineRule="auto"/>
        <w:rPr>
          <w:rFonts w:ascii="Times New Roman" w:hAnsi="Times New Roman" w:cs="Times New Roman"/>
          <w:sz w:val="24"/>
          <w:szCs w:val="24"/>
        </w:rPr>
      </w:pPr>
    </w:p>
    <w:p w:rsidR="00F14DF6" w:rsidRDefault="00F14DF6" w:rsidP="008E0BF6">
      <w:pPr>
        <w:spacing w:line="240" w:lineRule="auto"/>
        <w:rPr>
          <w:rFonts w:ascii="Times New Roman" w:hAnsi="Times New Roman" w:cs="Times New Roman"/>
          <w:sz w:val="24"/>
          <w:szCs w:val="24"/>
        </w:rPr>
      </w:pPr>
    </w:p>
    <w:p w:rsidR="00F14DF6" w:rsidRDefault="00F14DF6" w:rsidP="008E0BF6">
      <w:pPr>
        <w:spacing w:line="240" w:lineRule="auto"/>
        <w:rPr>
          <w:rFonts w:ascii="Times New Roman" w:hAnsi="Times New Roman" w:cs="Times New Roman"/>
          <w:sz w:val="24"/>
          <w:szCs w:val="24"/>
        </w:rPr>
      </w:pPr>
    </w:p>
    <w:p w:rsidR="00F14DF6" w:rsidRDefault="00F14DF6" w:rsidP="008E0BF6">
      <w:pPr>
        <w:spacing w:line="240" w:lineRule="auto"/>
        <w:rPr>
          <w:rFonts w:ascii="Times New Roman" w:hAnsi="Times New Roman" w:cs="Times New Roman"/>
          <w:sz w:val="24"/>
          <w:szCs w:val="24"/>
        </w:rPr>
      </w:pPr>
    </w:p>
    <w:p w:rsidR="00F14DF6" w:rsidRDefault="00F14DF6" w:rsidP="008E0BF6">
      <w:pPr>
        <w:spacing w:line="240" w:lineRule="auto"/>
        <w:rPr>
          <w:rFonts w:ascii="Times New Roman" w:hAnsi="Times New Roman" w:cs="Times New Roman"/>
          <w:sz w:val="24"/>
          <w:szCs w:val="24"/>
        </w:rPr>
      </w:pPr>
    </w:p>
    <w:p w:rsidR="00F14DF6" w:rsidRDefault="00F14DF6" w:rsidP="008E0BF6">
      <w:pPr>
        <w:spacing w:line="240" w:lineRule="auto"/>
        <w:rPr>
          <w:rFonts w:ascii="Times New Roman" w:hAnsi="Times New Roman" w:cs="Times New Roman"/>
          <w:sz w:val="24"/>
          <w:szCs w:val="24"/>
        </w:rPr>
      </w:pPr>
    </w:p>
    <w:p w:rsidR="00F14DF6" w:rsidRDefault="00F14DF6" w:rsidP="008E0BF6">
      <w:pPr>
        <w:spacing w:line="240" w:lineRule="auto"/>
        <w:rPr>
          <w:rFonts w:ascii="Times New Roman" w:hAnsi="Times New Roman" w:cs="Times New Roman"/>
          <w:sz w:val="24"/>
          <w:szCs w:val="24"/>
        </w:rPr>
      </w:pPr>
    </w:p>
    <w:p w:rsidR="00F14DF6" w:rsidRDefault="00F14DF6" w:rsidP="008E0BF6">
      <w:pPr>
        <w:spacing w:line="240" w:lineRule="auto"/>
        <w:rPr>
          <w:rFonts w:ascii="Times New Roman" w:hAnsi="Times New Roman" w:cs="Times New Roman"/>
          <w:sz w:val="24"/>
          <w:szCs w:val="24"/>
        </w:rPr>
      </w:pPr>
    </w:p>
    <w:p w:rsidR="00F14DF6" w:rsidRDefault="00F14DF6" w:rsidP="008E0BF6">
      <w:pPr>
        <w:spacing w:line="240" w:lineRule="auto"/>
        <w:rPr>
          <w:rFonts w:ascii="Times New Roman" w:hAnsi="Times New Roman" w:cs="Times New Roman"/>
          <w:sz w:val="24"/>
          <w:szCs w:val="24"/>
        </w:rPr>
      </w:pPr>
    </w:p>
    <w:p w:rsidR="00F14DF6" w:rsidRDefault="00F14DF6" w:rsidP="008E0BF6">
      <w:pPr>
        <w:spacing w:line="240" w:lineRule="auto"/>
        <w:rPr>
          <w:rFonts w:ascii="Times New Roman" w:hAnsi="Times New Roman" w:cs="Times New Roman"/>
          <w:sz w:val="24"/>
          <w:szCs w:val="24"/>
        </w:rPr>
      </w:pPr>
    </w:p>
    <w:p w:rsidR="00F14DF6" w:rsidRDefault="00F14DF6" w:rsidP="008E0BF6">
      <w:pPr>
        <w:spacing w:line="240" w:lineRule="auto"/>
        <w:rPr>
          <w:rFonts w:ascii="Times New Roman" w:hAnsi="Times New Roman" w:cs="Times New Roman"/>
          <w:sz w:val="24"/>
          <w:szCs w:val="24"/>
        </w:rPr>
      </w:pPr>
    </w:p>
    <w:p w:rsidR="00F14DF6" w:rsidRDefault="00F14DF6" w:rsidP="008E0BF6">
      <w:pPr>
        <w:spacing w:line="240" w:lineRule="auto"/>
        <w:rPr>
          <w:rFonts w:ascii="Times New Roman" w:hAnsi="Times New Roman" w:cs="Times New Roman"/>
          <w:sz w:val="24"/>
          <w:szCs w:val="24"/>
        </w:rPr>
      </w:pPr>
    </w:p>
    <w:p w:rsidR="00F14DF6" w:rsidRDefault="00F14DF6" w:rsidP="008E0BF6">
      <w:pPr>
        <w:spacing w:line="240" w:lineRule="auto"/>
        <w:rPr>
          <w:rFonts w:ascii="Times New Roman" w:hAnsi="Times New Roman" w:cs="Times New Roman"/>
          <w:sz w:val="24"/>
          <w:szCs w:val="24"/>
        </w:rPr>
      </w:pPr>
    </w:p>
    <w:p w:rsidR="00F14DF6" w:rsidRDefault="00F14DF6" w:rsidP="008E0BF6">
      <w:pPr>
        <w:spacing w:line="240" w:lineRule="auto"/>
        <w:rPr>
          <w:rFonts w:ascii="Times New Roman" w:hAnsi="Times New Roman" w:cs="Times New Roman"/>
          <w:sz w:val="24"/>
          <w:szCs w:val="24"/>
        </w:rPr>
      </w:pPr>
    </w:p>
    <w:p w:rsidR="00F14DF6" w:rsidRDefault="00F14DF6" w:rsidP="008E0BF6">
      <w:pPr>
        <w:spacing w:line="240" w:lineRule="auto"/>
        <w:rPr>
          <w:rFonts w:ascii="Times New Roman" w:hAnsi="Times New Roman" w:cs="Times New Roman"/>
          <w:sz w:val="24"/>
          <w:szCs w:val="24"/>
        </w:rPr>
      </w:pPr>
    </w:p>
    <w:p w:rsidR="00F14DF6" w:rsidRDefault="00F14DF6" w:rsidP="008E0BF6">
      <w:pPr>
        <w:spacing w:line="240" w:lineRule="auto"/>
        <w:rPr>
          <w:rFonts w:ascii="Times New Roman" w:hAnsi="Times New Roman" w:cs="Times New Roman"/>
          <w:sz w:val="24"/>
          <w:szCs w:val="24"/>
        </w:rPr>
      </w:pPr>
    </w:p>
    <w:p w:rsidR="00F14DF6" w:rsidRDefault="00F14DF6" w:rsidP="008E0BF6">
      <w:pPr>
        <w:spacing w:line="240" w:lineRule="auto"/>
        <w:rPr>
          <w:rFonts w:ascii="Times New Roman" w:hAnsi="Times New Roman" w:cs="Times New Roman"/>
          <w:sz w:val="24"/>
          <w:szCs w:val="24"/>
        </w:rPr>
      </w:pPr>
    </w:p>
    <w:p w:rsidR="00F14DF6" w:rsidRDefault="00F14DF6" w:rsidP="008E0BF6">
      <w:pPr>
        <w:spacing w:line="240" w:lineRule="auto"/>
        <w:rPr>
          <w:rFonts w:ascii="Times New Roman" w:hAnsi="Times New Roman" w:cs="Times New Roman"/>
          <w:sz w:val="24"/>
          <w:szCs w:val="24"/>
        </w:rPr>
      </w:pPr>
    </w:p>
    <w:p w:rsidR="00F14DF6" w:rsidRDefault="00F14DF6" w:rsidP="008E0BF6">
      <w:pPr>
        <w:spacing w:line="240" w:lineRule="auto"/>
        <w:rPr>
          <w:rFonts w:ascii="Times New Roman" w:hAnsi="Times New Roman" w:cs="Times New Roman"/>
          <w:sz w:val="24"/>
          <w:szCs w:val="24"/>
        </w:rPr>
      </w:pPr>
    </w:p>
    <w:p w:rsidR="00F14DF6" w:rsidRDefault="00F14DF6" w:rsidP="008E0BF6">
      <w:pPr>
        <w:spacing w:line="240" w:lineRule="auto"/>
        <w:rPr>
          <w:rFonts w:ascii="Times New Roman" w:hAnsi="Times New Roman" w:cs="Times New Roman"/>
          <w:sz w:val="24"/>
          <w:szCs w:val="24"/>
        </w:rPr>
      </w:pPr>
    </w:p>
    <w:p w:rsidR="00F14DF6" w:rsidRDefault="00F14DF6" w:rsidP="008E0BF6">
      <w:pPr>
        <w:spacing w:line="240" w:lineRule="auto"/>
        <w:rPr>
          <w:rFonts w:ascii="Times New Roman" w:hAnsi="Times New Roman" w:cs="Times New Roman"/>
          <w:sz w:val="24"/>
          <w:szCs w:val="24"/>
        </w:rPr>
      </w:pPr>
    </w:p>
    <w:p w:rsidR="00F14DF6" w:rsidRDefault="00F14DF6" w:rsidP="008E0BF6">
      <w:pPr>
        <w:spacing w:line="240" w:lineRule="auto"/>
        <w:rPr>
          <w:rFonts w:ascii="Times New Roman" w:hAnsi="Times New Roman" w:cs="Times New Roman"/>
          <w:sz w:val="24"/>
          <w:szCs w:val="24"/>
        </w:rPr>
      </w:pPr>
    </w:p>
    <w:p w:rsidR="00F14DF6" w:rsidRDefault="00F14DF6" w:rsidP="008E0BF6">
      <w:pPr>
        <w:spacing w:line="240" w:lineRule="auto"/>
        <w:rPr>
          <w:rFonts w:ascii="Times New Roman" w:hAnsi="Times New Roman" w:cs="Times New Roman"/>
          <w:sz w:val="24"/>
          <w:szCs w:val="24"/>
        </w:rPr>
      </w:pPr>
    </w:p>
    <w:p w:rsidR="00F14DF6" w:rsidRDefault="00F14DF6" w:rsidP="008E0BF6">
      <w:pPr>
        <w:spacing w:line="240" w:lineRule="auto"/>
        <w:rPr>
          <w:rFonts w:ascii="Times New Roman" w:hAnsi="Times New Roman" w:cs="Times New Roman"/>
          <w:sz w:val="24"/>
          <w:szCs w:val="24"/>
        </w:rPr>
      </w:pPr>
    </w:p>
    <w:p w:rsidR="00F14DF6" w:rsidRDefault="00F14DF6" w:rsidP="008E0BF6">
      <w:pPr>
        <w:spacing w:line="240" w:lineRule="auto"/>
        <w:rPr>
          <w:rFonts w:ascii="Times New Roman" w:hAnsi="Times New Roman" w:cs="Times New Roman"/>
          <w:sz w:val="24"/>
          <w:szCs w:val="24"/>
        </w:rPr>
      </w:pPr>
    </w:p>
    <w:p w:rsidR="00F14DF6" w:rsidRDefault="00F14DF6" w:rsidP="008E0BF6">
      <w:pPr>
        <w:spacing w:line="240" w:lineRule="auto"/>
        <w:rPr>
          <w:rFonts w:ascii="Times New Roman" w:hAnsi="Times New Roman" w:cs="Times New Roman"/>
          <w:sz w:val="24"/>
          <w:szCs w:val="24"/>
        </w:rPr>
      </w:pPr>
    </w:p>
    <w:p w:rsidR="00F14DF6" w:rsidRDefault="00F14DF6" w:rsidP="008E0BF6">
      <w:pPr>
        <w:spacing w:line="240" w:lineRule="auto"/>
        <w:rPr>
          <w:rFonts w:ascii="Times New Roman" w:hAnsi="Times New Roman" w:cs="Times New Roman"/>
          <w:sz w:val="24"/>
          <w:szCs w:val="24"/>
        </w:rPr>
      </w:pPr>
    </w:p>
    <w:p w:rsidR="00F14DF6" w:rsidRDefault="00F14DF6" w:rsidP="008E0BF6">
      <w:pPr>
        <w:spacing w:line="240" w:lineRule="auto"/>
        <w:rPr>
          <w:rFonts w:ascii="Times New Roman" w:hAnsi="Times New Roman" w:cs="Times New Roman"/>
          <w:sz w:val="24"/>
          <w:szCs w:val="24"/>
        </w:rPr>
      </w:pPr>
    </w:p>
    <w:p w:rsidR="00F14DF6" w:rsidRDefault="00F14DF6" w:rsidP="008E0BF6">
      <w:pPr>
        <w:spacing w:line="240" w:lineRule="auto"/>
        <w:rPr>
          <w:rFonts w:ascii="Times New Roman" w:hAnsi="Times New Roman" w:cs="Times New Roman"/>
          <w:sz w:val="24"/>
          <w:szCs w:val="24"/>
        </w:rPr>
      </w:pPr>
    </w:p>
    <w:p w:rsidR="00F14DF6" w:rsidRDefault="00F14DF6" w:rsidP="008E0BF6">
      <w:pPr>
        <w:spacing w:line="240" w:lineRule="auto"/>
        <w:rPr>
          <w:rFonts w:ascii="Times New Roman" w:hAnsi="Times New Roman" w:cs="Times New Roman"/>
          <w:sz w:val="24"/>
          <w:szCs w:val="24"/>
        </w:rPr>
      </w:pPr>
    </w:p>
    <w:p w:rsidR="00F14DF6" w:rsidRDefault="00F14DF6" w:rsidP="008E0BF6">
      <w:pPr>
        <w:spacing w:line="240" w:lineRule="auto"/>
        <w:rPr>
          <w:rFonts w:ascii="Times New Roman" w:hAnsi="Times New Roman" w:cs="Times New Roman"/>
          <w:sz w:val="24"/>
          <w:szCs w:val="24"/>
        </w:rPr>
      </w:pPr>
    </w:p>
    <w:p w:rsidR="00F14DF6" w:rsidRDefault="00F14DF6" w:rsidP="008E0BF6">
      <w:pPr>
        <w:spacing w:line="240" w:lineRule="auto"/>
        <w:rPr>
          <w:rFonts w:ascii="Times New Roman" w:hAnsi="Times New Roman" w:cs="Times New Roman"/>
          <w:sz w:val="24"/>
          <w:szCs w:val="24"/>
        </w:rPr>
      </w:pPr>
    </w:p>
    <w:p w:rsidR="00F14DF6" w:rsidRDefault="00F14DF6" w:rsidP="008E0BF6">
      <w:pPr>
        <w:spacing w:line="240" w:lineRule="auto"/>
        <w:rPr>
          <w:rFonts w:ascii="Times New Roman" w:hAnsi="Times New Roman" w:cs="Times New Roman"/>
          <w:sz w:val="24"/>
          <w:szCs w:val="24"/>
        </w:rPr>
      </w:pPr>
    </w:p>
    <w:p w:rsidR="00F14DF6" w:rsidRDefault="00F14DF6" w:rsidP="008E0BF6">
      <w:pPr>
        <w:spacing w:line="240" w:lineRule="auto"/>
        <w:rPr>
          <w:rFonts w:ascii="Times New Roman" w:hAnsi="Times New Roman" w:cs="Times New Roman"/>
          <w:sz w:val="24"/>
          <w:szCs w:val="24"/>
        </w:rPr>
      </w:pPr>
    </w:p>
    <w:p w:rsidR="00F14DF6" w:rsidRDefault="00F14DF6" w:rsidP="008E0BF6">
      <w:pPr>
        <w:spacing w:line="240" w:lineRule="auto"/>
        <w:rPr>
          <w:rFonts w:ascii="Times New Roman" w:hAnsi="Times New Roman" w:cs="Times New Roman"/>
          <w:sz w:val="24"/>
          <w:szCs w:val="24"/>
        </w:rPr>
      </w:pPr>
    </w:p>
    <w:p w:rsidR="00F14DF6" w:rsidRDefault="00F14DF6" w:rsidP="008E0BF6">
      <w:pPr>
        <w:spacing w:line="240" w:lineRule="auto"/>
        <w:rPr>
          <w:rFonts w:ascii="Times New Roman" w:hAnsi="Times New Roman" w:cs="Times New Roman"/>
          <w:sz w:val="24"/>
          <w:szCs w:val="24"/>
        </w:rPr>
      </w:pPr>
    </w:p>
    <w:p w:rsidR="00F14DF6" w:rsidRDefault="00F14DF6" w:rsidP="008E0BF6">
      <w:pPr>
        <w:spacing w:line="240" w:lineRule="auto"/>
        <w:rPr>
          <w:rFonts w:ascii="Times New Roman" w:hAnsi="Times New Roman" w:cs="Times New Roman"/>
          <w:sz w:val="24"/>
          <w:szCs w:val="24"/>
        </w:rPr>
      </w:pPr>
    </w:p>
    <w:p w:rsidR="00F14DF6" w:rsidRDefault="00F14DF6" w:rsidP="008E0BF6">
      <w:pPr>
        <w:spacing w:line="240" w:lineRule="auto"/>
        <w:rPr>
          <w:rFonts w:ascii="Times New Roman" w:hAnsi="Times New Roman" w:cs="Times New Roman"/>
          <w:sz w:val="24"/>
          <w:szCs w:val="24"/>
        </w:rPr>
      </w:pPr>
    </w:p>
    <w:p w:rsidR="00F14DF6" w:rsidRDefault="00F14DF6" w:rsidP="008E0BF6">
      <w:pPr>
        <w:spacing w:line="240" w:lineRule="auto"/>
        <w:rPr>
          <w:rFonts w:ascii="Times New Roman" w:hAnsi="Times New Roman" w:cs="Times New Roman"/>
          <w:sz w:val="24"/>
          <w:szCs w:val="24"/>
        </w:rPr>
      </w:pPr>
    </w:p>
    <w:p w:rsidR="00F14DF6" w:rsidRDefault="00F14DF6" w:rsidP="008E0BF6">
      <w:pPr>
        <w:spacing w:line="240" w:lineRule="auto"/>
        <w:rPr>
          <w:rFonts w:ascii="Times New Roman" w:hAnsi="Times New Roman" w:cs="Times New Roman"/>
          <w:sz w:val="24"/>
          <w:szCs w:val="24"/>
        </w:rPr>
      </w:pPr>
    </w:p>
    <w:p w:rsidR="00F14DF6" w:rsidRDefault="00F14DF6" w:rsidP="008E0BF6">
      <w:pPr>
        <w:spacing w:line="240" w:lineRule="auto"/>
        <w:rPr>
          <w:rFonts w:ascii="Times New Roman" w:hAnsi="Times New Roman" w:cs="Times New Roman"/>
          <w:sz w:val="24"/>
          <w:szCs w:val="24"/>
        </w:rPr>
      </w:pPr>
    </w:p>
    <w:p w:rsidR="00F14DF6" w:rsidRDefault="00F14DF6" w:rsidP="008E0BF6">
      <w:pPr>
        <w:spacing w:line="240" w:lineRule="auto"/>
        <w:rPr>
          <w:rFonts w:ascii="Times New Roman" w:hAnsi="Times New Roman" w:cs="Times New Roman"/>
          <w:sz w:val="24"/>
          <w:szCs w:val="24"/>
        </w:rPr>
      </w:pPr>
    </w:p>
    <w:p w:rsidR="00F14DF6" w:rsidRDefault="00F14DF6" w:rsidP="008E0BF6">
      <w:pPr>
        <w:spacing w:line="240" w:lineRule="auto"/>
        <w:rPr>
          <w:rFonts w:ascii="Times New Roman" w:hAnsi="Times New Roman" w:cs="Times New Roman"/>
          <w:sz w:val="24"/>
          <w:szCs w:val="24"/>
        </w:rPr>
      </w:pPr>
    </w:p>
    <w:p w:rsidR="00F14DF6" w:rsidRDefault="00F14DF6" w:rsidP="008E0BF6">
      <w:pPr>
        <w:spacing w:line="240" w:lineRule="auto"/>
        <w:rPr>
          <w:rFonts w:ascii="Times New Roman" w:hAnsi="Times New Roman" w:cs="Times New Roman"/>
          <w:sz w:val="24"/>
          <w:szCs w:val="24"/>
        </w:rPr>
      </w:pPr>
    </w:p>
    <w:p w:rsidR="00F14DF6" w:rsidRDefault="00F14DF6" w:rsidP="008E0BF6">
      <w:pPr>
        <w:spacing w:line="240" w:lineRule="auto"/>
        <w:rPr>
          <w:rFonts w:ascii="Times New Roman" w:hAnsi="Times New Roman" w:cs="Times New Roman"/>
          <w:sz w:val="24"/>
          <w:szCs w:val="24"/>
        </w:rPr>
      </w:pPr>
    </w:p>
    <w:p w:rsidR="00F14DF6" w:rsidRDefault="00F14DF6" w:rsidP="008E0BF6">
      <w:pPr>
        <w:spacing w:line="240" w:lineRule="auto"/>
        <w:rPr>
          <w:rFonts w:ascii="Times New Roman" w:hAnsi="Times New Roman" w:cs="Times New Roman"/>
          <w:sz w:val="24"/>
          <w:szCs w:val="24"/>
        </w:rPr>
      </w:pPr>
    </w:p>
    <w:p w:rsidR="00F14DF6" w:rsidRDefault="00F14DF6" w:rsidP="008E0BF6">
      <w:pPr>
        <w:spacing w:line="240" w:lineRule="auto"/>
        <w:rPr>
          <w:rFonts w:ascii="Times New Roman" w:hAnsi="Times New Roman" w:cs="Times New Roman"/>
          <w:sz w:val="24"/>
          <w:szCs w:val="24"/>
        </w:rPr>
      </w:pPr>
    </w:p>
    <w:p w:rsidR="00F14DF6" w:rsidRPr="008E0BF6" w:rsidRDefault="00F14DF6" w:rsidP="008E0BF6">
      <w:pPr>
        <w:spacing w:line="240" w:lineRule="auto"/>
        <w:rPr>
          <w:rFonts w:ascii="Times New Roman" w:hAnsi="Times New Roman" w:cs="Times New Roman"/>
          <w:sz w:val="24"/>
          <w:szCs w:val="24"/>
        </w:rPr>
      </w:pPr>
    </w:p>
    <w:sectPr w:rsidR="00F14DF6" w:rsidRPr="008E0BF6" w:rsidSect="00F14DF6">
      <w:footerReference w:type="default" r:id="rId11"/>
      <w:pgSz w:w="11906" w:h="16838"/>
      <w:pgMar w:top="1134" w:right="567"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76E" w:rsidRDefault="00E2676E" w:rsidP="00DE1574">
      <w:pPr>
        <w:spacing w:after="0" w:line="240" w:lineRule="auto"/>
      </w:pPr>
      <w:r>
        <w:separator/>
      </w:r>
    </w:p>
  </w:endnote>
  <w:endnote w:type="continuationSeparator" w:id="1">
    <w:p w:rsidR="00E2676E" w:rsidRDefault="00E2676E" w:rsidP="00DE15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16471"/>
      <w:docPartObj>
        <w:docPartGallery w:val="Page Numbers (Bottom of Page)"/>
        <w:docPartUnique/>
      </w:docPartObj>
    </w:sdtPr>
    <w:sdtContent>
      <w:p w:rsidR="00DE1574" w:rsidRDefault="009F57CA">
        <w:pPr>
          <w:pStyle w:val="ac"/>
          <w:jc w:val="center"/>
        </w:pPr>
        <w:fldSimple w:instr=" PAGE   \* MERGEFORMAT ">
          <w:r w:rsidR="00245F70">
            <w:rPr>
              <w:noProof/>
            </w:rPr>
            <w:t>9</w:t>
          </w:r>
        </w:fldSimple>
      </w:p>
    </w:sdtContent>
  </w:sdt>
  <w:p w:rsidR="00DE1574" w:rsidRDefault="00DE157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76E" w:rsidRDefault="00E2676E" w:rsidP="00DE1574">
      <w:pPr>
        <w:spacing w:after="0" w:line="240" w:lineRule="auto"/>
      </w:pPr>
      <w:r>
        <w:separator/>
      </w:r>
    </w:p>
  </w:footnote>
  <w:footnote w:type="continuationSeparator" w:id="1">
    <w:p w:rsidR="00E2676E" w:rsidRDefault="00E2676E" w:rsidP="00DE157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E0BF6"/>
    <w:rsid w:val="00245F70"/>
    <w:rsid w:val="008E0BF6"/>
    <w:rsid w:val="009F57CA"/>
    <w:rsid w:val="00A674CE"/>
    <w:rsid w:val="00DE1574"/>
    <w:rsid w:val="00E2676E"/>
    <w:rsid w:val="00F14D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7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E0BF6"/>
    <w:pPr>
      <w:spacing w:after="0" w:line="240" w:lineRule="auto"/>
      <w:jc w:val="center"/>
    </w:pPr>
    <w:rPr>
      <w:rFonts w:ascii="Times New Roman" w:eastAsia="Times New Roman" w:hAnsi="Times New Roman" w:cs="Times New Roman"/>
      <w:b/>
      <w:bCs/>
      <w:sz w:val="28"/>
      <w:szCs w:val="24"/>
    </w:rPr>
  </w:style>
  <w:style w:type="character" w:customStyle="1" w:styleId="a4">
    <w:name w:val="Название Знак"/>
    <w:basedOn w:val="a0"/>
    <w:link w:val="a3"/>
    <w:rsid w:val="008E0BF6"/>
    <w:rPr>
      <w:rFonts w:ascii="Times New Roman" w:eastAsia="Times New Roman" w:hAnsi="Times New Roman" w:cs="Times New Roman"/>
      <w:b/>
      <w:bCs/>
      <w:sz w:val="28"/>
      <w:szCs w:val="24"/>
    </w:rPr>
  </w:style>
  <w:style w:type="paragraph" w:styleId="HTML">
    <w:name w:val="HTML Preformatted"/>
    <w:basedOn w:val="a"/>
    <w:link w:val="HTML0"/>
    <w:semiHidden/>
    <w:rsid w:val="008E0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8E0BF6"/>
    <w:rPr>
      <w:rFonts w:ascii="Courier New" w:eastAsia="Times New Roman" w:hAnsi="Courier New" w:cs="Courier New"/>
      <w:sz w:val="20"/>
      <w:szCs w:val="20"/>
    </w:rPr>
  </w:style>
  <w:style w:type="paragraph" w:customStyle="1" w:styleId="ConsTitle">
    <w:name w:val="ConsTitle"/>
    <w:rsid w:val="008E0BF6"/>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rsid w:val="008E0BF6"/>
    <w:pPr>
      <w:widowControl w:val="0"/>
      <w:autoSpaceDE w:val="0"/>
      <w:autoSpaceDN w:val="0"/>
      <w:adjustRightInd w:val="0"/>
      <w:spacing w:after="0" w:line="240" w:lineRule="auto"/>
    </w:pPr>
    <w:rPr>
      <w:rFonts w:ascii="Times New Roman" w:hAnsi="Times New Roman" w:cs="Times New Roman"/>
      <w:sz w:val="24"/>
      <w:szCs w:val="24"/>
    </w:rPr>
  </w:style>
  <w:style w:type="paragraph" w:styleId="a5">
    <w:name w:val="Balloon Text"/>
    <w:basedOn w:val="a"/>
    <w:link w:val="a6"/>
    <w:uiPriority w:val="99"/>
    <w:semiHidden/>
    <w:unhideWhenUsed/>
    <w:rsid w:val="008E0B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E0BF6"/>
    <w:rPr>
      <w:rFonts w:ascii="Tahoma" w:hAnsi="Tahoma" w:cs="Tahoma"/>
      <w:sz w:val="16"/>
      <w:szCs w:val="16"/>
    </w:rPr>
  </w:style>
  <w:style w:type="paragraph" w:styleId="a7">
    <w:name w:val="No Spacing"/>
    <w:link w:val="a8"/>
    <w:qFormat/>
    <w:rsid w:val="008E0BF6"/>
    <w:pPr>
      <w:spacing w:after="0" w:line="240" w:lineRule="auto"/>
    </w:pPr>
    <w:rPr>
      <w:rFonts w:ascii="Times New Roman" w:eastAsia="Times New Roman" w:hAnsi="Times New Roman" w:cs="Times New Roman"/>
      <w:sz w:val="24"/>
      <w:szCs w:val="24"/>
    </w:rPr>
  </w:style>
  <w:style w:type="character" w:customStyle="1" w:styleId="a8">
    <w:name w:val="Без интервала Знак"/>
    <w:link w:val="a7"/>
    <w:rsid w:val="008E0BF6"/>
    <w:rPr>
      <w:rFonts w:ascii="Times New Roman" w:eastAsia="Times New Roman" w:hAnsi="Times New Roman" w:cs="Times New Roman"/>
      <w:sz w:val="24"/>
      <w:szCs w:val="24"/>
    </w:rPr>
  </w:style>
  <w:style w:type="table" w:styleId="a9">
    <w:name w:val="Table Grid"/>
    <w:basedOn w:val="a1"/>
    <w:uiPriority w:val="59"/>
    <w:rsid w:val="008E0B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header"/>
    <w:basedOn w:val="a"/>
    <w:link w:val="ab"/>
    <w:uiPriority w:val="99"/>
    <w:semiHidden/>
    <w:unhideWhenUsed/>
    <w:rsid w:val="00DE1574"/>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DE1574"/>
  </w:style>
  <w:style w:type="paragraph" w:styleId="ac">
    <w:name w:val="footer"/>
    <w:basedOn w:val="a"/>
    <w:link w:val="ad"/>
    <w:uiPriority w:val="99"/>
    <w:unhideWhenUsed/>
    <w:rsid w:val="00DE157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E157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36DA1D770AEE52B7C53CF9E3CD48FF37039AEDF454F305C6B97CE37149CBA8C1C890A7310343F9E777695907pFr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BAFA26EC46100D6302184EFBEFD6CF8351B9059947A90621A0DF94D597959336D5F78614A2F66B26100DE65900D14A624E89B0DFF20C31A3K" TargetMode="External"/><Relationship Id="rId4" Type="http://schemas.openxmlformats.org/officeDocument/2006/relationships/webSettings" Target="webSettings.xml"/><Relationship Id="rId9" Type="http://schemas.openxmlformats.org/officeDocument/2006/relationships/hyperlink" Target="consultantplus://offline/ref=BAFA26EC46100D6302184EFBEFD6CF8351B9059947A90621A0DF94D597959336D5F78614A2F16A26100DE65900D14A624E89B0DFF20C31A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21B4E64-346A-4EA5-8F27-7E501294A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2379</Words>
  <Characters>13561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rodinaaa</dc:creator>
  <cp:keywords/>
  <dc:description/>
  <cp:lastModifiedBy>rodinaaa</cp:lastModifiedBy>
  <cp:revision>4</cp:revision>
  <dcterms:created xsi:type="dcterms:W3CDTF">2021-08-09T06:10:00Z</dcterms:created>
  <dcterms:modified xsi:type="dcterms:W3CDTF">2021-08-09T06:28:00Z</dcterms:modified>
</cp:coreProperties>
</file>