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9D" w:rsidRPr="00564E9D" w:rsidRDefault="00564E9D" w:rsidP="00564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D51" w:rsidRPr="007D203E" w:rsidRDefault="00F15D51" w:rsidP="00F15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7D203E">
        <w:rPr>
          <w:rFonts w:ascii="Times New Roman" w:hAnsi="Times New Roman"/>
          <w:b/>
          <w:bCs/>
        </w:rPr>
        <w:t>Информационное сообщение</w:t>
      </w:r>
    </w:p>
    <w:p w:rsidR="00F15D51" w:rsidRPr="007D203E" w:rsidRDefault="00F15D51" w:rsidP="00F15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15D51" w:rsidRPr="007D203E" w:rsidRDefault="00F15D51" w:rsidP="00F15D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  <w:r w:rsidRPr="007D203E">
        <w:rPr>
          <w:rFonts w:ascii="Times New Roman" w:hAnsi="Times New Roman"/>
          <w:b/>
          <w:bCs/>
        </w:rPr>
        <w:t>Комитет по управлению муниципальным имуществом и земельным отношениям администрация городского округа Тейково Ивановской области сообщает о проведении аукциона по продаже муниципального недвижимого имущества в электронной форме.</w:t>
      </w:r>
    </w:p>
    <w:p w:rsidR="00F15D51" w:rsidRPr="007D203E" w:rsidRDefault="00F15D51" w:rsidP="00F15D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</w:p>
    <w:p w:rsidR="00F15D51" w:rsidRPr="007D203E" w:rsidRDefault="00F15D51" w:rsidP="00F15D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18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  <w:b/>
        </w:rPr>
        <w:t xml:space="preserve">Основание проведения торгов </w:t>
      </w:r>
      <w:r w:rsidRPr="007D203E">
        <w:rPr>
          <w:rFonts w:ascii="Times New Roman" w:hAnsi="Times New Roman"/>
        </w:rPr>
        <w:t>– Решение городской Думы городского округа Тейково Ивановской области № 140 от 24.12.2021 г., Решение городской Думы городского округа Тейково Ивановской области № 39 от 22.04.2022 г., распоряжение Комитета по управлению муниципальным имуществом и земельными отношениями администрации городского округа Тейково Ивановской области № 145 от 23.12.2022</w:t>
      </w:r>
    </w:p>
    <w:p w:rsidR="00F15D51" w:rsidRPr="007D203E" w:rsidRDefault="00F15D51" w:rsidP="00F15D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18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  <w:b/>
        </w:rPr>
        <w:t>Организатор торгов, продавец</w:t>
      </w:r>
      <w:r w:rsidRPr="007D203E">
        <w:rPr>
          <w:rFonts w:ascii="Times New Roman" w:hAnsi="Times New Roman"/>
          <w:b/>
          <w:i/>
        </w:rPr>
        <w:t xml:space="preserve"> </w:t>
      </w:r>
      <w:r w:rsidRPr="007D203E">
        <w:rPr>
          <w:rFonts w:ascii="Times New Roman" w:hAnsi="Times New Roman"/>
        </w:rPr>
        <w:t>-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:rsidR="00F15D51" w:rsidRPr="007D203E" w:rsidRDefault="00F15D51" w:rsidP="00F15D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18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  <w:b/>
        </w:rPr>
        <w:t>Оператор электронной площадки электронного аукциона</w:t>
      </w:r>
      <w:r w:rsidRPr="007D203E">
        <w:rPr>
          <w:rFonts w:ascii="Times New Roman" w:hAnsi="Times New Roman"/>
        </w:rPr>
        <w:t xml:space="preserve"> - АО «Единая электронная торговая площадка», адрес местонахождения: 115114, г. Москва, ул. </w:t>
      </w:r>
      <w:proofErr w:type="spellStart"/>
      <w:r w:rsidRPr="007D203E">
        <w:rPr>
          <w:rFonts w:ascii="Times New Roman" w:hAnsi="Times New Roman"/>
        </w:rPr>
        <w:t>Кожевническая</w:t>
      </w:r>
      <w:proofErr w:type="spellEnd"/>
      <w:r w:rsidRPr="007D203E">
        <w:rPr>
          <w:rFonts w:ascii="Times New Roman" w:hAnsi="Times New Roman"/>
        </w:rPr>
        <w:t>, д. 14, стр. 5, тел. 8 (495) 276-16-26.</w:t>
      </w:r>
    </w:p>
    <w:p w:rsidR="00F15D51" w:rsidRPr="007D203E" w:rsidRDefault="00F15D51" w:rsidP="00F15D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18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  <w:b/>
        </w:rPr>
        <w:t>Форма торгов -</w:t>
      </w:r>
      <w:r w:rsidRPr="007D203E">
        <w:rPr>
          <w:rFonts w:ascii="Times New Roman" w:hAnsi="Times New Roman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F15D51" w:rsidRPr="007D203E" w:rsidRDefault="00F15D51" w:rsidP="00F15D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18"/>
        <w:jc w:val="both"/>
        <w:rPr>
          <w:rFonts w:ascii="Times New Roman" w:hAnsi="Times New Roman"/>
          <w:b/>
        </w:rPr>
      </w:pPr>
      <w:r w:rsidRPr="007D203E">
        <w:rPr>
          <w:rFonts w:ascii="Times New Roman" w:hAnsi="Times New Roman"/>
          <w:b/>
        </w:rPr>
        <w:t xml:space="preserve">Начало приема заявок на участие в Аукционе </w:t>
      </w:r>
      <w:r w:rsidRPr="007D203E">
        <w:rPr>
          <w:rFonts w:ascii="Times New Roman" w:hAnsi="Times New Roman"/>
        </w:rPr>
        <w:t>27.12.2022.</w:t>
      </w:r>
    </w:p>
    <w:p w:rsidR="00F15D51" w:rsidRPr="007D203E" w:rsidRDefault="00F15D51" w:rsidP="00F15D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18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  <w:b/>
        </w:rPr>
        <w:t>Дата окончания приема заявок на участие в Аукционе</w:t>
      </w:r>
      <w:r w:rsidRPr="007D203E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3</w:t>
      </w:r>
      <w:r w:rsidRPr="007D203E">
        <w:rPr>
          <w:rFonts w:ascii="Times New Roman" w:hAnsi="Times New Roman"/>
        </w:rPr>
        <w:t>.01.2023.</w:t>
      </w:r>
    </w:p>
    <w:p w:rsidR="00F15D51" w:rsidRPr="007D203E" w:rsidRDefault="00F15D51" w:rsidP="00F15D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18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  <w:b/>
        </w:rPr>
        <w:t>Время и место приема заявок</w:t>
      </w:r>
      <w:r w:rsidRPr="007D203E">
        <w:rPr>
          <w:rFonts w:ascii="Times New Roman" w:hAnsi="Times New Roman"/>
        </w:rPr>
        <w:t xml:space="preserve">  - круглосуточно по адресу: </w:t>
      </w:r>
      <w:hyperlink r:id="rId5" w:history="1">
        <w:r w:rsidRPr="007D203E">
          <w:rPr>
            <w:rFonts w:ascii="Times New Roman" w:hAnsi="Times New Roman"/>
            <w:color w:val="0000FF"/>
            <w:u w:val="single"/>
          </w:rPr>
          <w:t>http://178fz.roseltorg.ru</w:t>
        </w:r>
      </w:hyperlink>
      <w:r w:rsidRPr="007D203E">
        <w:rPr>
          <w:rFonts w:ascii="Times New Roman" w:hAnsi="Times New Roman"/>
        </w:rPr>
        <w:t>.</w:t>
      </w:r>
    </w:p>
    <w:p w:rsidR="00F15D51" w:rsidRPr="007D203E" w:rsidRDefault="00F15D51" w:rsidP="00F15D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18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  <w:b/>
        </w:rPr>
        <w:t xml:space="preserve">Дата и время определения участников электронного аукциона </w:t>
      </w:r>
      <w:r>
        <w:rPr>
          <w:rFonts w:ascii="Times New Roman" w:hAnsi="Times New Roman"/>
        </w:rPr>
        <w:t>– 24</w:t>
      </w:r>
      <w:r w:rsidRPr="007D203E">
        <w:rPr>
          <w:rFonts w:ascii="Times New Roman" w:hAnsi="Times New Roman"/>
        </w:rPr>
        <w:t>.01.2023, в 14.00 (по московскому времени).</w:t>
      </w:r>
    </w:p>
    <w:p w:rsidR="00F15D51" w:rsidRPr="007D203E" w:rsidRDefault="00F15D51" w:rsidP="00F15D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18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  <w:b/>
        </w:rPr>
        <w:t xml:space="preserve">Дата, время и место подведения итогов аукциона в электронной форме (дата проведения аукциона в электронной форме) – </w:t>
      </w:r>
      <w:r w:rsidRPr="00673696">
        <w:rPr>
          <w:rFonts w:ascii="Times New Roman" w:hAnsi="Times New Roman"/>
        </w:rPr>
        <w:t>26.01</w:t>
      </w:r>
      <w:r w:rsidRPr="007D203E">
        <w:rPr>
          <w:rFonts w:ascii="Times New Roman" w:hAnsi="Times New Roman"/>
        </w:rPr>
        <w:t>.2023 в 10 часов 00 минут (по московскому времени) на электронной торговой площадке АО «Единая электронная торговая площадка» http://178fz.roseltorg.ru.</w:t>
      </w:r>
    </w:p>
    <w:p w:rsidR="00F15D51" w:rsidRPr="007D203E" w:rsidRDefault="00F15D51" w:rsidP="00F15D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18"/>
        <w:jc w:val="both"/>
        <w:rPr>
          <w:rFonts w:ascii="Times New Roman" w:hAnsi="Times New Roman"/>
          <w:b/>
        </w:rPr>
      </w:pPr>
      <w:r w:rsidRPr="007D203E">
        <w:rPr>
          <w:rFonts w:ascii="Times New Roman" w:hAnsi="Times New Roman"/>
          <w:b/>
        </w:rPr>
        <w:t>Предмет аукциона:</w:t>
      </w:r>
    </w:p>
    <w:p w:rsidR="00F15D51" w:rsidRPr="007D203E" w:rsidRDefault="00F15D51" w:rsidP="00F15D51">
      <w:pPr>
        <w:spacing w:after="0" w:line="240" w:lineRule="auto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  <w:b/>
          <w:bCs/>
        </w:rPr>
        <w:t xml:space="preserve">            </w:t>
      </w:r>
      <w:r w:rsidRPr="007D203E">
        <w:rPr>
          <w:rFonts w:ascii="Times New Roman" w:hAnsi="Times New Roman"/>
        </w:rPr>
        <w:t>Грузовой автогидроподъемник АГП 2204,</w:t>
      </w:r>
      <w:r w:rsidRPr="007D203E">
        <w:t xml:space="preserve"> н</w:t>
      </w:r>
      <w:r w:rsidRPr="007D203E">
        <w:rPr>
          <w:rFonts w:ascii="Times New Roman" w:hAnsi="Times New Roman"/>
        </w:rPr>
        <w:t>а базе шасси ЗИЛ433362, 1995 года выпуска идентификационный номер (VIN) XTZ433362R3390873, регистрационный знак М998ОА37</w:t>
      </w:r>
    </w:p>
    <w:p w:rsidR="00F15D51" w:rsidRPr="007D203E" w:rsidRDefault="00F15D51" w:rsidP="00F15D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 xml:space="preserve">Начальная цена имущества 181 000 (Сто восемьдесят одна тысяча) рублей 00 копеек с учетом НДС. </w:t>
      </w:r>
    </w:p>
    <w:p w:rsidR="00F15D51" w:rsidRPr="007D203E" w:rsidRDefault="00F15D51" w:rsidP="00F15D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Сумма задатка (20% от начальной цены): 36 200 (Тридцать шесть тысяч двести) рублей 00 копеек.</w:t>
      </w:r>
    </w:p>
    <w:p w:rsidR="00F15D51" w:rsidRPr="007D203E" w:rsidRDefault="00F15D51" w:rsidP="00F15D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7D203E">
        <w:rPr>
          <w:rFonts w:ascii="Times New Roman" w:hAnsi="Times New Roman"/>
        </w:rPr>
        <w:t>«Шаг аукциона» (5% начальной цены) 9 050 (Девять тысяч пятьдесят)</w:t>
      </w:r>
      <w:r w:rsidRPr="007D203E">
        <w:rPr>
          <w:rFonts w:ascii="Times New Roman" w:hAnsi="Times New Roman"/>
          <w:bCs/>
        </w:rPr>
        <w:t xml:space="preserve"> рублей 00 копеек.</w:t>
      </w:r>
    </w:p>
    <w:p w:rsidR="00F15D51" w:rsidRPr="007D203E" w:rsidRDefault="00F15D51" w:rsidP="00F15D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F15D51" w:rsidRPr="007D203E" w:rsidRDefault="00F15D51" w:rsidP="00F15D51">
      <w:pPr>
        <w:spacing w:after="0" w:line="240" w:lineRule="auto"/>
        <w:jc w:val="both"/>
        <w:rPr>
          <w:rFonts w:ascii="Times New Roman" w:hAnsi="Times New Roman"/>
          <w:b/>
        </w:rPr>
      </w:pPr>
      <w:r w:rsidRPr="007D203E">
        <w:rPr>
          <w:rFonts w:ascii="Times New Roman" w:hAnsi="Times New Roman"/>
          <w:b/>
        </w:rPr>
        <w:t>Общие условия участия в Аукционе:</w:t>
      </w:r>
    </w:p>
    <w:p w:rsidR="00F15D51" w:rsidRPr="007D203E" w:rsidRDefault="00F15D51" w:rsidP="00F15D5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D203E">
        <w:rPr>
          <w:rFonts w:ascii="Times New Roman" w:hAnsi="Times New Roman"/>
        </w:rPr>
        <w:t>Лицо, отвечающее признакам покупателя в соответствии с Федеральным законом «О приватизации государственного и муниципального имущества» от 21.12.2001 № 178-ФЗ и желающее приобрести муниципальное имущество, выставляемое на продажу, (далее - претендент), обязано осуществить следующие действия:</w:t>
      </w:r>
    </w:p>
    <w:p w:rsidR="00F15D51" w:rsidRPr="007D203E" w:rsidRDefault="00F15D51" w:rsidP="00F15D51">
      <w:pPr>
        <w:spacing w:after="0" w:line="240" w:lineRule="auto"/>
        <w:ind w:right="85" w:firstLine="720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в установленном порядке подать заявку по утверждаемой продавцом форме.</w:t>
      </w:r>
    </w:p>
    <w:p w:rsidR="00F15D51" w:rsidRPr="007D203E" w:rsidRDefault="00F15D51" w:rsidP="00F15D51">
      <w:pPr>
        <w:spacing w:after="0" w:line="240" w:lineRule="auto"/>
        <w:ind w:right="85" w:firstLine="720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F15D51" w:rsidRPr="007D203E" w:rsidRDefault="00F15D51" w:rsidP="00F15D51">
      <w:pPr>
        <w:spacing w:after="0" w:line="240" w:lineRule="auto"/>
        <w:ind w:right="85" w:firstLine="720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Ограничение – покупателями муниципального имущества могут быть любые физические и юридические лица, за исключением:</w:t>
      </w:r>
    </w:p>
    <w:p w:rsidR="00F15D51" w:rsidRPr="007D203E" w:rsidRDefault="00F15D51" w:rsidP="00F15D51">
      <w:pPr>
        <w:spacing w:after="0" w:line="240" w:lineRule="auto"/>
        <w:ind w:right="85" w:firstLine="720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- государственных и муниципальных унитарных предприятий, государственных и муниципальных учреждений;</w:t>
      </w:r>
    </w:p>
    <w:p w:rsidR="00F15D51" w:rsidRPr="007D203E" w:rsidRDefault="00F15D51" w:rsidP="00F15D51">
      <w:pPr>
        <w:spacing w:after="0" w:line="240" w:lineRule="auto"/>
        <w:ind w:right="85" w:firstLine="720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F15D51" w:rsidRPr="007D203E" w:rsidRDefault="00F15D51" w:rsidP="00F15D51">
      <w:pPr>
        <w:spacing w:after="0" w:line="240" w:lineRule="auto"/>
        <w:ind w:right="85" w:firstLine="720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Pr="007D203E">
        <w:rPr>
          <w:rFonts w:ascii="Times New Roman" w:hAnsi="Times New Roman"/>
        </w:rPr>
        <w:lastRenderedPageBreak/>
        <w:t>не предусматривающих раскрытия и предоставления информации при проведении финансовых операций (</w:t>
      </w:r>
      <w:proofErr w:type="spellStart"/>
      <w:r w:rsidRPr="007D203E">
        <w:rPr>
          <w:rFonts w:ascii="Times New Roman" w:hAnsi="Times New Roman"/>
        </w:rPr>
        <w:t>офшорные</w:t>
      </w:r>
      <w:proofErr w:type="spellEnd"/>
      <w:r w:rsidRPr="007D203E">
        <w:rPr>
          <w:rFonts w:ascii="Times New Roman" w:hAnsi="Times New Roman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7D203E">
        <w:rPr>
          <w:rFonts w:ascii="Times New Roman" w:hAnsi="Times New Roman"/>
        </w:rPr>
        <w:t>выгодоприобретателях</w:t>
      </w:r>
      <w:proofErr w:type="spellEnd"/>
      <w:r w:rsidRPr="007D203E">
        <w:rPr>
          <w:rFonts w:ascii="Times New Roman" w:hAnsi="Times New Roman"/>
        </w:rPr>
        <w:t xml:space="preserve">, </w:t>
      </w:r>
      <w:proofErr w:type="spellStart"/>
      <w:r w:rsidRPr="007D203E">
        <w:rPr>
          <w:rFonts w:ascii="Times New Roman" w:hAnsi="Times New Roman"/>
        </w:rPr>
        <w:t>бенефициарных</w:t>
      </w:r>
      <w:proofErr w:type="spellEnd"/>
      <w:r w:rsidRPr="007D203E">
        <w:rPr>
          <w:rFonts w:ascii="Times New Roman" w:hAnsi="Times New Roman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F15D51" w:rsidRPr="007D203E" w:rsidRDefault="00F15D51" w:rsidP="00F15D51">
      <w:pPr>
        <w:spacing w:after="0" w:line="240" w:lineRule="auto"/>
        <w:ind w:right="85" w:firstLine="720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Понятие «контролирующее лицо» используется в том же значении, что и в статье 5 Федерального закона от 29 апреля 2008 года N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7D203E">
        <w:rPr>
          <w:rFonts w:ascii="Times New Roman" w:hAnsi="Times New Roman"/>
        </w:rPr>
        <w:t>выгодоприобретатель</w:t>
      </w:r>
      <w:proofErr w:type="spellEnd"/>
      <w:r w:rsidRPr="007D203E">
        <w:rPr>
          <w:rFonts w:ascii="Times New Roman" w:hAnsi="Times New Roman"/>
        </w:rPr>
        <w:t>» и «</w:t>
      </w:r>
      <w:proofErr w:type="spellStart"/>
      <w:r w:rsidRPr="007D203E">
        <w:rPr>
          <w:rFonts w:ascii="Times New Roman" w:hAnsi="Times New Roman"/>
        </w:rPr>
        <w:t>бенефициарный</w:t>
      </w:r>
      <w:proofErr w:type="spellEnd"/>
      <w:r w:rsidRPr="007D203E">
        <w:rPr>
          <w:rFonts w:ascii="Times New Roman" w:hAnsi="Times New Roman"/>
        </w:rPr>
        <w:t xml:space="preserve"> владелец» используются в значениях, указанных в статье 3 Федерального закона от 7 августа 2001 года N 115-ФЗ «О противодействии легализации (отмыванию) доходов, полученных преступным путем, и финансированию терроризма».</w:t>
      </w:r>
    </w:p>
    <w:p w:rsidR="00F15D51" w:rsidRPr="007D203E" w:rsidRDefault="00F15D51" w:rsidP="00F15D51">
      <w:pPr>
        <w:spacing w:after="0" w:line="240" w:lineRule="auto"/>
        <w:ind w:right="85" w:firstLine="720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F15D51" w:rsidRPr="007D203E" w:rsidRDefault="00F15D51" w:rsidP="00F15D51">
      <w:pPr>
        <w:spacing w:after="0" w:line="240" w:lineRule="auto"/>
        <w:ind w:right="85" w:firstLine="720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F15D51" w:rsidRPr="007D203E" w:rsidRDefault="00F15D51" w:rsidP="00F15D51">
      <w:pPr>
        <w:spacing w:after="0" w:line="240" w:lineRule="auto"/>
        <w:ind w:right="85" w:firstLine="720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F15D51" w:rsidRPr="007D203E" w:rsidRDefault="00F15D51" w:rsidP="00F15D51">
      <w:pPr>
        <w:spacing w:after="0" w:line="240" w:lineRule="auto"/>
        <w:ind w:right="85" w:firstLine="720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F15D51" w:rsidRPr="007D203E" w:rsidRDefault="00F15D51" w:rsidP="00F15D51">
      <w:pPr>
        <w:spacing w:after="0" w:line="240" w:lineRule="auto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ab/>
        <w:t>Обязанность доказать свое право на участие в электронном аукционе возлагается на претендента.</w:t>
      </w:r>
    </w:p>
    <w:p w:rsidR="00F15D51" w:rsidRPr="007D203E" w:rsidRDefault="00F15D51" w:rsidP="00F15D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D203E">
        <w:rPr>
          <w:rFonts w:ascii="Times New Roman" w:hAnsi="Times New Roman"/>
          <w:b/>
        </w:rPr>
        <w:t>Порядок внесения задатка и его возврата.</w:t>
      </w:r>
    </w:p>
    <w:p w:rsidR="00F15D51" w:rsidRPr="007D203E" w:rsidRDefault="00F15D51" w:rsidP="00F15D51">
      <w:pPr>
        <w:tabs>
          <w:tab w:val="left" w:pos="72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Для внесения задатка на участие в электронном аукционе оператор электронной площадки при аккредитации участника аукциона открывает ему специальный счет для проведения операций по обеспечению участия в электронных аукционах. Одновременно с уведомлением об аккредитации на электронной площадке оператор электронной площадки направляет вновь аккредитованному участнику аукциона реквизиты этого счета.</w:t>
      </w:r>
    </w:p>
    <w:p w:rsidR="00F15D51" w:rsidRPr="007D203E" w:rsidRDefault="00F15D51" w:rsidP="00F15D51">
      <w:pPr>
        <w:tabs>
          <w:tab w:val="left" w:pos="72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До момента подачи заявки на участие в электронном аукционе участник аукциона должен произвести перечисление средств в размере задатка на участие в  аукционе со своего расчетного счета на свой открытый у оператора электронной площадки счет для проведения операций по обеспечению участия в электронном аукционе. 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площадки. Назначение платежа – задаток для участия в электронном аукционе по продаже муниципального имущества.</w:t>
      </w:r>
    </w:p>
    <w:p w:rsidR="00F15D51" w:rsidRPr="007D203E" w:rsidRDefault="00F15D51" w:rsidP="00F15D51">
      <w:pPr>
        <w:tabs>
          <w:tab w:val="left" w:pos="72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аукционе.</w:t>
      </w:r>
    </w:p>
    <w:p w:rsidR="00F15D51" w:rsidRPr="007D203E" w:rsidRDefault="00F15D51" w:rsidP="00F15D51">
      <w:pPr>
        <w:tabs>
          <w:tab w:val="left" w:pos="72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</w:t>
      </w:r>
    </w:p>
    <w:p w:rsidR="00F15D51" w:rsidRPr="007D203E" w:rsidRDefault="00F15D51" w:rsidP="00F15D51">
      <w:pPr>
        <w:tabs>
          <w:tab w:val="left" w:pos="72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В случае отсутствия (</w:t>
      </w:r>
      <w:proofErr w:type="spellStart"/>
      <w:r w:rsidRPr="007D203E">
        <w:rPr>
          <w:rFonts w:ascii="Times New Roman" w:hAnsi="Times New Roman"/>
        </w:rPr>
        <w:t>непоступления</w:t>
      </w:r>
      <w:proofErr w:type="spellEnd"/>
      <w:r w:rsidRPr="007D203E">
        <w:rPr>
          <w:rFonts w:ascii="Times New Roman" w:hAnsi="Times New Roman"/>
        </w:rPr>
        <w:t xml:space="preserve">) в указанный срок суммы задатка, обязательства претендента по внесению задатка считаются  неисполненными и претендент к участию в электронном аукционе не допускается. </w:t>
      </w:r>
    </w:p>
    <w:p w:rsidR="00F15D51" w:rsidRPr="007D203E" w:rsidRDefault="00F15D51" w:rsidP="00F15D51">
      <w:pPr>
        <w:tabs>
          <w:tab w:val="left" w:pos="72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площадка»:</w:t>
      </w:r>
    </w:p>
    <w:p w:rsidR="00F15D51" w:rsidRPr="007D203E" w:rsidRDefault="00F15D51" w:rsidP="00F15D51">
      <w:pPr>
        <w:tabs>
          <w:tab w:val="left" w:pos="72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:rsidR="00F15D51" w:rsidRPr="007D203E" w:rsidRDefault="00F15D51" w:rsidP="00F15D51">
      <w:pPr>
        <w:tabs>
          <w:tab w:val="left" w:pos="72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F15D51" w:rsidRPr="007D203E" w:rsidRDefault="00F15D51" w:rsidP="00F15D51">
      <w:pPr>
        <w:tabs>
          <w:tab w:val="left" w:pos="72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lastRenderedPageBreak/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F15D51" w:rsidRPr="007D203E" w:rsidRDefault="00F15D51" w:rsidP="00F15D51">
      <w:pPr>
        <w:tabs>
          <w:tab w:val="left" w:pos="72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- участникам, не признанным победителями, - в течение 5 (пяти) календарных дней со дня подведения итогов продажи имущества.</w:t>
      </w:r>
    </w:p>
    <w:p w:rsidR="00F15D51" w:rsidRPr="007D203E" w:rsidRDefault="00F15D51" w:rsidP="00F15D51">
      <w:pPr>
        <w:tabs>
          <w:tab w:val="left" w:pos="720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15D51" w:rsidRPr="007D203E" w:rsidRDefault="00F15D51" w:rsidP="00F15D51">
      <w:pPr>
        <w:numPr>
          <w:ilvl w:val="0"/>
          <w:numId w:val="1"/>
        </w:numPr>
        <w:tabs>
          <w:tab w:val="left" w:pos="720"/>
          <w:tab w:val="left" w:pos="8222"/>
        </w:tabs>
        <w:spacing w:after="0" w:line="240" w:lineRule="auto"/>
        <w:jc w:val="both"/>
        <w:rPr>
          <w:rFonts w:ascii="Times New Roman" w:hAnsi="Times New Roman"/>
          <w:b/>
        </w:rPr>
      </w:pPr>
      <w:r w:rsidRPr="007D203E">
        <w:rPr>
          <w:rFonts w:ascii="Times New Roman" w:hAnsi="Times New Roman"/>
          <w:b/>
        </w:rPr>
        <w:t>Порядок подачи заявок на участие в Аукционе</w:t>
      </w:r>
    </w:p>
    <w:p w:rsidR="00F15D51" w:rsidRPr="007D203E" w:rsidRDefault="00F15D51" w:rsidP="00F15D51">
      <w:pPr>
        <w:tabs>
          <w:tab w:val="left" w:pos="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:rsidR="00F15D51" w:rsidRPr="007D203E" w:rsidRDefault="00F15D51" w:rsidP="00F15D51">
      <w:pPr>
        <w:tabs>
          <w:tab w:val="left" w:pos="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http://178fz.roseltorg.ru. Одно лицо имеет право подать только одну заявку.</w:t>
      </w:r>
    </w:p>
    <w:p w:rsidR="00F15D51" w:rsidRPr="007D203E" w:rsidRDefault="00F15D51" w:rsidP="00F15D51">
      <w:pPr>
        <w:tabs>
          <w:tab w:val="left" w:pos="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:rsidR="00F15D51" w:rsidRPr="007D203E" w:rsidRDefault="00F15D51" w:rsidP="00F15D51">
      <w:pPr>
        <w:tabs>
          <w:tab w:val="left" w:pos="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F15D51" w:rsidRPr="007D203E" w:rsidRDefault="00F15D51" w:rsidP="00F15D51">
      <w:pPr>
        <w:tabs>
          <w:tab w:val="left" w:pos="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F15D51" w:rsidRPr="007D203E" w:rsidRDefault="00F15D51" w:rsidP="00F15D51">
      <w:pPr>
        <w:tabs>
          <w:tab w:val="left" w:pos="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F15D51" w:rsidRPr="007D203E" w:rsidRDefault="00F15D51" w:rsidP="00F15D51">
      <w:pPr>
        <w:tabs>
          <w:tab w:val="left" w:pos="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торговая площадка.</w:t>
      </w:r>
    </w:p>
    <w:p w:rsidR="00F15D51" w:rsidRPr="007D203E" w:rsidRDefault="00F15D51" w:rsidP="00F15D51">
      <w:pPr>
        <w:tabs>
          <w:tab w:val="left" w:pos="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Заявки, поступившие по истечении срока их приема, оператором электронной площадки не принимаются и на электронной торговой площадке не регистрируются.</w:t>
      </w:r>
    </w:p>
    <w:p w:rsidR="00F15D51" w:rsidRPr="007D203E" w:rsidRDefault="00F15D51" w:rsidP="00F15D51">
      <w:pPr>
        <w:tabs>
          <w:tab w:val="left" w:pos="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15D51" w:rsidRPr="007D203E" w:rsidRDefault="00F15D51" w:rsidP="00F15D51">
      <w:pPr>
        <w:tabs>
          <w:tab w:val="left" w:pos="0"/>
          <w:tab w:val="left" w:pos="8222"/>
        </w:tabs>
        <w:spacing w:after="0" w:line="240" w:lineRule="auto"/>
        <w:ind w:right="84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F15D51" w:rsidRPr="007D203E" w:rsidRDefault="00F15D51" w:rsidP="00F15D51">
      <w:pPr>
        <w:tabs>
          <w:tab w:val="left" w:pos="0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15D51" w:rsidRPr="007D203E" w:rsidRDefault="00F15D51" w:rsidP="00F15D51">
      <w:pPr>
        <w:tabs>
          <w:tab w:val="left" w:pos="0"/>
          <w:tab w:val="left" w:pos="8222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  <w:b/>
        </w:rPr>
        <w:t>13. Перечень требуемых для участия в Аукционе документов и требования к их оформлению: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15D51" w:rsidRPr="007D203E" w:rsidRDefault="00F15D51" w:rsidP="00F15D51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85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юридические лица: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- учредительные документы;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2. физические лица предъявляют документ, удостоверяющий личность (все листы).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lastRenderedPageBreak/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 xml:space="preserve">К данным документам также прилагается их опись. 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Документооборот между претендентами, участниками аукциона, оператором электронной площадки,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Данное правило не распространяется для договора купли-продажи муниципального имущества, который заключается сторонами в простой письменной форме.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F15D51" w:rsidRPr="007D203E" w:rsidRDefault="00F15D51" w:rsidP="00F15D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 w:rsidRPr="007D203E">
        <w:rPr>
          <w:rFonts w:ascii="Times New Roman" w:hAnsi="Times New Roman"/>
          <w:b/>
        </w:rPr>
        <w:t>Определение участников продажи: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Претендент не допускается к участию в электронном аукционе по следующим основаниям: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lastRenderedPageBreak/>
        <w:t>- заявка подана лицом, не уполномоченным претендентом на осуществление таких действий;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Настоящий перечень оснований отказа претенденту на участие в аукционе является исчерпывающим.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F15D51" w:rsidRPr="007D203E" w:rsidRDefault="00F15D51" w:rsidP="00F15D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 w:rsidRPr="007D203E">
        <w:rPr>
          <w:rFonts w:ascii="Times New Roman" w:hAnsi="Times New Roman"/>
          <w:b/>
        </w:rPr>
        <w:t>Порядок проведения продажи: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Процедура электронного аукциона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Со времени начала проведения процедуры аукциона оператором электронной площадки размещается: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При этом программными средствами электронной площадки обеспечивается: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Победителем признается участник, предложивший наиболее высокую цену имущества.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</w:t>
      </w:r>
      <w:r w:rsidRPr="007D203E">
        <w:rPr>
          <w:rFonts w:ascii="Times New Roman" w:hAnsi="Times New Roman"/>
        </w:rPr>
        <w:lastRenderedPageBreak/>
        <w:t>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Процедура аукциона считается завершенной со времени подписания продавцом протокола об итогах аукциона.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Аукцион признается несостоявшимся в следующих случаях: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а) не было подано ни одной заявки на участие либо ни один из претендентов не признан участником;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б) принято решение о признании только одного претендента участником;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в) ни один из участников не сделал предложение о начальной цене имущества.</w:t>
      </w:r>
    </w:p>
    <w:p w:rsidR="00F15D51" w:rsidRPr="007D203E" w:rsidRDefault="00F15D51" w:rsidP="00F15D5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7D203E">
        <w:rPr>
          <w:rFonts w:ascii="Times New Roman" w:hAnsi="Times New Roman"/>
          <w:b/>
        </w:rPr>
        <w:t>Порядок заключения договора купли-продажи имущества по итогам электронного аукциона: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20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 xml:space="preserve">Договор купли-продажи муниципального имущества заключается в письменной форме между продавцом и победителем электронного аукциона по месту нахождения продавца в течение пяти рабочих дней с даты подведения итогов электронного аукциона. 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20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 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20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имущества - не позднее 30 рабочих дней со дня заключения договора купли-продажи.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20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 xml:space="preserve">Задаток, перечисленный покупателем для участия в электронном аукционе, засчитывается в счет оплаты муниципального имущества. 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right="85" w:firstLine="720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ab/>
        <w:t>При неуплате Покупателем платежей в установленные сроки начисляются пени в размере одной трехсотой ставки рефинансирования Центрального банка Российской Федерации с просроченной суммы за каждый день просрочки.</w:t>
      </w:r>
    </w:p>
    <w:p w:rsidR="00F15D51" w:rsidRPr="007D203E" w:rsidRDefault="00F15D51" w:rsidP="00F15D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</w:t>
      </w:r>
    </w:p>
    <w:p w:rsidR="00F15D51" w:rsidRPr="007D203E" w:rsidRDefault="00F15D51" w:rsidP="00F15D5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>Ознакомиться с иной информацией, условиями договора купли-продажи можно со дня начала приема заявок по адресу:</w:t>
      </w:r>
      <w:r w:rsidRPr="007D203E">
        <w:rPr>
          <w:rFonts w:ascii="Times New Roman" w:hAnsi="Times New Roman"/>
          <w:sz w:val="26"/>
          <w:szCs w:val="20"/>
        </w:rPr>
        <w:t xml:space="preserve"> </w:t>
      </w:r>
      <w:r w:rsidRPr="007D203E">
        <w:rPr>
          <w:rFonts w:ascii="Times New Roman" w:hAnsi="Times New Roman"/>
        </w:rPr>
        <w:t xml:space="preserve">Ивановская область, г. Тейково, ул. Октябрьская, д.2а, </w:t>
      </w:r>
      <w:proofErr w:type="spellStart"/>
      <w:r w:rsidRPr="007D203E">
        <w:rPr>
          <w:rFonts w:ascii="Times New Roman" w:hAnsi="Times New Roman"/>
        </w:rPr>
        <w:t>каб</w:t>
      </w:r>
      <w:proofErr w:type="spellEnd"/>
      <w:r w:rsidRPr="007D203E">
        <w:rPr>
          <w:rFonts w:ascii="Times New Roman" w:hAnsi="Times New Roman"/>
        </w:rPr>
        <w:t>. 14. Телефон 8 (49343) 2-18-36.</w:t>
      </w:r>
    </w:p>
    <w:p w:rsidR="00F15D51" w:rsidRPr="007D203E" w:rsidRDefault="00F15D51" w:rsidP="00F15D51">
      <w:pPr>
        <w:tabs>
          <w:tab w:val="left" w:pos="720"/>
          <w:tab w:val="center" w:pos="5109"/>
          <w:tab w:val="left" w:pos="6570"/>
        </w:tabs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7D203E">
        <w:rPr>
          <w:rFonts w:ascii="Times New Roman" w:hAnsi="Times New Roman"/>
        </w:rPr>
        <w:tab/>
        <w:t>Пн. с 14.00 до 16.30</w:t>
      </w:r>
      <w:r w:rsidRPr="007D203E">
        <w:rPr>
          <w:rFonts w:ascii="Times New Roman" w:hAnsi="Times New Roman"/>
        </w:rPr>
        <w:tab/>
      </w:r>
    </w:p>
    <w:p w:rsidR="00F15D51" w:rsidRPr="007D203E" w:rsidRDefault="00F15D51" w:rsidP="00F15D5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</w:rPr>
      </w:pPr>
      <w:r w:rsidRPr="007D203E">
        <w:rPr>
          <w:rFonts w:ascii="Times New Roman" w:hAnsi="Times New Roman"/>
        </w:rPr>
        <w:t xml:space="preserve">Вт., чт., </w:t>
      </w:r>
      <w:proofErr w:type="spellStart"/>
      <w:r w:rsidRPr="007D203E">
        <w:rPr>
          <w:rFonts w:ascii="Times New Roman" w:hAnsi="Times New Roman"/>
        </w:rPr>
        <w:t>птн.с</w:t>
      </w:r>
      <w:proofErr w:type="spellEnd"/>
      <w:r w:rsidRPr="007D203E">
        <w:rPr>
          <w:rFonts w:ascii="Times New Roman" w:hAnsi="Times New Roman"/>
        </w:rPr>
        <w:t xml:space="preserve"> 9.00 до 11.30</w:t>
      </w:r>
    </w:p>
    <w:p w:rsidR="00F15D51" w:rsidRPr="007D203E" w:rsidRDefault="00F15D51" w:rsidP="00F15D5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</w:rPr>
      </w:pPr>
      <w:r w:rsidRPr="007D203E">
        <w:rPr>
          <w:rFonts w:ascii="Times New Roman" w:hAnsi="Times New Roman"/>
        </w:rPr>
        <w:t>Ср., сб., вс. приема нет.</w:t>
      </w:r>
    </w:p>
    <w:p w:rsidR="00F15D51" w:rsidRPr="007D203E" w:rsidRDefault="00F15D51" w:rsidP="00F15D5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7D203E">
        <w:rPr>
          <w:rFonts w:ascii="Times New Roman" w:hAnsi="Times New Roman"/>
        </w:rPr>
        <w:t xml:space="preserve"> </w:t>
      </w:r>
    </w:p>
    <w:p w:rsidR="00F15D51" w:rsidRPr="007D203E" w:rsidRDefault="00F15D51" w:rsidP="00F15D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/>
        </w:rPr>
      </w:pPr>
      <w:r w:rsidRPr="007D203E">
        <w:rPr>
          <w:rFonts w:ascii="Times New Roman" w:hAnsi="Times New Roman"/>
          <w:b/>
          <w:lang/>
        </w:rPr>
        <w:t>Все вопросы, касающиеся проведения электронного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F15D51" w:rsidRPr="007D203E" w:rsidRDefault="00F15D51" w:rsidP="00F15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/>
        </w:rPr>
      </w:pPr>
    </w:p>
    <w:p w:rsidR="00CF5720" w:rsidRPr="00564E9D" w:rsidRDefault="00CF5720" w:rsidP="00F15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/>
        </w:rPr>
      </w:pPr>
    </w:p>
    <w:sectPr w:rsidR="00CF5720" w:rsidRPr="00564E9D" w:rsidSect="00FC563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30B6E"/>
    <w:multiLevelType w:val="hybridMultilevel"/>
    <w:tmpl w:val="E726273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E528B"/>
    <w:multiLevelType w:val="hybridMultilevel"/>
    <w:tmpl w:val="E7B8FA7C"/>
    <w:lvl w:ilvl="0" w:tplc="6F5EF3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8333F"/>
    <w:multiLevelType w:val="hybridMultilevel"/>
    <w:tmpl w:val="0444EC2E"/>
    <w:lvl w:ilvl="0" w:tplc="468AA8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4D10"/>
    <w:rsid w:val="001A4D1C"/>
    <w:rsid w:val="002E5BED"/>
    <w:rsid w:val="00564E9D"/>
    <w:rsid w:val="005E6A85"/>
    <w:rsid w:val="00854D10"/>
    <w:rsid w:val="00CF5720"/>
    <w:rsid w:val="00F1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4D10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854D10"/>
    <w:pPr>
      <w:spacing w:after="0" w:line="240" w:lineRule="auto"/>
      <w:ind w:firstLine="708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854D10"/>
    <w:rPr>
      <w:rFonts w:ascii="Times New Roman" w:eastAsia="Times New Roman" w:hAnsi="Times New Roman" w:cs="Times New Roman"/>
      <w:sz w:val="26"/>
      <w:szCs w:val="20"/>
    </w:rPr>
  </w:style>
  <w:style w:type="paragraph" w:customStyle="1" w:styleId="BodyText21">
    <w:name w:val="Body Text 21"/>
    <w:basedOn w:val="a"/>
    <w:rsid w:val="00854D1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854D10"/>
    <w:pPr>
      <w:spacing w:after="0" w:line="240" w:lineRule="auto"/>
      <w:ind w:right="85" w:firstLine="720"/>
      <w:jc w:val="both"/>
    </w:pPr>
    <w:rPr>
      <w:rFonts w:ascii="Times New Roman" w:hAnsi="Times New Roman"/>
      <w:sz w:val="26"/>
      <w:szCs w:val="20"/>
    </w:rPr>
  </w:style>
  <w:style w:type="paragraph" w:customStyle="1" w:styleId="210">
    <w:name w:val="Основной текст 21"/>
    <w:basedOn w:val="a"/>
    <w:rsid w:val="00854D10"/>
    <w:pPr>
      <w:tabs>
        <w:tab w:val="left" w:pos="8222"/>
      </w:tabs>
      <w:spacing w:after="0" w:line="240" w:lineRule="auto"/>
      <w:ind w:right="84"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31">
    <w:name w:val="Основной текст с отступом 31"/>
    <w:basedOn w:val="a"/>
    <w:rsid w:val="00854D10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78fz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3385</Words>
  <Characters>19295</Characters>
  <Application>Microsoft Office Word</Application>
  <DocSecurity>0</DocSecurity>
  <Lines>160</Lines>
  <Paragraphs>45</Paragraphs>
  <ScaleCrop>false</ScaleCrop>
  <Company/>
  <LinksUpToDate>false</LinksUpToDate>
  <CharactersWithSpaces>22635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Karabanovaam</cp:lastModifiedBy>
  <cp:revision>5</cp:revision>
  <dcterms:created xsi:type="dcterms:W3CDTF">2022-08-17T13:32:00Z</dcterms:created>
  <dcterms:modified xsi:type="dcterms:W3CDTF">2022-12-23T15:04:00Z</dcterms:modified>
</cp:coreProperties>
</file>