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B5F" w:rsidRPr="004C7100" w:rsidRDefault="00442B5F" w:rsidP="009346A9">
      <w:pPr>
        <w:jc w:val="center"/>
        <w:rPr>
          <w:b/>
          <w:szCs w:val="28"/>
        </w:rPr>
      </w:pPr>
      <w:r w:rsidRPr="004C7100">
        <w:rPr>
          <w:b/>
          <w:szCs w:val="28"/>
        </w:rPr>
        <w:t xml:space="preserve">СВОДКА ПРЕДЛОЖЕНИЙ </w:t>
      </w:r>
      <w:r w:rsidRPr="004C7100">
        <w:rPr>
          <w:b/>
          <w:szCs w:val="28"/>
        </w:rPr>
        <w:br/>
        <w:t>по результатам публичных консультаций</w:t>
      </w:r>
    </w:p>
    <w:p w:rsidR="00442B5F" w:rsidRPr="004C7100" w:rsidRDefault="00442B5F" w:rsidP="009346A9">
      <w:pPr>
        <w:jc w:val="center"/>
        <w:rPr>
          <w:b/>
          <w:szCs w:val="28"/>
        </w:rPr>
      </w:pPr>
      <w:r>
        <w:rPr>
          <w:b/>
          <w:szCs w:val="28"/>
        </w:rPr>
        <w:t xml:space="preserve">по проекту </w:t>
      </w:r>
      <w:r w:rsidR="00E86643">
        <w:rPr>
          <w:b/>
          <w:szCs w:val="28"/>
        </w:rPr>
        <w:t>решения городской Думы городского округа Тейково Ивановской области</w:t>
      </w:r>
      <w:r w:rsidR="0054034E">
        <w:rPr>
          <w:b/>
          <w:szCs w:val="28"/>
        </w:rPr>
        <w:t xml:space="preserve"> «</w:t>
      </w:r>
      <w:r w:rsidR="00712295" w:rsidRPr="00196954">
        <w:rPr>
          <w:b/>
          <w:szCs w:val="28"/>
        </w:rPr>
        <w:t xml:space="preserve">Об утверждении Положения о муниципальном </w:t>
      </w:r>
      <w:proofErr w:type="gramStart"/>
      <w:r w:rsidR="00712295" w:rsidRPr="00196954">
        <w:rPr>
          <w:b/>
          <w:szCs w:val="28"/>
        </w:rPr>
        <w:t>контроле за</w:t>
      </w:r>
      <w:proofErr w:type="gramEnd"/>
      <w:r w:rsidR="00712295" w:rsidRPr="00196954">
        <w:rPr>
          <w:b/>
          <w:szCs w:val="28"/>
        </w:rPr>
        <w:t xml:space="preserve"> исполнением единой теплоснабжающей организацией обязательств по строительству, реконструкции и (или) модернизации объектов тепл</w:t>
      </w:r>
      <w:r w:rsidR="00712295">
        <w:rPr>
          <w:b/>
          <w:szCs w:val="28"/>
        </w:rPr>
        <w:t>о</w:t>
      </w:r>
      <w:r w:rsidR="00712295" w:rsidRPr="00196954">
        <w:rPr>
          <w:b/>
          <w:szCs w:val="28"/>
        </w:rPr>
        <w:t>снабжения</w:t>
      </w:r>
      <w:r w:rsidR="00712295">
        <w:rPr>
          <w:b/>
          <w:szCs w:val="28"/>
        </w:rPr>
        <w:t xml:space="preserve"> </w:t>
      </w:r>
      <w:r w:rsidR="00712295" w:rsidRPr="00196954">
        <w:rPr>
          <w:b/>
          <w:szCs w:val="28"/>
        </w:rPr>
        <w:t>на территории</w:t>
      </w:r>
      <w:r w:rsidR="00712295">
        <w:rPr>
          <w:b/>
          <w:szCs w:val="28"/>
        </w:rPr>
        <w:t xml:space="preserve"> </w:t>
      </w:r>
      <w:r w:rsidR="00712295" w:rsidRPr="00196954">
        <w:rPr>
          <w:b/>
          <w:szCs w:val="28"/>
        </w:rPr>
        <w:t>городского округа Тейково</w:t>
      </w:r>
      <w:r w:rsidR="00712295">
        <w:rPr>
          <w:b/>
          <w:szCs w:val="28"/>
        </w:rPr>
        <w:t xml:space="preserve"> </w:t>
      </w:r>
      <w:r w:rsidR="00712295" w:rsidRPr="00196954">
        <w:rPr>
          <w:b/>
          <w:szCs w:val="28"/>
        </w:rPr>
        <w:t>Ивановской облас</w:t>
      </w:r>
      <w:r w:rsidR="00712295">
        <w:rPr>
          <w:b/>
          <w:szCs w:val="28"/>
        </w:rPr>
        <w:t>ти</w:t>
      </w:r>
      <w:r w:rsidR="00A1074F" w:rsidRPr="00DC5CDB">
        <w:rPr>
          <w:b/>
        </w:rPr>
        <w:t>»</w:t>
      </w:r>
    </w:p>
    <w:p w:rsidR="00442B5F" w:rsidRPr="00E2462E" w:rsidRDefault="00442B5F" w:rsidP="009346A9">
      <w:pPr>
        <w:overflowPunct/>
        <w:autoSpaceDE/>
        <w:autoSpaceDN/>
        <w:adjustRightInd/>
        <w:spacing w:before="100" w:beforeAutospacing="1" w:after="100" w:afterAutospacing="1"/>
        <w:textAlignment w:val="auto"/>
        <w:rPr>
          <w:sz w:val="24"/>
          <w:szCs w:val="24"/>
        </w:rPr>
      </w:pPr>
    </w:p>
    <w:tbl>
      <w:tblPr>
        <w:tblW w:w="10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37"/>
        <w:gridCol w:w="2645"/>
        <w:gridCol w:w="4193"/>
        <w:gridCol w:w="2805"/>
      </w:tblGrid>
      <w:tr w:rsidR="00442B5F" w:rsidRPr="00875E34" w:rsidTr="00AD5ECC">
        <w:trPr>
          <w:tblCellSpacing w:w="0" w:type="dxa"/>
        </w:trPr>
        <w:tc>
          <w:tcPr>
            <w:tcW w:w="441" w:type="dxa"/>
            <w:tcBorders>
              <w:top w:val="outset" w:sz="6" w:space="0" w:color="auto"/>
              <w:bottom w:val="outset" w:sz="6" w:space="0" w:color="auto"/>
              <w:right w:val="outset" w:sz="6" w:space="0" w:color="auto"/>
            </w:tcBorders>
            <w:vAlign w:val="center"/>
          </w:tcPr>
          <w:p w:rsidR="00442B5F" w:rsidRPr="00875E34" w:rsidRDefault="00442B5F" w:rsidP="00AD5ECC">
            <w:pPr>
              <w:overflowPunct/>
              <w:autoSpaceDE/>
              <w:autoSpaceDN/>
              <w:adjustRightInd/>
              <w:spacing w:before="100" w:beforeAutospacing="1" w:after="100" w:afterAutospacing="1"/>
              <w:textAlignment w:val="auto"/>
              <w:rPr>
                <w:szCs w:val="28"/>
              </w:rPr>
            </w:pPr>
            <w:r w:rsidRPr="00875E34">
              <w:rPr>
                <w:bCs/>
                <w:szCs w:val="28"/>
              </w:rPr>
              <w:t>№</w:t>
            </w:r>
          </w:p>
        </w:tc>
        <w:tc>
          <w:tcPr>
            <w:tcW w:w="2551" w:type="dxa"/>
            <w:tcBorders>
              <w:top w:val="outset" w:sz="6" w:space="0" w:color="auto"/>
              <w:left w:val="outset" w:sz="6" w:space="0" w:color="auto"/>
              <w:bottom w:val="outset" w:sz="6" w:space="0" w:color="auto"/>
              <w:right w:val="outset" w:sz="6" w:space="0" w:color="auto"/>
            </w:tcBorders>
            <w:vAlign w:val="center"/>
          </w:tcPr>
          <w:p w:rsidR="00442B5F" w:rsidRPr="00875E34" w:rsidRDefault="00442B5F" w:rsidP="00AD5ECC">
            <w:pPr>
              <w:overflowPunct/>
              <w:autoSpaceDE/>
              <w:autoSpaceDN/>
              <w:adjustRightInd/>
              <w:spacing w:before="100" w:beforeAutospacing="1" w:after="100" w:afterAutospacing="1"/>
              <w:jc w:val="center"/>
              <w:textAlignment w:val="auto"/>
              <w:rPr>
                <w:szCs w:val="28"/>
              </w:rPr>
            </w:pPr>
            <w:r w:rsidRPr="00875E34">
              <w:rPr>
                <w:bCs/>
                <w:szCs w:val="28"/>
              </w:rPr>
              <w:t>Участник обсуждения</w:t>
            </w:r>
          </w:p>
        </w:tc>
        <w:tc>
          <w:tcPr>
            <w:tcW w:w="4253" w:type="dxa"/>
            <w:tcBorders>
              <w:top w:val="outset" w:sz="6" w:space="0" w:color="auto"/>
              <w:left w:val="outset" w:sz="6" w:space="0" w:color="auto"/>
              <w:bottom w:val="outset" w:sz="6" w:space="0" w:color="auto"/>
              <w:right w:val="outset" w:sz="6" w:space="0" w:color="auto"/>
            </w:tcBorders>
            <w:vAlign w:val="center"/>
          </w:tcPr>
          <w:p w:rsidR="00442B5F" w:rsidRPr="00875E34" w:rsidRDefault="00442B5F" w:rsidP="00AD5ECC">
            <w:pPr>
              <w:overflowPunct/>
              <w:autoSpaceDE/>
              <w:autoSpaceDN/>
              <w:adjustRightInd/>
              <w:spacing w:before="100" w:beforeAutospacing="1" w:after="100" w:afterAutospacing="1"/>
              <w:jc w:val="center"/>
              <w:textAlignment w:val="auto"/>
              <w:rPr>
                <w:szCs w:val="28"/>
              </w:rPr>
            </w:pPr>
            <w:r w:rsidRPr="00875E34">
              <w:rPr>
                <w:bCs/>
                <w:szCs w:val="28"/>
              </w:rPr>
              <w:t>Позиция участника обсуждения</w:t>
            </w:r>
          </w:p>
        </w:tc>
        <w:tc>
          <w:tcPr>
            <w:tcW w:w="2835" w:type="dxa"/>
            <w:tcBorders>
              <w:top w:val="outset" w:sz="6" w:space="0" w:color="auto"/>
              <w:left w:val="outset" w:sz="6" w:space="0" w:color="auto"/>
              <w:bottom w:val="outset" w:sz="6" w:space="0" w:color="auto"/>
            </w:tcBorders>
            <w:vAlign w:val="center"/>
          </w:tcPr>
          <w:p w:rsidR="00442B5F" w:rsidRPr="00875E34" w:rsidRDefault="00442B5F" w:rsidP="00AD5ECC">
            <w:pPr>
              <w:overflowPunct/>
              <w:autoSpaceDE/>
              <w:autoSpaceDN/>
              <w:adjustRightInd/>
              <w:spacing w:before="100" w:beforeAutospacing="1" w:after="100" w:afterAutospacing="1"/>
              <w:jc w:val="center"/>
              <w:textAlignment w:val="auto"/>
              <w:rPr>
                <w:szCs w:val="28"/>
              </w:rPr>
            </w:pPr>
            <w:r w:rsidRPr="00875E34">
              <w:rPr>
                <w:bCs/>
                <w:szCs w:val="28"/>
              </w:rPr>
              <w:t>Комментарии разработчика</w:t>
            </w:r>
          </w:p>
        </w:tc>
      </w:tr>
      <w:tr w:rsidR="00442B5F" w:rsidRPr="00E2462E" w:rsidTr="00AD5ECC">
        <w:trPr>
          <w:tblCellSpacing w:w="0" w:type="dxa"/>
        </w:trPr>
        <w:tc>
          <w:tcPr>
            <w:tcW w:w="441" w:type="dxa"/>
            <w:tcBorders>
              <w:top w:val="outset" w:sz="6" w:space="0" w:color="auto"/>
              <w:bottom w:val="outset" w:sz="6" w:space="0" w:color="auto"/>
              <w:right w:val="outset" w:sz="6" w:space="0" w:color="auto"/>
            </w:tcBorders>
            <w:vAlign w:val="center"/>
          </w:tcPr>
          <w:p w:rsidR="00442B5F" w:rsidRPr="00E2462E" w:rsidRDefault="00442B5F" w:rsidP="00E6367E">
            <w:pPr>
              <w:overflowPunct/>
              <w:autoSpaceDE/>
              <w:autoSpaceDN/>
              <w:adjustRightInd/>
              <w:spacing w:before="100" w:beforeAutospacing="1" w:after="100" w:afterAutospacing="1"/>
              <w:textAlignment w:val="auto"/>
              <w:rPr>
                <w:bCs/>
                <w:sz w:val="24"/>
                <w:szCs w:val="24"/>
              </w:rPr>
            </w:pPr>
            <w:r>
              <w:rPr>
                <w:bCs/>
                <w:sz w:val="24"/>
                <w:szCs w:val="24"/>
              </w:rPr>
              <w:t>1</w:t>
            </w:r>
          </w:p>
        </w:tc>
        <w:tc>
          <w:tcPr>
            <w:tcW w:w="2551" w:type="dxa"/>
            <w:tcBorders>
              <w:top w:val="outset" w:sz="6" w:space="0" w:color="auto"/>
              <w:left w:val="outset" w:sz="6" w:space="0" w:color="auto"/>
              <w:bottom w:val="outset" w:sz="6" w:space="0" w:color="auto"/>
              <w:right w:val="outset" w:sz="6" w:space="0" w:color="auto"/>
            </w:tcBorders>
            <w:vAlign w:val="center"/>
          </w:tcPr>
          <w:p w:rsidR="00442B5F" w:rsidRDefault="00031D24" w:rsidP="00E6367E">
            <w:pPr>
              <w:overflowPunct/>
              <w:autoSpaceDE/>
              <w:adjustRightInd/>
              <w:spacing w:before="100" w:beforeAutospacing="1" w:after="100" w:afterAutospacing="1" w:line="256" w:lineRule="auto"/>
              <w:rPr>
                <w:bCs/>
                <w:szCs w:val="28"/>
                <w:lang w:eastAsia="en-US"/>
              </w:rPr>
            </w:pPr>
            <w:r>
              <w:rPr>
                <w:bCs/>
                <w:szCs w:val="28"/>
                <w:lang w:eastAsia="en-US"/>
              </w:rPr>
              <w:t>Представители малого и среднего предпринимательства</w:t>
            </w:r>
          </w:p>
        </w:tc>
        <w:tc>
          <w:tcPr>
            <w:tcW w:w="4253" w:type="dxa"/>
            <w:tcBorders>
              <w:top w:val="outset" w:sz="6" w:space="0" w:color="auto"/>
              <w:left w:val="outset" w:sz="6" w:space="0" w:color="auto"/>
              <w:bottom w:val="outset" w:sz="6" w:space="0" w:color="auto"/>
              <w:right w:val="outset" w:sz="6" w:space="0" w:color="auto"/>
            </w:tcBorders>
            <w:vAlign w:val="center"/>
          </w:tcPr>
          <w:p w:rsidR="00442B5F" w:rsidRDefault="00442B5F" w:rsidP="00E6367E">
            <w:pPr>
              <w:pStyle w:val="a4"/>
              <w:overflowPunct/>
              <w:autoSpaceDE/>
              <w:adjustRightInd/>
              <w:spacing w:before="100" w:beforeAutospacing="1" w:after="100" w:afterAutospacing="1" w:line="256" w:lineRule="auto"/>
              <w:ind w:left="104"/>
              <w:rPr>
                <w:bCs/>
                <w:szCs w:val="28"/>
                <w:lang w:eastAsia="en-US"/>
              </w:rPr>
            </w:pPr>
            <w:r>
              <w:rPr>
                <w:bCs/>
                <w:szCs w:val="28"/>
                <w:lang w:eastAsia="en-US"/>
              </w:rPr>
              <w:t>Замечаний нет, рекомендовано поддержать</w:t>
            </w:r>
          </w:p>
        </w:tc>
        <w:tc>
          <w:tcPr>
            <w:tcW w:w="2835" w:type="dxa"/>
            <w:tcBorders>
              <w:top w:val="outset" w:sz="6" w:space="0" w:color="auto"/>
              <w:left w:val="outset" w:sz="6" w:space="0" w:color="auto"/>
              <w:bottom w:val="outset" w:sz="6" w:space="0" w:color="auto"/>
            </w:tcBorders>
            <w:vAlign w:val="center"/>
          </w:tcPr>
          <w:p w:rsidR="00442B5F" w:rsidRDefault="00442B5F" w:rsidP="00E6367E">
            <w:pPr>
              <w:spacing w:line="256" w:lineRule="auto"/>
              <w:jc w:val="center"/>
              <w:rPr>
                <w:bCs/>
                <w:szCs w:val="28"/>
                <w:lang w:eastAsia="en-US"/>
              </w:rPr>
            </w:pPr>
            <w:r>
              <w:rPr>
                <w:szCs w:val="28"/>
                <w:lang w:eastAsia="en-US"/>
              </w:rPr>
              <w:t>Отсутствуют</w:t>
            </w:r>
          </w:p>
        </w:tc>
      </w:tr>
    </w:tbl>
    <w:p w:rsidR="00442B5F" w:rsidRPr="004C7100" w:rsidRDefault="00442B5F" w:rsidP="009346A9">
      <w:pPr>
        <w:ind w:left="5387"/>
        <w:rPr>
          <w:szCs w:val="28"/>
        </w:rPr>
      </w:pPr>
    </w:p>
    <w:p w:rsidR="00442B5F" w:rsidRDefault="00442B5F" w:rsidP="009346A9">
      <w:pPr>
        <w:jc w:val="both"/>
        <w:rPr>
          <w:szCs w:val="28"/>
        </w:rPr>
      </w:pPr>
      <w:r>
        <w:rPr>
          <w:szCs w:val="28"/>
        </w:rPr>
        <w:t>Общее число учас</w:t>
      </w:r>
      <w:r w:rsidR="00031D24">
        <w:rPr>
          <w:szCs w:val="28"/>
        </w:rPr>
        <w:t xml:space="preserve">тников публичных консультаций: </w:t>
      </w:r>
      <w:r w:rsidR="000666D9">
        <w:rPr>
          <w:szCs w:val="28"/>
        </w:rPr>
        <w:t>3</w:t>
      </w:r>
      <w:r>
        <w:rPr>
          <w:szCs w:val="28"/>
        </w:rPr>
        <w:t xml:space="preserve">, в т.ч.: </w:t>
      </w:r>
    </w:p>
    <w:p w:rsidR="00442B5F" w:rsidRDefault="00442B5F" w:rsidP="009346A9">
      <w:pPr>
        <w:jc w:val="both"/>
        <w:rPr>
          <w:szCs w:val="28"/>
        </w:rPr>
      </w:pPr>
      <w:r>
        <w:rPr>
          <w:szCs w:val="28"/>
        </w:rPr>
        <w:t>Общее число полученных мнений о по</w:t>
      </w:r>
      <w:r w:rsidR="00031D24">
        <w:rPr>
          <w:szCs w:val="28"/>
        </w:rPr>
        <w:t xml:space="preserve">ддержке принятия проекта акта: </w:t>
      </w:r>
      <w:r w:rsidR="000666D9">
        <w:rPr>
          <w:szCs w:val="28"/>
        </w:rPr>
        <w:t>3</w:t>
      </w:r>
      <w:r>
        <w:rPr>
          <w:szCs w:val="28"/>
        </w:rPr>
        <w:t>;</w:t>
      </w:r>
    </w:p>
    <w:p w:rsidR="00442B5F" w:rsidRDefault="00442B5F" w:rsidP="009346A9">
      <w:pPr>
        <w:jc w:val="both"/>
        <w:rPr>
          <w:szCs w:val="28"/>
        </w:rPr>
      </w:pPr>
      <w:r>
        <w:rPr>
          <w:szCs w:val="28"/>
        </w:rPr>
        <w:t>Общее число полученных предложений по доработке проекта акта: 0;</w:t>
      </w:r>
    </w:p>
    <w:p w:rsidR="00442B5F" w:rsidRDefault="00442B5F" w:rsidP="009346A9">
      <w:pPr>
        <w:jc w:val="both"/>
        <w:rPr>
          <w:szCs w:val="28"/>
        </w:rPr>
      </w:pPr>
      <w:r>
        <w:rPr>
          <w:szCs w:val="28"/>
        </w:rPr>
        <w:t>Общее число учтенных предложений: 0;</w:t>
      </w:r>
    </w:p>
    <w:p w:rsidR="00442B5F" w:rsidRDefault="00442B5F" w:rsidP="009346A9">
      <w:pPr>
        <w:jc w:val="both"/>
        <w:rPr>
          <w:szCs w:val="28"/>
        </w:rPr>
      </w:pPr>
      <w:r>
        <w:rPr>
          <w:szCs w:val="28"/>
        </w:rPr>
        <w:t>Общее число учтенных частично предложений: _0;</w:t>
      </w:r>
    </w:p>
    <w:p w:rsidR="00442B5F" w:rsidRDefault="00442B5F" w:rsidP="009346A9">
      <w:pPr>
        <w:overflowPunct/>
        <w:autoSpaceDE/>
        <w:autoSpaceDN/>
        <w:adjustRightInd/>
        <w:spacing w:after="200" w:line="276" w:lineRule="auto"/>
        <w:textAlignment w:val="auto"/>
        <w:rPr>
          <w:szCs w:val="28"/>
        </w:rPr>
      </w:pPr>
      <w:r>
        <w:rPr>
          <w:szCs w:val="28"/>
        </w:rPr>
        <w:t>Общее число отклоненных предложений: 0_.</w:t>
      </w:r>
    </w:p>
    <w:p w:rsidR="00442B5F" w:rsidRPr="009346A9" w:rsidRDefault="00442B5F" w:rsidP="009346A9">
      <w:pPr>
        <w:overflowPunct/>
        <w:autoSpaceDE/>
        <w:autoSpaceDN/>
        <w:adjustRightInd/>
        <w:spacing w:after="200" w:line="276" w:lineRule="auto"/>
        <w:textAlignment w:val="auto"/>
        <w:rPr>
          <w:szCs w:val="28"/>
        </w:rPr>
      </w:pPr>
    </w:p>
    <w:sectPr w:rsidR="00442B5F" w:rsidRPr="009346A9" w:rsidSect="009346A9">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3B80"/>
    <w:rsid w:val="00031D24"/>
    <w:rsid w:val="000666D9"/>
    <w:rsid w:val="000C26F7"/>
    <w:rsid w:val="001072F5"/>
    <w:rsid w:val="001A4F0F"/>
    <w:rsid w:val="001D1B84"/>
    <w:rsid w:val="00216536"/>
    <w:rsid w:val="002850A3"/>
    <w:rsid w:val="002C2128"/>
    <w:rsid w:val="002F4A9E"/>
    <w:rsid w:val="003406ED"/>
    <w:rsid w:val="00442B5F"/>
    <w:rsid w:val="004C7100"/>
    <w:rsid w:val="004D06ED"/>
    <w:rsid w:val="0054034E"/>
    <w:rsid w:val="00561237"/>
    <w:rsid w:val="00643B80"/>
    <w:rsid w:val="006A32C2"/>
    <w:rsid w:val="006C6017"/>
    <w:rsid w:val="00712295"/>
    <w:rsid w:val="00781990"/>
    <w:rsid w:val="00875E34"/>
    <w:rsid w:val="009346A9"/>
    <w:rsid w:val="00957441"/>
    <w:rsid w:val="00986C36"/>
    <w:rsid w:val="009F35F9"/>
    <w:rsid w:val="00A1074F"/>
    <w:rsid w:val="00A93CF3"/>
    <w:rsid w:val="00AD5ECC"/>
    <w:rsid w:val="00AE21FC"/>
    <w:rsid w:val="00B03EC5"/>
    <w:rsid w:val="00CA74C7"/>
    <w:rsid w:val="00CF7962"/>
    <w:rsid w:val="00D94E2D"/>
    <w:rsid w:val="00E053D3"/>
    <w:rsid w:val="00E2462E"/>
    <w:rsid w:val="00E6367E"/>
    <w:rsid w:val="00E86643"/>
    <w:rsid w:val="00EB43DD"/>
    <w:rsid w:val="00F46C2A"/>
    <w:rsid w:val="00F5458F"/>
    <w:rsid w:val="00FC37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962"/>
    <w:pPr>
      <w:overflowPunct w:val="0"/>
      <w:autoSpaceDE w:val="0"/>
      <w:autoSpaceDN w:val="0"/>
      <w:adjustRightInd w:val="0"/>
      <w:textAlignment w:val="baseline"/>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F796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E6367E"/>
    <w:pPr>
      <w:ind w:left="720"/>
      <w:contextualSpacing/>
      <w:textAlignment w:val="auto"/>
    </w:pPr>
  </w:style>
  <w:style w:type="paragraph" w:styleId="a5">
    <w:name w:val="Balloon Text"/>
    <w:basedOn w:val="a"/>
    <w:link w:val="a6"/>
    <w:uiPriority w:val="99"/>
    <w:semiHidden/>
    <w:rsid w:val="002850A3"/>
    <w:rPr>
      <w:rFonts w:ascii="Segoe UI" w:hAnsi="Segoe UI" w:cs="Segoe UI"/>
      <w:sz w:val="18"/>
      <w:szCs w:val="18"/>
    </w:rPr>
  </w:style>
  <w:style w:type="character" w:customStyle="1" w:styleId="a6">
    <w:name w:val="Текст выноски Знак"/>
    <w:basedOn w:val="a0"/>
    <w:link w:val="a5"/>
    <w:uiPriority w:val="99"/>
    <w:semiHidden/>
    <w:locked/>
    <w:rsid w:val="002850A3"/>
    <w:rPr>
      <w:rFonts w:ascii="Segoe UI" w:hAnsi="Segoe UI" w:cs="Segoe UI"/>
      <w:sz w:val="18"/>
      <w:szCs w:val="18"/>
      <w:lang w:eastAsia="ru-RU"/>
    </w:rPr>
  </w:style>
  <w:style w:type="paragraph" w:customStyle="1" w:styleId="11">
    <w:name w:val="Знак1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1074F"/>
    <w:pPr>
      <w:overflowPunct/>
      <w:autoSpaceDE/>
      <w:autoSpaceDN/>
      <w:adjustRightInd/>
      <w:spacing w:after="160" w:line="240" w:lineRule="exact"/>
      <w:textAlignment w:val="auto"/>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962"/>
    <w:pPr>
      <w:overflowPunct w:val="0"/>
      <w:autoSpaceDE w:val="0"/>
      <w:autoSpaceDN w:val="0"/>
      <w:adjustRightInd w:val="0"/>
      <w:textAlignment w:val="baseline"/>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F796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E6367E"/>
    <w:pPr>
      <w:ind w:left="720"/>
      <w:contextualSpacing/>
      <w:textAlignment w:val="auto"/>
    </w:pPr>
  </w:style>
  <w:style w:type="paragraph" w:styleId="a5">
    <w:name w:val="Balloon Text"/>
    <w:basedOn w:val="a"/>
    <w:link w:val="a6"/>
    <w:uiPriority w:val="99"/>
    <w:semiHidden/>
    <w:rsid w:val="002850A3"/>
    <w:rPr>
      <w:rFonts w:ascii="Segoe UI" w:hAnsi="Segoe UI" w:cs="Segoe UI"/>
      <w:sz w:val="18"/>
      <w:szCs w:val="18"/>
    </w:rPr>
  </w:style>
  <w:style w:type="character" w:customStyle="1" w:styleId="a6">
    <w:name w:val="Текст выноски Знак"/>
    <w:basedOn w:val="a0"/>
    <w:link w:val="a5"/>
    <w:uiPriority w:val="99"/>
    <w:semiHidden/>
    <w:locked/>
    <w:rsid w:val="002850A3"/>
    <w:rPr>
      <w:rFonts w:ascii="Segoe UI" w:hAnsi="Segoe UI" w:cs="Segoe UI"/>
      <w:sz w:val="18"/>
      <w:szCs w:val="18"/>
      <w:lang w:eastAsia="ru-RU"/>
    </w:rPr>
  </w:style>
  <w:style w:type="paragraph" w:customStyle="1" w:styleId="11">
    <w:name w:val="Знак1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1074F"/>
    <w:pPr>
      <w:overflowPunct/>
      <w:autoSpaceDE/>
      <w:autoSpaceDN/>
      <w:adjustRightInd/>
      <w:spacing w:after="160" w:line="240" w:lineRule="exact"/>
      <w:textAlignment w:val="auto"/>
    </w:pPr>
    <w:rPr>
      <w:rFonts w:ascii="Verdana" w:hAnsi="Verdan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5867737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105</Words>
  <Characters>788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СВОДКА ПРЕДЛОЖЕНИЙ </vt:lpstr>
    </vt:vector>
  </TitlesOfParts>
  <Company/>
  <LinksUpToDate>false</LinksUpToDate>
  <CharactersWithSpaces>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СВОДКА ПРЕДЛОЖЕНИЙ</dc:title>
  <dc:creator>Урецкая Олеся Марковна</dc:creator>
  <cp:lastModifiedBy>maslovavs</cp:lastModifiedBy>
  <cp:revision>4</cp:revision>
  <cp:lastPrinted>2016-09-14T11:34:00Z</cp:lastPrinted>
  <dcterms:created xsi:type="dcterms:W3CDTF">2021-11-30T13:45:00Z</dcterms:created>
  <dcterms:modified xsi:type="dcterms:W3CDTF">2021-12-01T05:38:00Z</dcterms:modified>
</cp:coreProperties>
</file>