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7A3" w:rsidRPr="00C847A3" w:rsidRDefault="00C847A3">
      <w:pPr>
        <w:pStyle w:val="ConsPlusTitlePage"/>
        <w:rPr>
          <w:rFonts w:ascii="Times New Roman" w:hAnsi="Times New Roman" w:cs="Times New Roman"/>
          <w:sz w:val="24"/>
          <w:szCs w:val="24"/>
        </w:rPr>
      </w:pPr>
      <w:r w:rsidRPr="00C847A3">
        <w:rPr>
          <w:rFonts w:ascii="Times New Roman" w:hAnsi="Times New Roman" w:cs="Times New Roman"/>
          <w:sz w:val="24"/>
          <w:szCs w:val="24"/>
        </w:rPr>
        <w:t xml:space="preserve">Документ предоставлен </w:t>
      </w:r>
      <w:hyperlink r:id="rId4" w:history="1">
        <w:proofErr w:type="spellStart"/>
        <w:r w:rsidRPr="00C847A3">
          <w:rPr>
            <w:rFonts w:ascii="Times New Roman" w:hAnsi="Times New Roman" w:cs="Times New Roman"/>
            <w:color w:val="0000FF"/>
            <w:sz w:val="24"/>
            <w:szCs w:val="24"/>
          </w:rPr>
          <w:t>КонсультантПлюс</w:t>
        </w:r>
        <w:proofErr w:type="spellEnd"/>
      </w:hyperlink>
      <w:r w:rsidRPr="00C847A3">
        <w:rPr>
          <w:rFonts w:ascii="Times New Roman" w:hAnsi="Times New Roman" w:cs="Times New Roman"/>
          <w:sz w:val="24"/>
          <w:szCs w:val="24"/>
        </w:rPr>
        <w:br/>
      </w:r>
    </w:p>
    <w:p w:rsidR="00C847A3" w:rsidRPr="00C847A3" w:rsidRDefault="00C847A3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C847A3" w:rsidRPr="00C847A3" w:rsidRDefault="00C847A3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847A3">
        <w:rPr>
          <w:rFonts w:ascii="Times New Roman" w:hAnsi="Times New Roman" w:cs="Times New Roman"/>
          <w:sz w:val="24"/>
          <w:szCs w:val="24"/>
        </w:rPr>
        <w:t>ДЕПАРТАМЕНТ ЭНЕРГЕТИКИ И ТАРИФОВ ИВАНОВСКОЙ ОБЛАСТИ</w:t>
      </w:r>
    </w:p>
    <w:p w:rsidR="00C847A3" w:rsidRPr="00C847A3" w:rsidRDefault="00C847A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847A3" w:rsidRPr="00C847A3" w:rsidRDefault="00C847A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847A3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C847A3" w:rsidRPr="00C847A3" w:rsidRDefault="00C847A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847A3">
        <w:rPr>
          <w:rFonts w:ascii="Times New Roman" w:hAnsi="Times New Roman" w:cs="Times New Roman"/>
          <w:sz w:val="24"/>
          <w:szCs w:val="24"/>
        </w:rPr>
        <w:t>от 31 мая 2017 г. N 144-н/2</w:t>
      </w:r>
    </w:p>
    <w:p w:rsidR="00C847A3" w:rsidRPr="00C847A3" w:rsidRDefault="00C847A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847A3" w:rsidRDefault="00C847A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847A3">
        <w:rPr>
          <w:rFonts w:ascii="Times New Roman" w:hAnsi="Times New Roman" w:cs="Times New Roman"/>
          <w:sz w:val="24"/>
          <w:szCs w:val="24"/>
        </w:rPr>
        <w:t xml:space="preserve">ОБ УТВЕРЖДЕНИИ НОРМАТИВОВ ПОТРЕБЛЕНИЯ </w:t>
      </w:r>
    </w:p>
    <w:p w:rsidR="00C847A3" w:rsidRPr="00C847A3" w:rsidRDefault="00C847A3" w:rsidP="00C847A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847A3">
        <w:rPr>
          <w:rFonts w:ascii="Times New Roman" w:hAnsi="Times New Roman" w:cs="Times New Roman"/>
          <w:sz w:val="24"/>
          <w:szCs w:val="24"/>
        </w:rPr>
        <w:t>ЭЛЕКТРИЧЕСКОЙ ЭНЕРГИИ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47A3">
        <w:rPr>
          <w:rFonts w:ascii="Times New Roman" w:hAnsi="Times New Roman" w:cs="Times New Roman"/>
          <w:sz w:val="24"/>
          <w:szCs w:val="24"/>
        </w:rPr>
        <w:t>В ЦЕЛЯХ СОДЕРЖАНИЯ ОБЩЕГО ИМУЩЕСТВА В МНОГОКВАРТИРНОМ ДОМЕ</w:t>
      </w:r>
    </w:p>
    <w:p w:rsidR="00C847A3" w:rsidRPr="00C847A3" w:rsidRDefault="00C847A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847A3">
        <w:rPr>
          <w:rFonts w:ascii="Times New Roman" w:hAnsi="Times New Roman" w:cs="Times New Roman"/>
          <w:sz w:val="24"/>
          <w:szCs w:val="24"/>
        </w:rPr>
        <w:t>НА ТЕРРИТОРИИ ИВАНОВСКОЙ ОБЛАСТИ</w:t>
      </w:r>
    </w:p>
    <w:p w:rsidR="00C847A3" w:rsidRPr="00C847A3" w:rsidRDefault="00C847A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847A3" w:rsidRPr="00C847A3" w:rsidRDefault="00C847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47A3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5" w:history="1">
        <w:r w:rsidRPr="00C847A3">
          <w:rPr>
            <w:rFonts w:ascii="Times New Roman" w:hAnsi="Times New Roman" w:cs="Times New Roman"/>
            <w:color w:val="0000FF"/>
            <w:sz w:val="24"/>
            <w:szCs w:val="24"/>
          </w:rPr>
          <w:t>частью 9.2 статьи 156</w:t>
        </w:r>
      </w:hyperlink>
      <w:r w:rsidRPr="00C847A3">
        <w:rPr>
          <w:rFonts w:ascii="Times New Roman" w:hAnsi="Times New Roman" w:cs="Times New Roman"/>
          <w:sz w:val="24"/>
          <w:szCs w:val="24"/>
        </w:rPr>
        <w:t xml:space="preserve"> и </w:t>
      </w:r>
      <w:hyperlink r:id="rId6" w:history="1">
        <w:r w:rsidRPr="00C847A3">
          <w:rPr>
            <w:rFonts w:ascii="Times New Roman" w:hAnsi="Times New Roman" w:cs="Times New Roman"/>
            <w:color w:val="0000FF"/>
            <w:sz w:val="24"/>
            <w:szCs w:val="24"/>
          </w:rPr>
          <w:t>частью 1 статьи 157</w:t>
        </w:r>
      </w:hyperlink>
      <w:r w:rsidRPr="00C847A3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Федерации, </w:t>
      </w:r>
      <w:hyperlink r:id="rId7" w:history="1">
        <w:r w:rsidRPr="00C847A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C847A3">
        <w:rPr>
          <w:rFonts w:ascii="Times New Roman" w:hAnsi="Times New Roman" w:cs="Times New Roman"/>
          <w:sz w:val="24"/>
          <w:szCs w:val="24"/>
        </w:rPr>
        <w:t xml:space="preserve"> Правительства РФ от 26.12.2016 N 1498 "О вопросах предоставления коммунальных услуг и содержания общего имущества в многоквартирном доме", </w:t>
      </w:r>
      <w:hyperlink r:id="rId8" w:history="1">
        <w:r w:rsidRPr="00C847A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C847A3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23.05.2006 N 306 "Об утверждении Правил установления и определения нормативов потребления коммунальных услуг и нормативов потребления коммунальных ресурсов в целях</w:t>
      </w:r>
      <w:proofErr w:type="gramEnd"/>
      <w:r w:rsidRPr="00C847A3">
        <w:rPr>
          <w:rFonts w:ascii="Times New Roman" w:hAnsi="Times New Roman" w:cs="Times New Roman"/>
          <w:sz w:val="24"/>
          <w:szCs w:val="24"/>
        </w:rPr>
        <w:t xml:space="preserve"> содержания общего имущества в многоквартирном доме" Департамент энергетики и тарифов Ивановской области постановляет:</w:t>
      </w:r>
    </w:p>
    <w:p w:rsidR="00C847A3" w:rsidRPr="00C847A3" w:rsidRDefault="00C847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847A3" w:rsidRPr="00C847A3" w:rsidRDefault="00C847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7A3">
        <w:rPr>
          <w:rFonts w:ascii="Times New Roman" w:hAnsi="Times New Roman" w:cs="Times New Roman"/>
          <w:sz w:val="24"/>
          <w:szCs w:val="24"/>
        </w:rPr>
        <w:t xml:space="preserve">1. Установить и ввести в действие с 01.06.2017 </w:t>
      </w:r>
      <w:hyperlink w:anchor="P29" w:history="1">
        <w:r w:rsidRPr="00C847A3">
          <w:rPr>
            <w:rFonts w:ascii="Times New Roman" w:hAnsi="Times New Roman" w:cs="Times New Roman"/>
            <w:color w:val="0000FF"/>
            <w:sz w:val="24"/>
            <w:szCs w:val="24"/>
          </w:rPr>
          <w:t>нормативы</w:t>
        </w:r>
      </w:hyperlink>
      <w:r w:rsidRPr="00C847A3">
        <w:rPr>
          <w:rFonts w:ascii="Times New Roman" w:hAnsi="Times New Roman" w:cs="Times New Roman"/>
          <w:sz w:val="24"/>
          <w:szCs w:val="24"/>
        </w:rPr>
        <w:t xml:space="preserve"> потребления электрической энергии в целях содержания общего имущества в многоквартирном доме на территории Ивановской области, определенные расчетным методом, согласно приложению к настоящему постановлению.</w:t>
      </w:r>
    </w:p>
    <w:p w:rsidR="00C847A3" w:rsidRPr="00C847A3" w:rsidRDefault="00C847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847A3" w:rsidRPr="00C847A3" w:rsidRDefault="00C847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7A3">
        <w:rPr>
          <w:rFonts w:ascii="Times New Roman" w:hAnsi="Times New Roman" w:cs="Times New Roman"/>
          <w:sz w:val="24"/>
          <w:szCs w:val="24"/>
        </w:rPr>
        <w:t>2. Настоящее постановление вступает в силу со дня его официального опубликования.</w:t>
      </w:r>
    </w:p>
    <w:p w:rsidR="00C847A3" w:rsidRPr="00C847A3" w:rsidRDefault="00C847A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847A3" w:rsidRPr="00C847A3" w:rsidRDefault="00C847A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847A3">
        <w:rPr>
          <w:rFonts w:ascii="Times New Roman" w:hAnsi="Times New Roman" w:cs="Times New Roman"/>
          <w:sz w:val="24"/>
          <w:szCs w:val="24"/>
        </w:rPr>
        <w:t>И.о. начальника Департамента</w:t>
      </w:r>
    </w:p>
    <w:p w:rsidR="00C847A3" w:rsidRPr="00C847A3" w:rsidRDefault="00C847A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847A3">
        <w:rPr>
          <w:rFonts w:ascii="Times New Roman" w:hAnsi="Times New Roman" w:cs="Times New Roman"/>
          <w:sz w:val="24"/>
          <w:szCs w:val="24"/>
        </w:rPr>
        <w:t>Д.К.КРЫЛОВ</w:t>
      </w:r>
    </w:p>
    <w:p w:rsidR="00C847A3" w:rsidRPr="00C847A3" w:rsidRDefault="00C847A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847A3" w:rsidRPr="00C847A3" w:rsidRDefault="00C847A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847A3" w:rsidRPr="00C847A3" w:rsidRDefault="00C847A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847A3" w:rsidRDefault="00C847A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E4EA3" w:rsidRDefault="006E4EA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E4EA3" w:rsidRDefault="006E4EA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E4EA3" w:rsidRDefault="006E4EA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E4EA3" w:rsidRDefault="006E4EA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E4EA3" w:rsidRDefault="006E4EA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E4EA3" w:rsidRDefault="006E4EA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E4EA3" w:rsidRDefault="006E4EA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E4EA3" w:rsidRDefault="006E4EA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E4EA3" w:rsidRDefault="006E4EA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E4EA3" w:rsidRDefault="006E4EA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E4EA3" w:rsidRDefault="006E4EA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E4EA3" w:rsidRDefault="006E4EA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E4EA3" w:rsidRDefault="006E4EA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E4EA3" w:rsidRDefault="006E4EA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E4EA3" w:rsidRPr="00C847A3" w:rsidRDefault="006E4EA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847A3" w:rsidRPr="00C847A3" w:rsidRDefault="00C847A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847A3" w:rsidRPr="00C847A3" w:rsidRDefault="00C847A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847A3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C847A3" w:rsidRPr="00C847A3" w:rsidRDefault="00C847A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847A3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C847A3" w:rsidRPr="00C847A3" w:rsidRDefault="00C847A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847A3">
        <w:rPr>
          <w:rFonts w:ascii="Times New Roman" w:hAnsi="Times New Roman" w:cs="Times New Roman"/>
          <w:sz w:val="24"/>
          <w:szCs w:val="24"/>
        </w:rPr>
        <w:t>Департамента энергетики и тарифов</w:t>
      </w:r>
    </w:p>
    <w:p w:rsidR="00C847A3" w:rsidRPr="00C847A3" w:rsidRDefault="00C847A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847A3">
        <w:rPr>
          <w:rFonts w:ascii="Times New Roman" w:hAnsi="Times New Roman" w:cs="Times New Roman"/>
          <w:sz w:val="24"/>
          <w:szCs w:val="24"/>
        </w:rPr>
        <w:t>Ивановской области</w:t>
      </w:r>
    </w:p>
    <w:p w:rsidR="00C847A3" w:rsidRPr="00C847A3" w:rsidRDefault="00C847A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847A3">
        <w:rPr>
          <w:rFonts w:ascii="Times New Roman" w:hAnsi="Times New Roman" w:cs="Times New Roman"/>
          <w:sz w:val="24"/>
          <w:szCs w:val="24"/>
        </w:rPr>
        <w:t>от 31.05.2017 N 144-н/2</w:t>
      </w:r>
    </w:p>
    <w:p w:rsidR="00C847A3" w:rsidRPr="00C847A3" w:rsidRDefault="00C847A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847A3" w:rsidRPr="00C847A3" w:rsidRDefault="00C847A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9"/>
      <w:bookmarkEnd w:id="0"/>
      <w:r w:rsidRPr="00C847A3">
        <w:rPr>
          <w:rFonts w:ascii="Times New Roman" w:hAnsi="Times New Roman" w:cs="Times New Roman"/>
          <w:sz w:val="24"/>
          <w:szCs w:val="24"/>
        </w:rPr>
        <w:t>НОРМАТИВЫ</w:t>
      </w:r>
    </w:p>
    <w:p w:rsidR="00C847A3" w:rsidRPr="00C847A3" w:rsidRDefault="00C847A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847A3">
        <w:rPr>
          <w:rFonts w:ascii="Times New Roman" w:hAnsi="Times New Roman" w:cs="Times New Roman"/>
          <w:sz w:val="24"/>
          <w:szCs w:val="24"/>
        </w:rPr>
        <w:t>ПОТРЕБЛЕНИЯ ЭЛЕКТРИЧЕСКОЙ ЭНЕРГИИ В ЦЕЛЯХ</w:t>
      </w:r>
    </w:p>
    <w:p w:rsidR="00C847A3" w:rsidRPr="00C847A3" w:rsidRDefault="00C847A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847A3">
        <w:rPr>
          <w:rFonts w:ascii="Times New Roman" w:hAnsi="Times New Roman" w:cs="Times New Roman"/>
          <w:sz w:val="24"/>
          <w:szCs w:val="24"/>
        </w:rPr>
        <w:t>СОДЕРЖАНИЯ ОБЩЕГО ИМУЩЕСТВА В МНОГОКВАРТИРНОМ ДОМЕ</w:t>
      </w:r>
    </w:p>
    <w:p w:rsidR="00C847A3" w:rsidRPr="00C847A3" w:rsidRDefault="00C847A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847A3">
        <w:rPr>
          <w:rFonts w:ascii="Times New Roman" w:hAnsi="Times New Roman" w:cs="Times New Roman"/>
          <w:sz w:val="24"/>
          <w:szCs w:val="24"/>
        </w:rPr>
        <w:t>НА ТЕРРИТОРИИ ИВАНОВСКОЙ ОБЛАСТИ</w:t>
      </w:r>
    </w:p>
    <w:p w:rsidR="00C847A3" w:rsidRPr="00C847A3" w:rsidRDefault="00C847A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37"/>
        <w:gridCol w:w="4932"/>
        <w:gridCol w:w="1700"/>
        <w:gridCol w:w="1700"/>
      </w:tblGrid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Категория многоквартирных домов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Норматив потребления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32" w:type="dxa"/>
            <w:gridSpan w:val="3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не оборудованные лифтами и электроотопительными и электронагревательными установками для целей горячего водоснабжения, оборудованные: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осветительными установками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0,8853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осветительными установками с использованием энергосберегающих ламп и (или) с применением датчиков движения, акустических выключателей или аналогичного оборудования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0,2265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автоматическими запирающими устройствами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0,0125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усилителями телеантенн коллективного пользования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0,0115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системами противопожарной автоматики и </w:t>
            </w:r>
            <w:proofErr w:type="spell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0,0178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общедомовыми</w:t>
            </w:r>
            <w:proofErr w:type="spell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приборами учета коммунальных ресурсов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0,0244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электроворотами</w:t>
            </w:r>
            <w:proofErr w:type="spell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и (или) шлагбаумами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0,0201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насосами систем холодного водоснабжения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0,6292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насосами систем горячего водоснабжения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0,7364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насосами систем отопления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0,4640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332" w:type="dxa"/>
            <w:gridSpan w:val="3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Многоквартирные дома, оборудованные лифтами и не оборудованные </w:t>
            </w:r>
            <w:r w:rsidRPr="00C847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электроотопительными и электронагревательными установками для целей горячего водоснабжения, оборудованные: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лифтами и осветительными установками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3,0970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лифтами и осветительными установками с использованием энергосберегающих ламп и (или) с применением датчиков движения, акустических выключателей или аналогичного оборудования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1,7223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автоматическими запирающими устройствами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0,0125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усилителями телеантенн коллективного пользования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0,0115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системами противопожарной автоматики и </w:t>
            </w:r>
            <w:proofErr w:type="spell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0,0178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общедомовыми</w:t>
            </w:r>
            <w:proofErr w:type="spell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приборами учета коммунальных ресурсов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0,0244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электроворотами</w:t>
            </w:r>
            <w:proofErr w:type="spell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и (или) шлагбаумами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0,0201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насосами систем холодного водоснабжения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0,6292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насосами систем горячего водоснабжения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0,7364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насосами систем отопления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0,4640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332" w:type="dxa"/>
            <w:gridSpan w:val="3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не оборудованные лифтами и оборудованные электроотопительными и (или) электронагревательными установками для целей горячего водоснабжения, в отопительный период, оборудованные: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осветительными установками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0,8853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осветительными установками с использованием энергосберегающих ламп и (или) с применением датчиков движения, акустических выключателей или аналогичного оборудования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0,2265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автоматическими запирающими устройствами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0,0125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усилителями телеантенн коллективного пользования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0,0115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системами противопожарной автоматики и </w:t>
            </w:r>
            <w:proofErr w:type="spell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0,0178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общедомовыми</w:t>
            </w:r>
            <w:proofErr w:type="spell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приборами учета коммунальных ресурсов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0,0244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электроворотами</w:t>
            </w:r>
            <w:proofErr w:type="spell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и (или) шлагбаумами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0,0201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насосами систем холодного водоснабжения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0,6292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насосами систем горячего водоснабжения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0,7364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насосами систем отопления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0,4640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электроотопительными приборами для отопления помещений, входящих в состав общего имущества в многоквартирном доме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0,9026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тепловой завесой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2,9942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332" w:type="dxa"/>
            <w:gridSpan w:val="3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оборудованные лифтами и оборудованные электроотопительными и (или) электронагревательными установками для целей горячего водоснабжения, в отопительный период, оборудованные: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лифтами и осветительными установками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3,0970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лифтами и осветительными установками с использованием энергосберегающих ламп и (или) с применением датчиков движения, акустических выключателей или аналогичного оборудования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1,7223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автоматическими запирающими устройствами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0,0125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усилителями телеантенн коллективного пользования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0,0115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системами противопожарной автоматики и </w:t>
            </w:r>
            <w:proofErr w:type="spell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0,0178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общедомовыми</w:t>
            </w:r>
            <w:proofErr w:type="spell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приборами учета коммунальных ресурсов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0,0244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электроворотами</w:t>
            </w:r>
            <w:proofErr w:type="spell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и (или) шлагбаумами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0,0201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насосами систем холодного водоснабжения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0,6292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4.9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насосами систем горячего водоснабжения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0,7364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насосами систем отопления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0,4640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электроотопительными приборами для отопления помещений, входящих в состав общего имущества в многоквартирном доме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0,9026</w:t>
            </w:r>
          </w:p>
        </w:tc>
      </w:tr>
      <w:tr w:rsidR="00C847A3" w:rsidRPr="00C847A3">
        <w:tc>
          <w:tcPr>
            <w:tcW w:w="737" w:type="dxa"/>
          </w:tcPr>
          <w:p w:rsidR="00C847A3" w:rsidRPr="00C847A3" w:rsidRDefault="00C84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4932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тепловой завесой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кВт·</w:t>
            </w:r>
            <w:proofErr w:type="gramStart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847A3">
              <w:rPr>
                <w:rFonts w:ascii="Times New Roman" w:hAnsi="Times New Roman" w:cs="Times New Roman"/>
                <w:sz w:val="24"/>
                <w:szCs w:val="24"/>
              </w:rPr>
              <w:t xml:space="preserve"> в месяц на кв. метр</w:t>
            </w:r>
          </w:p>
        </w:tc>
        <w:tc>
          <w:tcPr>
            <w:tcW w:w="1700" w:type="dxa"/>
          </w:tcPr>
          <w:p w:rsidR="00C847A3" w:rsidRPr="00C847A3" w:rsidRDefault="00C847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7A3">
              <w:rPr>
                <w:rFonts w:ascii="Times New Roman" w:hAnsi="Times New Roman" w:cs="Times New Roman"/>
                <w:sz w:val="24"/>
                <w:szCs w:val="24"/>
              </w:rPr>
              <w:t>2,9942</w:t>
            </w:r>
          </w:p>
        </w:tc>
      </w:tr>
    </w:tbl>
    <w:p w:rsidR="00C847A3" w:rsidRPr="00C847A3" w:rsidRDefault="00C847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847A3" w:rsidRPr="00C847A3" w:rsidRDefault="00C847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7A3">
        <w:rPr>
          <w:rFonts w:ascii="Times New Roman" w:hAnsi="Times New Roman" w:cs="Times New Roman"/>
          <w:sz w:val="24"/>
          <w:szCs w:val="24"/>
        </w:rPr>
        <w:t>Примечание:</w:t>
      </w:r>
    </w:p>
    <w:p w:rsidR="00C847A3" w:rsidRPr="00C847A3" w:rsidRDefault="00C847A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7A3">
        <w:rPr>
          <w:rFonts w:ascii="Times New Roman" w:hAnsi="Times New Roman" w:cs="Times New Roman"/>
          <w:sz w:val="24"/>
          <w:szCs w:val="24"/>
        </w:rPr>
        <w:t xml:space="preserve">1. При расчете нормативов общая площадь помещений, входящих в состав общего имущества в многоквартирном доме, определена в соответствии с технической документацией на многоквартирный дом и видом таких помещений, указанных в </w:t>
      </w:r>
      <w:hyperlink r:id="rId9" w:history="1">
        <w:r w:rsidRPr="00C847A3">
          <w:rPr>
            <w:rFonts w:ascii="Times New Roman" w:hAnsi="Times New Roman" w:cs="Times New Roman"/>
            <w:color w:val="0000FF"/>
            <w:sz w:val="24"/>
            <w:szCs w:val="24"/>
          </w:rPr>
          <w:t>пунктах 1</w:t>
        </w:r>
      </w:hyperlink>
      <w:r w:rsidRPr="00C847A3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0" w:history="1">
        <w:r w:rsidRPr="00C847A3">
          <w:rPr>
            <w:rFonts w:ascii="Times New Roman" w:hAnsi="Times New Roman" w:cs="Times New Roman"/>
            <w:color w:val="0000FF"/>
            <w:sz w:val="24"/>
            <w:szCs w:val="24"/>
          </w:rPr>
          <w:t>2 части 1 статьи 36</w:t>
        </w:r>
      </w:hyperlink>
      <w:r w:rsidRPr="00C847A3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Федерации, как суммарная площадь следующих помещений:</w:t>
      </w:r>
    </w:p>
    <w:p w:rsidR="00C847A3" w:rsidRPr="00C847A3" w:rsidRDefault="00C847A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47A3">
        <w:rPr>
          <w:rFonts w:ascii="Times New Roman" w:hAnsi="Times New Roman" w:cs="Times New Roman"/>
          <w:sz w:val="24"/>
          <w:szCs w:val="24"/>
        </w:rPr>
        <w:t>1) помещения в многоквартирном доме, не являющиеся частями квартир и предназначенные для обслуживания более одного помещения в данном доме, в том числе межквартирные лестничные площадки, лестницы, лифты, лифтовые и иные шахты, коридоры, технические этажи, чердаки, подвалы, в которых имеются инженерные коммуникации, иное обслуживающее более одного помещения в данном доме оборудование (технические подвалы);</w:t>
      </w:r>
      <w:proofErr w:type="gramEnd"/>
    </w:p>
    <w:p w:rsidR="00C847A3" w:rsidRPr="00C847A3" w:rsidRDefault="00C847A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7A3">
        <w:rPr>
          <w:rFonts w:ascii="Times New Roman" w:hAnsi="Times New Roman" w:cs="Times New Roman"/>
          <w:sz w:val="24"/>
          <w:szCs w:val="24"/>
        </w:rPr>
        <w:t>2) иные помещения в данном доме, не принадлежащие отдельным собственникам и предназначенные для удовлетворения социально-бытовых потребностей собственников помещений в данном доме, включая помещения, предназначенные для организации их досуга, культурного развития, детского творчества, занятий физической культурой и спортом и подобных мероприятий.</w:t>
      </w:r>
    </w:p>
    <w:p w:rsidR="00C847A3" w:rsidRPr="00C847A3" w:rsidRDefault="00C847A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7A3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C847A3">
        <w:rPr>
          <w:rFonts w:ascii="Times New Roman" w:hAnsi="Times New Roman" w:cs="Times New Roman"/>
          <w:sz w:val="24"/>
          <w:szCs w:val="24"/>
        </w:rPr>
        <w:t>При расчете платы за электрическую энергию, потребляемую при содержании общего имущества в многоквартирном доме, в составе платы за содержание жилого помещения норматив потребления электрической энергии в целях содержания общего имущества в многоквартирном доме определяется путем суммирования установленных для данной категории многоквартирных домов нормативов потребления электрической энергии, соответствующих фактически установленному оборудованию и устройствам, потребляющим электрическую энергию, входящим в состав общего имущества</w:t>
      </w:r>
      <w:proofErr w:type="gramEnd"/>
      <w:r w:rsidRPr="00C847A3">
        <w:rPr>
          <w:rFonts w:ascii="Times New Roman" w:hAnsi="Times New Roman" w:cs="Times New Roman"/>
          <w:sz w:val="24"/>
          <w:szCs w:val="24"/>
        </w:rPr>
        <w:t xml:space="preserve"> в многоквартирном доме.</w:t>
      </w:r>
    </w:p>
    <w:p w:rsidR="00C847A3" w:rsidRPr="00C847A3" w:rsidRDefault="00C847A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47A3" w:rsidRPr="00C847A3" w:rsidRDefault="00C847A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47A3" w:rsidRPr="00C847A3" w:rsidRDefault="00C847A3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E86760" w:rsidRPr="00C847A3" w:rsidRDefault="00E86760">
      <w:pPr>
        <w:rPr>
          <w:rFonts w:ascii="Times New Roman" w:hAnsi="Times New Roman" w:cs="Times New Roman"/>
          <w:sz w:val="24"/>
          <w:szCs w:val="24"/>
        </w:rPr>
      </w:pPr>
    </w:p>
    <w:sectPr w:rsidR="00E86760" w:rsidRPr="00C847A3" w:rsidSect="00626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47A3"/>
    <w:rsid w:val="00604890"/>
    <w:rsid w:val="006E4EA3"/>
    <w:rsid w:val="00C847A3"/>
    <w:rsid w:val="00D02B40"/>
    <w:rsid w:val="00E86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47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847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847A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AC175C14EA25F19DB3E0C30335F21CBBF716AA459BF99DF9FBBA53E33E7D8641A09BA7158A93FDE91A347EAA7FBC0AE29F2CA6F3F44C23MAyC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FAC175C14EA25F19DB3E0C30335F21CBBF11FA84C90F99DF9FBBA53E33E7D8641A09BA7158A96F4E51A347EAA7FBC0AE29F2CA6F3F44C23MAyCH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FAC175C14EA25F19DB3E0C30335F21CBAF119AA4398F99DF9FBBA53E33E7D8641A09BA015829DA0BC553522EC28AF08E49F2EA2ECMFyFH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9FAC175C14EA25F19DB3E0C30335F21CBAF119AA4398F99DF9FBBA53E33E7D8641A09BA7158B90F6EF1A347EAA7FBC0AE29F2CA6F3F44C23MAyCH" TargetMode="External"/><Relationship Id="rId10" Type="http://schemas.openxmlformats.org/officeDocument/2006/relationships/hyperlink" Target="consultantplus://offline/ref=9FAC175C14EA25F19DB3E0C30335F21CBAF119AA4398F99DF9FBBA53E33E7D8641A09BA7158B96F7EC1A347EAA7FBC0AE29F2CA6F3F44C23MAyCH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9FAC175C14EA25F19DB3E0C30335F21CBAF119AA4398F99DF9FBBA53E33E7D8641A09BA7158B96F7ED1A347EAA7FBC0AE29F2CA6F3F44C23MAy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1363</Words>
  <Characters>7773</Characters>
  <Application>Microsoft Office Word</Application>
  <DocSecurity>0</DocSecurity>
  <Lines>64</Lines>
  <Paragraphs>18</Paragraphs>
  <ScaleCrop>false</ScaleCrop>
  <Company/>
  <LinksUpToDate>false</LinksUpToDate>
  <CharactersWithSpaces>9118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golubevasi</dc:creator>
  <cp:lastModifiedBy>golubevasi</cp:lastModifiedBy>
  <cp:revision>2</cp:revision>
  <dcterms:created xsi:type="dcterms:W3CDTF">2019-04-22T07:50:00Z</dcterms:created>
  <dcterms:modified xsi:type="dcterms:W3CDTF">2019-04-22T08:07:00Z</dcterms:modified>
</cp:coreProperties>
</file>