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BD" w:rsidRPr="00780600" w:rsidRDefault="00C51BBD" w:rsidP="00B012A3">
      <w:pPr>
        <w:jc w:val="center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ДОКЛАД</w:t>
      </w:r>
    </w:p>
    <w:p w:rsidR="00C51BBD" w:rsidRPr="00780600" w:rsidRDefault="00C51BBD" w:rsidP="00B012A3">
      <w:pPr>
        <w:jc w:val="center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по результатам проведенного мониторинга состояния и развития конкурентной среды на рыках товаров, работ и услуг в городском округе Тейково за 201</w:t>
      </w:r>
      <w:r w:rsidR="006556B9" w:rsidRPr="00780600">
        <w:rPr>
          <w:b/>
          <w:sz w:val="28"/>
          <w:szCs w:val="28"/>
        </w:rPr>
        <w:t>8</w:t>
      </w:r>
      <w:r w:rsidRPr="00780600">
        <w:rPr>
          <w:b/>
          <w:sz w:val="28"/>
          <w:szCs w:val="28"/>
        </w:rPr>
        <w:t xml:space="preserve"> год</w:t>
      </w:r>
    </w:p>
    <w:p w:rsidR="00C51BBD" w:rsidRPr="00780600" w:rsidRDefault="00C51BBD" w:rsidP="00B012A3">
      <w:pPr>
        <w:jc w:val="both"/>
        <w:rPr>
          <w:b/>
          <w:sz w:val="28"/>
          <w:szCs w:val="28"/>
        </w:rPr>
      </w:pPr>
    </w:p>
    <w:p w:rsidR="00C51BBD" w:rsidRPr="00780600" w:rsidRDefault="00C51BBD" w:rsidP="00B012A3">
      <w:pPr>
        <w:ind w:firstLine="708"/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>Доклад о состоянии и развитии конкурентной среды на рынках товаров, работ и услуг в городском округе Тейково за 201</w:t>
      </w:r>
      <w:r w:rsidR="006556B9" w:rsidRPr="00780600">
        <w:rPr>
          <w:b/>
          <w:sz w:val="28"/>
          <w:szCs w:val="28"/>
        </w:rPr>
        <w:t>8</w:t>
      </w:r>
      <w:r w:rsidRPr="00780600">
        <w:rPr>
          <w:b/>
          <w:sz w:val="28"/>
          <w:szCs w:val="28"/>
        </w:rPr>
        <w:t xml:space="preserve"> год </w:t>
      </w:r>
      <w:r w:rsidRPr="00780600">
        <w:rPr>
          <w:sz w:val="28"/>
          <w:szCs w:val="28"/>
        </w:rPr>
        <w:t>подготовлен в соответствии с Соглашением между Правительством Ивановской</w:t>
      </w:r>
      <w:r w:rsidRPr="00780600">
        <w:rPr>
          <w:sz w:val="28"/>
          <w:szCs w:val="28"/>
        </w:rPr>
        <w:tab/>
        <w:t xml:space="preserve"> области и администрацией городского округа Тейково Ивановской области о внедрении в Ивановской области стандарта развития конкуренции от 09.12.2016 № 89-с.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</w:r>
      <w:r w:rsidRPr="00780600">
        <w:rPr>
          <w:b/>
          <w:sz w:val="28"/>
          <w:szCs w:val="28"/>
        </w:rPr>
        <w:t>Краткая информация о городском округе Тейково</w:t>
      </w:r>
      <w:r w:rsidRPr="00780600">
        <w:rPr>
          <w:sz w:val="28"/>
          <w:szCs w:val="28"/>
        </w:rPr>
        <w:t>.</w:t>
      </w:r>
    </w:p>
    <w:p w:rsidR="00C51BBD" w:rsidRPr="00780600" w:rsidRDefault="00C51BBD" w:rsidP="00B012A3">
      <w:pPr>
        <w:ind w:right="-22" w:firstLine="540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Городской округ Тейково в составе Ивановской области расположен в центральной части Восточно-Европейской равнины, в междуречье   рек Волги и  </w:t>
      </w:r>
      <w:proofErr w:type="spellStart"/>
      <w:r w:rsidRPr="00780600">
        <w:rPr>
          <w:sz w:val="28"/>
          <w:szCs w:val="28"/>
        </w:rPr>
        <w:t>Клязьмы</w:t>
      </w:r>
      <w:proofErr w:type="spellEnd"/>
      <w:r w:rsidRPr="00780600">
        <w:rPr>
          <w:sz w:val="28"/>
          <w:szCs w:val="28"/>
        </w:rPr>
        <w:t xml:space="preserve">. Тейково находится в </w:t>
      </w:r>
      <w:smartTag w:uri="urn:schemas-microsoft-com:office:smarttags" w:element="metricconverter">
        <w:smartTagPr>
          <w:attr w:name="ProductID" w:val="30 км"/>
        </w:smartTagPr>
        <w:r w:rsidRPr="00780600">
          <w:rPr>
            <w:sz w:val="28"/>
            <w:szCs w:val="28"/>
          </w:rPr>
          <w:t>30 км</w:t>
        </w:r>
      </w:smartTag>
      <w:proofErr w:type="gramStart"/>
      <w:r w:rsidRPr="00780600">
        <w:rPr>
          <w:sz w:val="28"/>
          <w:szCs w:val="28"/>
        </w:rPr>
        <w:t>.</w:t>
      </w:r>
      <w:proofErr w:type="gramEnd"/>
      <w:r w:rsidRPr="00780600">
        <w:rPr>
          <w:sz w:val="28"/>
          <w:szCs w:val="28"/>
        </w:rPr>
        <w:t xml:space="preserve"> </w:t>
      </w:r>
      <w:proofErr w:type="gramStart"/>
      <w:r w:rsidRPr="00780600">
        <w:rPr>
          <w:sz w:val="28"/>
          <w:szCs w:val="28"/>
        </w:rPr>
        <w:t>о</w:t>
      </w:r>
      <w:proofErr w:type="gramEnd"/>
      <w:r w:rsidRPr="00780600">
        <w:rPr>
          <w:sz w:val="28"/>
          <w:szCs w:val="28"/>
        </w:rPr>
        <w:t xml:space="preserve">т областного центра и в </w:t>
      </w:r>
      <w:smartTag w:uri="urn:schemas-microsoft-com:office:smarttags" w:element="metricconverter">
        <w:smartTagPr>
          <w:attr w:name="ProductID" w:val="300 км"/>
        </w:smartTagPr>
        <w:r w:rsidRPr="00780600">
          <w:rPr>
            <w:sz w:val="28"/>
            <w:szCs w:val="28"/>
          </w:rPr>
          <w:t>300 км</w:t>
        </w:r>
      </w:smartTag>
      <w:r w:rsidRPr="00780600">
        <w:rPr>
          <w:sz w:val="28"/>
          <w:szCs w:val="28"/>
        </w:rPr>
        <w:t>. от Москвы. Со столицей город связан железной дорогой, автомобильными трассами с соседними областями – Ярославской, Владимирской, Нижегородской, Костромской.</w:t>
      </w:r>
    </w:p>
    <w:p w:rsidR="00C51BBD" w:rsidRPr="00780600" w:rsidRDefault="00C51BBD" w:rsidP="00B012A3">
      <w:pPr>
        <w:pStyle w:val="a3"/>
        <w:ind w:left="0" w:hanging="283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     В  Тейково  давние  культурные  традиции, с  середины  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века  город  имел  мужскую  гимназию, церковно-приходскую     школу, школу  ученичества  при  товариществе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. Достопримечательностями города и  окрестностей   являются: усадьба купцов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 и церковный комплекс </w:t>
      </w:r>
      <w:r w:rsidRPr="00780600">
        <w:rPr>
          <w:sz w:val="28"/>
          <w:szCs w:val="28"/>
          <w:lang w:val="en-US"/>
        </w:rPr>
        <w:t>XVII</w:t>
      </w:r>
      <w:r w:rsidRPr="00780600">
        <w:rPr>
          <w:sz w:val="28"/>
          <w:szCs w:val="28"/>
        </w:rPr>
        <w:t>-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веков, центральная  улица со  зданиями  постройки  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века,   реликтовый  сосновый  парк в  микрорайоне  Красные  Сосенки.</w:t>
      </w:r>
    </w:p>
    <w:p w:rsidR="00C51BBD" w:rsidRPr="00780600" w:rsidRDefault="00C51BBD" w:rsidP="00B012A3">
      <w:pPr>
        <w:pStyle w:val="a3"/>
        <w:ind w:left="0" w:hanging="283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      Общая площадь территории (тыс. га) – 2,075 , в т.ч. общая площадь территории </w:t>
      </w:r>
      <w:proofErr w:type="gramStart"/>
      <w:r w:rsidRPr="00780600">
        <w:rPr>
          <w:sz w:val="28"/>
          <w:szCs w:val="28"/>
        </w:rPr>
        <w:t>г</w:t>
      </w:r>
      <w:proofErr w:type="gramEnd"/>
      <w:r w:rsidRPr="00780600">
        <w:rPr>
          <w:sz w:val="28"/>
          <w:szCs w:val="28"/>
        </w:rPr>
        <w:t xml:space="preserve">.о. Тейково – 1,863 тыс. га и 0,212 тыс. га земли садоводческих товариществ, расположенных на территории Тейковского района и </w:t>
      </w:r>
      <w:proofErr w:type="gramStart"/>
      <w:r w:rsidRPr="00780600">
        <w:rPr>
          <w:sz w:val="28"/>
          <w:szCs w:val="28"/>
        </w:rPr>
        <w:t>находящихся</w:t>
      </w:r>
      <w:proofErr w:type="gramEnd"/>
      <w:r w:rsidRPr="00780600">
        <w:rPr>
          <w:sz w:val="28"/>
          <w:szCs w:val="28"/>
        </w:rPr>
        <w:t xml:space="preserve"> в ведении   г.о. Тейково  </w:t>
      </w:r>
    </w:p>
    <w:p w:rsidR="00C51BBD" w:rsidRPr="00780600" w:rsidRDefault="00C51BBD" w:rsidP="00B012A3">
      <w:pPr>
        <w:ind w:firstLine="708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Тейковский хлопчатобумажный комбинат, или «Тейковская мануфактура» до революции 1917 года была одним из самых крупных предприятий Иваново-Вознесенского текстильного региона и была одним из немногих в России предприятий полностью закрытого цикла. Здесь в огромных объемах пряли, ткали, отделывали и продавали. Ручное ситценабивное производство, положившее начало этому предприятию было основано в 1765 купцом Петром Семеновичем </w:t>
      </w:r>
      <w:proofErr w:type="spellStart"/>
      <w:r w:rsidRPr="00780600">
        <w:rPr>
          <w:sz w:val="28"/>
          <w:szCs w:val="28"/>
        </w:rPr>
        <w:t>Каретниковым</w:t>
      </w:r>
      <w:proofErr w:type="spellEnd"/>
      <w:r w:rsidRPr="00780600">
        <w:rPr>
          <w:sz w:val="28"/>
          <w:szCs w:val="28"/>
        </w:rPr>
        <w:t xml:space="preserve"> (1718-1774), выходцем из старинного московского купеческого рода. После его кончины дело продолжил его сын Иван Петрович (ум.1806), а затем внук, Иван Иванович Каретников. В </w:t>
      </w:r>
      <w:smartTag w:uri="urn:schemas-microsoft-com:office:smarttags" w:element="metricconverter">
        <w:smartTagPr>
          <w:attr w:name="ProductID" w:val="1835 г"/>
        </w:smartTagPr>
        <w:r w:rsidRPr="00780600">
          <w:rPr>
            <w:sz w:val="28"/>
            <w:szCs w:val="28"/>
          </w:rPr>
          <w:t>1835 г</w:t>
        </w:r>
      </w:smartTag>
      <w:r w:rsidRPr="00780600">
        <w:rPr>
          <w:sz w:val="28"/>
          <w:szCs w:val="28"/>
        </w:rPr>
        <w:t xml:space="preserve">. на выставке в Москве фабрика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 впервые была отмечена серебряной похвальной медалью «за весьма обширное производство ситцев прочных красок и умеренные цены, занятие более 3 тысяч рабочих и прилагаемые о них попечения».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ОП ООО «</w:t>
      </w:r>
      <w:proofErr w:type="spellStart"/>
      <w:r w:rsidRPr="00780600">
        <w:rPr>
          <w:sz w:val="28"/>
          <w:szCs w:val="28"/>
        </w:rPr>
        <w:t>ТекстильПром</w:t>
      </w:r>
      <w:proofErr w:type="spellEnd"/>
      <w:r w:rsidRPr="00780600">
        <w:rPr>
          <w:sz w:val="28"/>
          <w:szCs w:val="28"/>
        </w:rPr>
        <w:t xml:space="preserve">» - это современное текстильное производство, оснащенное новейшим оборудованием немецкого и итальянского производства,  позволяющим значительно повысить качество и улучшить потребительские свойства тканей шириной до  трех метров за счет использования отбеливания </w:t>
      </w:r>
      <w:proofErr w:type="spellStart"/>
      <w:r w:rsidRPr="00780600">
        <w:rPr>
          <w:sz w:val="28"/>
          <w:szCs w:val="28"/>
        </w:rPr>
        <w:t>врасправку</w:t>
      </w:r>
      <w:proofErr w:type="spellEnd"/>
      <w:r w:rsidRPr="00780600">
        <w:rPr>
          <w:sz w:val="28"/>
          <w:szCs w:val="28"/>
        </w:rPr>
        <w:t xml:space="preserve"> и высокотехнологичной печатной линии,  что значительно увеличивает экспортный потенциал  предприятия.</w:t>
      </w:r>
    </w:p>
    <w:p w:rsidR="00C51BBD" w:rsidRPr="00780600" w:rsidRDefault="00C51BBD" w:rsidP="00B012A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lastRenderedPageBreak/>
        <w:t xml:space="preserve">     Основное направление – это выработка хлопчатобумажных тканей от ткачества до заключительной отделки.  В 2017г. Тейковский </w:t>
      </w:r>
      <w:proofErr w:type="spellStart"/>
      <w:proofErr w:type="gramStart"/>
      <w:r w:rsidRPr="00780600">
        <w:rPr>
          <w:rFonts w:ascii="Times New Roman" w:hAnsi="Times New Roman"/>
          <w:sz w:val="28"/>
          <w:szCs w:val="28"/>
        </w:rPr>
        <w:t>хлопчато-бумажный</w:t>
      </w:r>
      <w:proofErr w:type="spellEnd"/>
      <w:proofErr w:type="gramEnd"/>
      <w:r w:rsidRPr="00780600">
        <w:rPr>
          <w:rFonts w:ascii="Times New Roman" w:hAnsi="Times New Roman"/>
          <w:sz w:val="28"/>
          <w:szCs w:val="28"/>
        </w:rPr>
        <w:t xml:space="preserve"> комбинат отметил  юбилей - 230 лет. Ассортимент выпускаемых тканей разнообразен: 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Бельевая группа тканей (ситцы, миткали, бязи, поплины, перкали, сатины, рогожки);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Фланели, байка;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Вафельное полотно;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Тики матрацные и перопуховые;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Техническая группа тканей: двунитки, диагонали;</w:t>
      </w:r>
    </w:p>
    <w:p w:rsidR="00C51BBD" w:rsidRPr="00780600" w:rsidRDefault="00C51BBD" w:rsidP="00B012A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На предприятии трудится более тысячи человек.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Городской округ Тейково - муниципальное образование с действующими предприятиями текстильной, швейной, машиностроительной промышленности, предприятиями, оказывающими услуги в области здравоохранения, общественного питания, жилищно-коммунального хозяйства, торговли и торгово-закупочной деятельности, технического обслуживания транспорта. Так же на территории городского округа  расположена Тейковская  ракетная дивизия.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Основу экономического потенциала составляют следующие предприятия: - ОП ООО «</w:t>
      </w:r>
      <w:proofErr w:type="spellStart"/>
      <w:r w:rsidRPr="00780600">
        <w:rPr>
          <w:sz w:val="28"/>
          <w:szCs w:val="28"/>
        </w:rPr>
        <w:t>ТекстильПром</w:t>
      </w:r>
      <w:proofErr w:type="spellEnd"/>
      <w:r w:rsidRPr="00780600">
        <w:rPr>
          <w:sz w:val="28"/>
          <w:szCs w:val="28"/>
        </w:rPr>
        <w:t>»;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«Тейковский терминал»;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«Тейковская котельная»;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«Уютный Дом»;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«Первая швейная фабрика»;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Филиал АО «Газпром газораспределение Иваново» в г. Тейково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  - АО «Тейковское предприятие тепловых сетей»;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«Тейковское сетевое предприятие»;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-Тейковский филиал ОАО ММЗ «Вперед»;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«ТНВ «Агромаркет и компания»;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</w:t>
      </w:r>
      <w:proofErr w:type="spellStart"/>
      <w:r w:rsidRPr="00780600">
        <w:rPr>
          <w:sz w:val="28"/>
          <w:szCs w:val="28"/>
        </w:rPr>
        <w:t>Эвтекс</w:t>
      </w:r>
      <w:proofErr w:type="spellEnd"/>
      <w:r w:rsidRPr="00780600">
        <w:rPr>
          <w:sz w:val="28"/>
          <w:szCs w:val="28"/>
        </w:rPr>
        <w:t>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Тейковская ракетная дивизия.</w:t>
      </w:r>
    </w:p>
    <w:p w:rsidR="00547A04" w:rsidRPr="00780600" w:rsidRDefault="00547A04" w:rsidP="00B012A3">
      <w:pPr>
        <w:ind w:left="-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Администрацией определено  два приоритетных направления в сфере инвестиций: развитие промышленного производства и развитие жилищного строительства. </w:t>
      </w:r>
    </w:p>
    <w:p w:rsidR="00547A04" w:rsidRPr="00780600" w:rsidRDefault="00547A04" w:rsidP="00B012A3">
      <w:pPr>
        <w:ind w:left="-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</w:t>
      </w:r>
      <w:r w:rsidRPr="00780600">
        <w:rPr>
          <w:b/>
          <w:sz w:val="28"/>
          <w:szCs w:val="28"/>
        </w:rPr>
        <w:t xml:space="preserve">  </w:t>
      </w:r>
      <w:r w:rsidRPr="00780600">
        <w:rPr>
          <w:sz w:val="28"/>
          <w:szCs w:val="28"/>
        </w:rPr>
        <w:t xml:space="preserve">Разработана и реализуется программа комплексного развития моногорода Тейково до 2025 года, основной </w:t>
      </w:r>
      <w:proofErr w:type="gramStart"/>
      <w:r w:rsidRPr="00780600">
        <w:rPr>
          <w:sz w:val="28"/>
          <w:szCs w:val="28"/>
        </w:rPr>
        <w:t>целью</w:t>
      </w:r>
      <w:proofErr w:type="gramEnd"/>
      <w:r w:rsidRPr="00780600">
        <w:rPr>
          <w:sz w:val="28"/>
          <w:szCs w:val="28"/>
        </w:rPr>
        <w:t xml:space="preserve"> которой является создание 180 новых рабочих мест, не связанных с деятельностью текстильных предприятий, привлечение в экономику города инвестиций. </w:t>
      </w:r>
    </w:p>
    <w:p w:rsidR="00C51BBD" w:rsidRPr="00780600" w:rsidRDefault="00547A04" w:rsidP="00B012A3">
      <w:pPr>
        <w:ind w:left="-142"/>
        <w:jc w:val="both"/>
        <w:rPr>
          <w:b/>
          <w:sz w:val="28"/>
          <w:szCs w:val="28"/>
        </w:rPr>
      </w:pPr>
      <w:r w:rsidRPr="00780600">
        <w:rPr>
          <w:sz w:val="28"/>
          <w:szCs w:val="28"/>
        </w:rPr>
        <w:t xml:space="preserve">       </w:t>
      </w:r>
      <w:r w:rsidR="00C51BBD" w:rsidRPr="00780600">
        <w:rPr>
          <w:sz w:val="28"/>
          <w:szCs w:val="28"/>
        </w:rPr>
        <w:t>Развитие потребительского рынка является важнейшим фактором обеспечения экономической стабильности города, улучшения условий и качества жизни населения. На сегодняшний день ситуация на потребительском рынке города оценивается как стабильная, характеризующаяся достаточной сбалансированностью спроса и предложения, положительной динамикой.</w:t>
      </w:r>
    </w:p>
    <w:p w:rsidR="00C51BBD" w:rsidRPr="00780600" w:rsidRDefault="00C51BBD" w:rsidP="00B012A3">
      <w:pPr>
        <w:ind w:left="-284" w:firstLine="284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Доминирующими  сферами  деятельности  малого  бизнеса  является  торговля, общественное  питание и бытовые  услуги.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Оборот розничной торговли за  2018 год составил  4 250 млн. рублей, это на 5,4 % больше, чем в  2017  году. Оборот розничной торговли на 97,3 % формировался за </w:t>
      </w:r>
      <w:r w:rsidRPr="00780600">
        <w:rPr>
          <w:sz w:val="28"/>
          <w:szCs w:val="28"/>
        </w:rPr>
        <w:lastRenderedPageBreak/>
        <w:t xml:space="preserve">счет торговой деятельности предприятий и организаций и на 2,7 % за счет продажи товаров на рынке.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Обеспеченность  населения  объектами  торговли   на  1000 жителей     7,14 единиц,  количество  торговых  мест  на  ярмарках (рынках) на  1000 жителей  2,8 единиц.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На территории города организованы сезонные ярмарки. </w:t>
      </w:r>
    </w:p>
    <w:p w:rsid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Администрация постоянно поддерживает и укрепляет взаимоотношения с субъектами малого бизнеса,  организуя деловые встречи, совещания, консультации.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Инвестиции в основной капитал являются одним из определяющих факторов устойчивого экономического роста.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 xml:space="preserve">          </w:t>
      </w:r>
      <w:r w:rsidRPr="00780600">
        <w:rPr>
          <w:sz w:val="28"/>
          <w:szCs w:val="28"/>
        </w:rPr>
        <w:t>В  2018 году предприятиями и организациями всех форм собственности за счет</w:t>
      </w:r>
      <w:r w:rsidRPr="00780600">
        <w:rPr>
          <w:b/>
          <w:sz w:val="28"/>
          <w:szCs w:val="28"/>
        </w:rPr>
        <w:t xml:space="preserve"> </w:t>
      </w:r>
      <w:r w:rsidRPr="00780600">
        <w:rPr>
          <w:sz w:val="28"/>
          <w:szCs w:val="28"/>
        </w:rPr>
        <w:t>всех источников финансирования освоено 116,25 млн. рублей инвестиций в основной капитал</w:t>
      </w:r>
      <w:r w:rsidR="00780600" w:rsidRPr="00780600">
        <w:rPr>
          <w:sz w:val="28"/>
          <w:szCs w:val="28"/>
        </w:rPr>
        <w:t>.</w:t>
      </w:r>
    </w:p>
    <w:p w:rsidR="0018011C" w:rsidRPr="00780600" w:rsidRDefault="0018011C" w:rsidP="00B012A3">
      <w:pPr>
        <w:ind w:firstLine="540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Значительный объем вложений был произведен в городскую инфраструктуру: благоустройство города (дороги, скверы, озеленение).</w:t>
      </w:r>
    </w:p>
    <w:p w:rsidR="00780600" w:rsidRDefault="00780600" w:rsidP="00B012A3">
      <w:pPr>
        <w:jc w:val="both"/>
        <w:rPr>
          <w:b/>
          <w:sz w:val="28"/>
          <w:szCs w:val="28"/>
        </w:rPr>
      </w:pPr>
    </w:p>
    <w:p w:rsidR="0018011C" w:rsidRPr="00780600" w:rsidRDefault="0018011C" w:rsidP="00B012A3">
      <w:pPr>
        <w:jc w:val="both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Состояние социальной инфраструктуры</w:t>
      </w:r>
    </w:p>
    <w:p w:rsidR="0018011C" w:rsidRPr="00780600" w:rsidRDefault="0018011C" w:rsidP="00B012A3">
      <w:pPr>
        <w:ind w:firstLine="708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На сегодняшний день сфера культуры г.о. Тейково представлена </w:t>
      </w:r>
      <w:proofErr w:type="spellStart"/>
      <w:r w:rsidRPr="00780600">
        <w:rPr>
          <w:sz w:val="28"/>
          <w:szCs w:val="28"/>
        </w:rPr>
        <w:t>культурно-досуговым</w:t>
      </w:r>
      <w:proofErr w:type="spellEnd"/>
      <w:r w:rsidRPr="00780600">
        <w:rPr>
          <w:sz w:val="28"/>
          <w:szCs w:val="28"/>
        </w:rPr>
        <w:t xml:space="preserve"> учреждением – МУ «Дворец культуры им. В.И. Ленина» и МУ «Тейковская городская библиотека», а в сфере дополнительного образования детей – МУ </w:t>
      </w:r>
      <w:proofErr w:type="gramStart"/>
      <w:r w:rsidRPr="00780600">
        <w:rPr>
          <w:sz w:val="28"/>
          <w:szCs w:val="28"/>
        </w:rPr>
        <w:t>ДО</w:t>
      </w:r>
      <w:proofErr w:type="gramEnd"/>
      <w:r w:rsidRPr="00780600">
        <w:rPr>
          <w:sz w:val="28"/>
          <w:szCs w:val="28"/>
        </w:rPr>
        <w:t xml:space="preserve"> «Детская музыкальная школа».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>На территории города работу по культурному обслуживанию населения проводит ведомственное учреждение: Дом культуры Российской армии в военном городке Красные Сосенки.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Основным центром культуры является Дворец культуры  им. В.И. Ленина. Здесь работают 35 коллективов самодеятельного народного творчества и </w:t>
      </w:r>
      <w:proofErr w:type="spellStart"/>
      <w:r w:rsidRPr="00780600">
        <w:rPr>
          <w:sz w:val="28"/>
          <w:szCs w:val="28"/>
        </w:rPr>
        <w:t>досуговых</w:t>
      </w:r>
      <w:proofErr w:type="spellEnd"/>
      <w:r w:rsidRPr="00780600">
        <w:rPr>
          <w:sz w:val="28"/>
          <w:szCs w:val="28"/>
        </w:rPr>
        <w:t xml:space="preserve"> объединений,  их посещают 600 участников, из них  300 детей и молодежи.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С 01 сентября 2018 года МУДО «Детская музыкальная школа» </w:t>
      </w:r>
      <w:proofErr w:type="gramStart"/>
      <w:r w:rsidRPr="00780600">
        <w:rPr>
          <w:sz w:val="28"/>
          <w:szCs w:val="28"/>
        </w:rPr>
        <w:t>г</w:t>
      </w:r>
      <w:proofErr w:type="gramEnd"/>
      <w:r w:rsidRPr="00780600">
        <w:rPr>
          <w:sz w:val="28"/>
          <w:szCs w:val="28"/>
        </w:rPr>
        <w:t xml:space="preserve">. Тейково реализует два вида дополнительных общеобразовательных программ: дополнительные </w:t>
      </w:r>
      <w:proofErr w:type="spellStart"/>
      <w:r w:rsidRPr="00780600">
        <w:rPr>
          <w:sz w:val="28"/>
          <w:szCs w:val="28"/>
        </w:rPr>
        <w:t>предпрофессиональные</w:t>
      </w:r>
      <w:proofErr w:type="spellEnd"/>
      <w:r w:rsidRPr="00780600">
        <w:rPr>
          <w:sz w:val="28"/>
          <w:szCs w:val="28"/>
        </w:rPr>
        <w:t xml:space="preserve"> программы и дополнительные </w:t>
      </w:r>
      <w:proofErr w:type="spellStart"/>
      <w:r w:rsidRPr="00780600">
        <w:rPr>
          <w:sz w:val="28"/>
          <w:szCs w:val="28"/>
        </w:rPr>
        <w:t>общеразвивающие</w:t>
      </w:r>
      <w:proofErr w:type="spellEnd"/>
      <w:r w:rsidRPr="00780600">
        <w:rPr>
          <w:sz w:val="28"/>
          <w:szCs w:val="28"/>
        </w:rPr>
        <w:t xml:space="preserve"> программы в соответствии с Федеральным законом «Об образовании в Российской Федерации» от 29.12.2012 №273-ФЗ.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В настоящее время в МУ </w:t>
      </w:r>
      <w:proofErr w:type="gramStart"/>
      <w:r w:rsidRPr="00780600">
        <w:rPr>
          <w:sz w:val="28"/>
          <w:szCs w:val="28"/>
        </w:rPr>
        <w:t>ДО</w:t>
      </w:r>
      <w:proofErr w:type="gramEnd"/>
      <w:r w:rsidRPr="00780600">
        <w:rPr>
          <w:sz w:val="28"/>
          <w:szCs w:val="28"/>
        </w:rPr>
        <w:t xml:space="preserve"> «</w:t>
      </w:r>
      <w:proofErr w:type="gramStart"/>
      <w:r w:rsidRPr="00780600">
        <w:rPr>
          <w:sz w:val="28"/>
          <w:szCs w:val="28"/>
        </w:rPr>
        <w:t>Детская</w:t>
      </w:r>
      <w:proofErr w:type="gramEnd"/>
      <w:r w:rsidRPr="00780600">
        <w:rPr>
          <w:sz w:val="28"/>
          <w:szCs w:val="28"/>
        </w:rPr>
        <w:t xml:space="preserve"> музыкальная школа» обучается 128 учеников. Количество учащихся обосновано, прежде всего, индивидуальной формой обучения и количеством тарифных ставок преподавателей в учреждении.</w:t>
      </w:r>
    </w:p>
    <w:p w:rsidR="00EE573A" w:rsidRDefault="0018011C" w:rsidP="00EE573A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 МУ «Тейковская городская библиотека»  в настоящее время включает в себя отдел обслуживания и отдел семейного чтения. Численность специалистов  8 человек. В библиотеке существует система вне стационарного обслуживания населения. Организована доставка книг инвалидам и престарелым. В 2018 году в библиотеке 4817 читателей, посетителей зарегистрировано 39876 человек.</w:t>
      </w:r>
    </w:p>
    <w:p w:rsidR="0018011C" w:rsidRPr="00780600" w:rsidRDefault="0018011C" w:rsidP="00EE573A">
      <w:pPr>
        <w:ind w:firstLine="851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Одним из главных направлений развития физической культуры и спорта является физическое воспитание детей, подростков и молодёжи. Это способствует решению многих важных проблем, таких как улучшение здоровья населения, увеличение продолжительности жизни и ее качества, профилактика правонарушений, укрепление обороноспособности и др.</w:t>
      </w:r>
    </w:p>
    <w:p w:rsidR="0018011C" w:rsidRPr="00780600" w:rsidRDefault="0018011C" w:rsidP="00B012A3">
      <w:pPr>
        <w:keepNext/>
        <w:keepLines/>
        <w:ind w:firstLine="426"/>
        <w:jc w:val="both"/>
        <w:rPr>
          <w:sz w:val="28"/>
          <w:szCs w:val="28"/>
        </w:rPr>
      </w:pPr>
      <w:r w:rsidRPr="00780600">
        <w:rPr>
          <w:sz w:val="28"/>
          <w:szCs w:val="28"/>
        </w:rPr>
        <w:lastRenderedPageBreak/>
        <w:t xml:space="preserve">В настоящее время на территории городского округа Тейково </w:t>
      </w:r>
      <w:r w:rsidR="00834A21">
        <w:rPr>
          <w:sz w:val="28"/>
          <w:szCs w:val="28"/>
        </w:rPr>
        <w:t>развиваются</w:t>
      </w:r>
      <w:r w:rsidRPr="00780600">
        <w:rPr>
          <w:sz w:val="28"/>
          <w:szCs w:val="28"/>
        </w:rPr>
        <w:t xml:space="preserve"> 18 видов спорта. Систематически физической культурой и спортом занимаются свыше 9700 человек в возрасте от 3 до 80 лет. Имеется учебно-материальная база физической культуры и спорта, включающая 51 спортивное сооружение (многофункциональные спортивные площадки, плоскостные площадки, 1 стадион). В городе функционирует детская юношеская спортивная школа. Однако имеющаяся  материально – техническая база не отвечает требованиям сегодняшнего дня, нуждается в реконструкции или срочном капитальном ремонте. Также необходимо строительство новых спортивных сооружений.</w:t>
      </w:r>
    </w:p>
    <w:p w:rsidR="0018011C" w:rsidRPr="00780600" w:rsidRDefault="0018011C" w:rsidP="00B012A3">
      <w:pPr>
        <w:pStyle w:val="ConsNormal"/>
        <w:keepNext/>
        <w:keepLines/>
        <w:ind w:firstLine="0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 xml:space="preserve">        В 2018 году спортсмены городского округа Тейково приняли участие в свыше 200 спортивно-массовых мероприятиях, проходивших как в Ивановской области, так и за ее пределами.  В городском округе Тейково проведено свыше 60 спортивно-массовых мероприятий.  Программа </w:t>
      </w:r>
      <w:proofErr w:type="spellStart"/>
      <w:r w:rsidRPr="00780600">
        <w:rPr>
          <w:rFonts w:ascii="Times New Roman" w:hAnsi="Times New Roman"/>
          <w:sz w:val="28"/>
          <w:szCs w:val="28"/>
        </w:rPr>
        <w:t>физподготовки</w:t>
      </w:r>
      <w:proofErr w:type="spellEnd"/>
      <w:r w:rsidRPr="00780600">
        <w:rPr>
          <w:rFonts w:ascii="Times New Roman" w:hAnsi="Times New Roman"/>
          <w:sz w:val="28"/>
          <w:szCs w:val="28"/>
        </w:rPr>
        <w:t xml:space="preserve"> «Готов к труду и обороне (ГТО)» снова стала актуальна в наши дни из-за прогрессирующего снижения уровня здоровья нашей молодежи.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В зимнее время организован каток для массового катания на коньках. Также был залит хоккейный корт,</w:t>
      </w:r>
      <w:r w:rsidR="0054470E">
        <w:rPr>
          <w:sz w:val="28"/>
          <w:szCs w:val="28"/>
        </w:rPr>
        <w:t xml:space="preserve"> на котором впервые за много лет</w:t>
      </w:r>
      <w:r w:rsidRPr="00780600">
        <w:rPr>
          <w:sz w:val="28"/>
          <w:szCs w:val="28"/>
        </w:rPr>
        <w:t xml:space="preserve"> проходили игры Первенства Ивановской области по хоккею, в которых приняла участие команда </w:t>
      </w:r>
      <w:proofErr w:type="gramStart"/>
      <w:r w:rsidRPr="00780600">
        <w:rPr>
          <w:sz w:val="28"/>
          <w:szCs w:val="28"/>
        </w:rPr>
        <w:t>г</w:t>
      </w:r>
      <w:proofErr w:type="gramEnd"/>
      <w:r w:rsidRPr="00780600">
        <w:rPr>
          <w:sz w:val="28"/>
          <w:szCs w:val="28"/>
        </w:rPr>
        <w:t>. Тейково ХК «Звезда». На территории стадиона функционирует освещённая лыжная трасса для массового катания на лыжах.</w:t>
      </w:r>
    </w:p>
    <w:p w:rsidR="0018011C" w:rsidRPr="00780600" w:rsidRDefault="0018011C" w:rsidP="00B012A3">
      <w:pPr>
        <w:jc w:val="both"/>
        <w:rPr>
          <w:b/>
          <w:i/>
          <w:sz w:val="28"/>
          <w:szCs w:val="28"/>
          <w:highlight w:val="yellow"/>
          <w:u w:val="single"/>
        </w:rPr>
      </w:pPr>
      <w:r w:rsidRPr="00780600">
        <w:rPr>
          <w:sz w:val="28"/>
          <w:szCs w:val="28"/>
        </w:rPr>
        <w:t xml:space="preserve">        Основная деятельность Отдела образования администрации г</w:t>
      </w:r>
      <w:proofErr w:type="gramStart"/>
      <w:r w:rsidRPr="00780600">
        <w:rPr>
          <w:sz w:val="28"/>
          <w:szCs w:val="28"/>
        </w:rPr>
        <w:t>.Т</w:t>
      </w:r>
      <w:proofErr w:type="gramEnd"/>
      <w:r w:rsidRPr="00780600">
        <w:rPr>
          <w:sz w:val="28"/>
          <w:szCs w:val="28"/>
        </w:rPr>
        <w:t>ейково в 2018 году  выстроена с учетом реализации направлений модернизации образовательной системы, национального комплексного проекта модернизации «Образование», президентской инициативы «Наша новая школа», региональных государственных программ, муниципальной  программы «Развитие образования г.о.Тейково».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 xml:space="preserve">       </w:t>
      </w:r>
      <w:r w:rsidRPr="00780600">
        <w:rPr>
          <w:sz w:val="28"/>
          <w:szCs w:val="28"/>
        </w:rPr>
        <w:t>На 01 января 2019 года в городе Тейково работало 22 учреждения, подведомственных Отделу образования администрации г</w:t>
      </w:r>
      <w:proofErr w:type="gramStart"/>
      <w:r w:rsidRPr="00780600">
        <w:rPr>
          <w:sz w:val="28"/>
          <w:szCs w:val="28"/>
        </w:rPr>
        <w:t>.Т</w:t>
      </w:r>
      <w:proofErr w:type="gramEnd"/>
      <w:r w:rsidRPr="00780600">
        <w:rPr>
          <w:sz w:val="28"/>
          <w:szCs w:val="28"/>
        </w:rPr>
        <w:t>ейково, в том числе: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- 12 муниципальных дошкольных образовательных учреждений с 12- часовым пребыванием детей, из них МДОУ № 2, 7, 9,10 – общеразвивающего вида, МБДОУ № 3 и 6 – комбинированного вида, МБДОУ № 5 – центр развития ребенка.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proofErr w:type="gramStart"/>
      <w:r w:rsidRPr="00780600">
        <w:rPr>
          <w:sz w:val="28"/>
          <w:szCs w:val="28"/>
        </w:rPr>
        <w:t>-  6 муниципальных общеобразовательных школ (в том числе 1 гимназия, 1 открытая (сменная) общеобразовательная школа));</w:t>
      </w:r>
      <w:proofErr w:type="gramEnd"/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- 2 </w:t>
      </w:r>
      <w:proofErr w:type="gramStart"/>
      <w:r w:rsidRPr="00780600">
        <w:rPr>
          <w:sz w:val="28"/>
          <w:szCs w:val="28"/>
        </w:rPr>
        <w:t>муниципальных</w:t>
      </w:r>
      <w:proofErr w:type="gramEnd"/>
      <w:r w:rsidRPr="00780600">
        <w:rPr>
          <w:sz w:val="28"/>
          <w:szCs w:val="28"/>
        </w:rPr>
        <w:t xml:space="preserve"> учреждения дополнительного образования – детско-юношеская спортивная школа и центр 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Система дошкольного образования города рассматривается как один из факторов улучшения демографической ситуации в городе</w:t>
      </w:r>
    </w:p>
    <w:p w:rsidR="0018011C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В городе функционирует 3 учреждения дополнительного образования: Центр развития творчества детей и юношества и </w:t>
      </w:r>
      <w:proofErr w:type="spellStart"/>
      <w:proofErr w:type="gramStart"/>
      <w:r w:rsidRPr="00780600">
        <w:rPr>
          <w:sz w:val="28"/>
          <w:szCs w:val="28"/>
        </w:rPr>
        <w:t>Детско</w:t>
      </w:r>
      <w:proofErr w:type="spellEnd"/>
      <w:r w:rsidRPr="00780600">
        <w:rPr>
          <w:sz w:val="28"/>
          <w:szCs w:val="28"/>
        </w:rPr>
        <w:t>- юношеская</w:t>
      </w:r>
      <w:proofErr w:type="gramEnd"/>
      <w:r w:rsidRPr="00780600">
        <w:rPr>
          <w:sz w:val="28"/>
          <w:szCs w:val="28"/>
        </w:rPr>
        <w:t xml:space="preserve"> спортивная школа, с количеством групп 172 (среднегодовое), объединений – 46 (среднегодовое), Музыкальная школа. Дополнительное образование детей осуществляют и общеобразовательные учреждения МСОШ № 1,2, Гимназия 3, МСОШ № 4,10.</w:t>
      </w:r>
    </w:p>
    <w:p w:rsidR="0018011C" w:rsidRPr="00780600" w:rsidRDefault="0018011C" w:rsidP="00B012A3">
      <w:pPr>
        <w:jc w:val="both"/>
        <w:rPr>
          <w:sz w:val="28"/>
          <w:szCs w:val="28"/>
          <w:highlight w:val="yellow"/>
        </w:rPr>
      </w:pPr>
      <w:r w:rsidRPr="00780600">
        <w:rPr>
          <w:sz w:val="28"/>
          <w:szCs w:val="28"/>
        </w:rPr>
        <w:t xml:space="preserve">      Состояние  занятости  населения за 2018 год  характеризовалось снижением общей численности безработных граждан   со 136  человек в 2017 г. до 128  человек в 2018 г., уровень безработицы по г.о. Тейково составил  0,69 % (в 2017 г. – 0,72 %).</w:t>
      </w:r>
    </w:p>
    <w:p w:rsidR="0018011C" w:rsidRPr="00780600" w:rsidRDefault="0018011C" w:rsidP="00B012A3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0600">
        <w:rPr>
          <w:rFonts w:ascii="Times New Roman" w:hAnsi="Times New Roman" w:cs="Times New Roman"/>
          <w:sz w:val="28"/>
          <w:szCs w:val="28"/>
        </w:rPr>
        <w:lastRenderedPageBreak/>
        <w:t xml:space="preserve">      Относительная стабильность  экономики и повышение потребительского спроса обусловили повышение спроса на труд и не позволили существенно уменьшить численность занятых в экономике, а так же удержана  численность безработных на низком уровне (</w:t>
      </w:r>
      <w:r w:rsidRPr="00780600">
        <w:rPr>
          <w:rFonts w:ascii="Times New Roman" w:hAnsi="Times New Roman" w:cs="Times New Roman"/>
          <w:i/>
          <w:sz w:val="28"/>
          <w:szCs w:val="28"/>
        </w:rPr>
        <w:t>средний уровень безработицы 2,2 % по РФ).</w:t>
      </w:r>
    </w:p>
    <w:p w:rsidR="0018011C" w:rsidRPr="00780600" w:rsidRDefault="0018011C" w:rsidP="00B012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В городском округе Тейково сохраняется тенденция уменьшения численности населения трудоспособного возраста. Ежегодно увеличивается демографическая нагрузка на каждого жителя города трудоспособного возраста, что во многом определяет значительные вложения бюджетных сре</w:t>
      </w:r>
      <w:proofErr w:type="gramStart"/>
      <w:r w:rsidRPr="00780600">
        <w:rPr>
          <w:sz w:val="28"/>
          <w:szCs w:val="28"/>
        </w:rPr>
        <w:t>дств в с</w:t>
      </w:r>
      <w:proofErr w:type="gramEnd"/>
      <w:r w:rsidRPr="00780600">
        <w:rPr>
          <w:sz w:val="28"/>
          <w:szCs w:val="28"/>
        </w:rPr>
        <w:t>истему социальной защиты населения.</w:t>
      </w:r>
    </w:p>
    <w:p w:rsidR="0018011C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Среднемесячная  начисленная  заработная  плата по видам  экономической  деятельности в расчете  на  одного  работника по крупным и средним  организациям  по городу в 2018 г.  составила 22327  руб.</w:t>
      </w:r>
    </w:p>
    <w:p w:rsidR="00B012A3" w:rsidRPr="00780600" w:rsidRDefault="00B012A3" w:rsidP="00B012A3">
      <w:pPr>
        <w:jc w:val="both"/>
        <w:rPr>
          <w:sz w:val="28"/>
          <w:szCs w:val="28"/>
        </w:rPr>
      </w:pP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139065</wp:posOffset>
            </wp:positionV>
            <wp:extent cx="4903470" cy="2361565"/>
            <wp:effectExtent l="0" t="0" r="0" b="0"/>
            <wp:wrapSquare wrapText="right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780600">
        <w:rPr>
          <w:sz w:val="28"/>
          <w:szCs w:val="28"/>
        </w:rPr>
        <w:t xml:space="preserve">    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F067DF" w:rsidRDefault="0018011C" w:rsidP="00B012A3">
      <w:pPr>
        <w:ind w:left="142"/>
        <w:jc w:val="both"/>
        <w:rPr>
          <w:sz w:val="28"/>
          <w:szCs w:val="28"/>
        </w:rPr>
      </w:pPr>
      <w:r w:rsidRPr="00F067DF">
        <w:rPr>
          <w:sz w:val="28"/>
          <w:szCs w:val="28"/>
        </w:rPr>
        <w:t>Перечень мер, принимаемых администрацией для создания благоприятного инвестиционного климата и условий для ведения бизнеса</w:t>
      </w:r>
      <w:r w:rsidR="00F067DF">
        <w:rPr>
          <w:sz w:val="28"/>
          <w:szCs w:val="28"/>
        </w:rPr>
        <w:t>:</w:t>
      </w:r>
    </w:p>
    <w:p w:rsidR="0018011C" w:rsidRPr="00780600" w:rsidRDefault="0018011C" w:rsidP="00B012A3">
      <w:pPr>
        <w:ind w:left="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разработан инвестиционный паспорт;</w:t>
      </w:r>
    </w:p>
    <w:p w:rsidR="0018011C" w:rsidRPr="00780600" w:rsidRDefault="0018011C" w:rsidP="00B012A3">
      <w:pPr>
        <w:ind w:left="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подготовлены инвестиционные площадки;</w:t>
      </w:r>
    </w:p>
    <w:p w:rsidR="0018011C" w:rsidRPr="00780600" w:rsidRDefault="0018011C" w:rsidP="00B012A3">
      <w:pPr>
        <w:ind w:left="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утвержден распоряжением администрации городского округа Тейково №390 от 04.09.2018 года «План создания инвестиционных объектов и объектов инфраструктуры  городского округа Тейково на 2016-2020 годы»;</w:t>
      </w:r>
    </w:p>
    <w:p w:rsidR="0018011C" w:rsidRPr="00780600" w:rsidRDefault="0018011C" w:rsidP="00B012A3">
      <w:pPr>
        <w:ind w:left="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утверждено Положение о муниципальной поддержке инвестиционной деятельности на территории  городского округа Тейково (решение городской Думы городского округа Тейково № 109  от 20.12.2013 года);</w:t>
      </w:r>
    </w:p>
    <w:p w:rsidR="00C51BBD" w:rsidRPr="00780600" w:rsidRDefault="0018011C" w:rsidP="00B012A3">
      <w:pPr>
        <w:ind w:left="142"/>
        <w:jc w:val="both"/>
        <w:rPr>
          <w:sz w:val="28"/>
          <w:szCs w:val="28"/>
        </w:rPr>
      </w:pPr>
      <w:proofErr w:type="gramStart"/>
      <w:r w:rsidRPr="00780600">
        <w:rPr>
          <w:sz w:val="28"/>
          <w:szCs w:val="28"/>
        </w:rPr>
        <w:t>- разработаны и утверждены стратегия социально-экономического развития городского округа Тейково Ивановской области на период до 2020 года и план мероприятий по реализации стратегии социально-экономического развития городского округа Тейково Ивановской области на период до 2020 года</w:t>
      </w:r>
      <w:r w:rsidR="00F067DF">
        <w:rPr>
          <w:sz w:val="28"/>
          <w:szCs w:val="28"/>
        </w:rPr>
        <w:t>.</w:t>
      </w:r>
      <w:r w:rsidR="00C51BBD" w:rsidRPr="00780600">
        <w:rPr>
          <w:sz w:val="28"/>
          <w:szCs w:val="28"/>
        </w:rPr>
        <w:t xml:space="preserve">   </w:t>
      </w:r>
      <w:proofErr w:type="gramEnd"/>
    </w:p>
    <w:p w:rsidR="00C51BBD" w:rsidRPr="00780600" w:rsidRDefault="00C51BBD" w:rsidP="00B012A3">
      <w:pPr>
        <w:ind w:left="-284" w:firstLine="426"/>
        <w:jc w:val="both"/>
        <w:rPr>
          <w:color w:val="000000"/>
          <w:sz w:val="28"/>
          <w:szCs w:val="28"/>
        </w:rPr>
      </w:pPr>
      <w:r w:rsidRPr="00780600">
        <w:rPr>
          <w:color w:val="000000"/>
          <w:sz w:val="28"/>
          <w:szCs w:val="28"/>
        </w:rPr>
        <w:t>В целях оценки состояния и развития конкурентной среды на рынках товаров, работ и услуг городского округа Тейково Ивановской области, администрацией городского округа Тейково Ивановской области был проведен мониторинг состояния и развития конкурентной среды на рынках товаров, работ и услуг в Ивановской области.</w:t>
      </w:r>
    </w:p>
    <w:p w:rsidR="00B012A3" w:rsidRPr="00B012A3" w:rsidRDefault="00C51BBD" w:rsidP="00B012A3">
      <w:pPr>
        <w:ind w:left="-284" w:firstLine="426"/>
        <w:contextualSpacing/>
        <w:jc w:val="both"/>
        <w:rPr>
          <w:sz w:val="28"/>
          <w:szCs w:val="28"/>
        </w:rPr>
      </w:pPr>
      <w:r w:rsidRPr="00780600">
        <w:rPr>
          <w:rFonts w:eastAsia="Calibri"/>
          <w:sz w:val="28"/>
          <w:szCs w:val="28"/>
          <w:lang w:eastAsia="en-US"/>
        </w:rPr>
        <w:lastRenderedPageBreak/>
        <w:t>В рамках социологической части мониторинга состояния и развития конкурентной среды проведено</w:t>
      </w:r>
      <w:r w:rsidRPr="00780600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780600">
        <w:rPr>
          <w:sz w:val="28"/>
          <w:szCs w:val="28"/>
        </w:rPr>
        <w:t>анкетирование с общей выборкой в 80 респондентов. Были использованы, разработанные Департаментом экономического развития и торговли Ивановской области анкеты для представителей хозяйствующих субъектов и потребителей товаров и услуг Ивановской области.</w:t>
      </w:r>
    </w:p>
    <w:p w:rsidR="00B012A3" w:rsidRDefault="00B012A3" w:rsidP="00B012A3">
      <w:pPr>
        <w:ind w:left="-284" w:firstLine="426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rFonts w:eastAsia="Calibri"/>
          <w:b/>
          <w:bCs/>
          <w:sz w:val="28"/>
          <w:szCs w:val="28"/>
          <w:lang w:eastAsia="en-US"/>
        </w:rPr>
        <w:t>Мониторинг наличия (отсутствия) административных барьеров и оценки состояния конкурентной среды субъектами предпринимательской деятельности.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rFonts w:eastAsia="Calibri"/>
          <w:sz w:val="28"/>
          <w:szCs w:val="28"/>
          <w:lang w:eastAsia="en-US"/>
        </w:rPr>
        <w:t>В рамках социологической части мониторинга состояния и развития конкурентной среды проведено</w:t>
      </w:r>
      <w:r w:rsidRPr="00B012A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B012A3">
        <w:rPr>
          <w:sz w:val="28"/>
          <w:szCs w:val="28"/>
        </w:rPr>
        <w:t xml:space="preserve">анкетирование с общей выборкой в 30 респондентов.  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Наибольший удельный вес респондентов пришелся на субъекты предпринимательской деятельности, осуществляющие свою деятельность на следующих рынках: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«Розничная торговля» - 7 (23%),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«Предоставление коммунальных услуг» – 4  (13%),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«Текстильное и швейное производство» –3 (10%),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«Производство и распределение электроэнергии, газа, пара, воды» 3(10%).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По периоду времени, в течение которого осуществляют свою деятельность субъекты предпринимательской деятельности, респонденты распределились следующим образом: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- от 1 года до 5 лет – 11 (37%),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- более 5 лет- 19 (63%).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Большинство респондентов осуществляют свою деятельность на рынке Ивановской области – 12 (40%), на локальном рынке (отдельное муниципальное образование) – 8 (27%), на субъекты предпринимательской деятельности, ведущие свою деятельность на рынке Российской Федерации, приходится  2 (7%). На рынках СНГ  представлено 3 (10%) субъект</w:t>
      </w:r>
      <w:r w:rsidR="000E07B7">
        <w:rPr>
          <w:sz w:val="28"/>
          <w:szCs w:val="28"/>
        </w:rPr>
        <w:t>а</w:t>
      </w:r>
      <w:r w:rsidRPr="00B012A3">
        <w:rPr>
          <w:sz w:val="28"/>
          <w:szCs w:val="28"/>
        </w:rPr>
        <w:t xml:space="preserve"> деятельности.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 xml:space="preserve">В рамках мониторинга были получены оценки представителей хозяйствующих субъектов относительно уровня конкурентной среды на представляемых ими рынках. Согласно полученным данным респонденты в целом позитивно оценивают состояние конкурентной среды в городском округе Тейково. </w:t>
      </w:r>
      <w:proofErr w:type="gramStart"/>
      <w:r w:rsidRPr="00B012A3">
        <w:rPr>
          <w:sz w:val="28"/>
          <w:szCs w:val="28"/>
        </w:rPr>
        <w:t>Значительная часть респондентов оценили конкурентную среду на региональных рынках как «высокую» (14 респондентов (47%), как умеренную – 5 (17%).</w:t>
      </w:r>
      <w:proofErr w:type="gramEnd"/>
      <w:r w:rsidRPr="00B012A3">
        <w:rPr>
          <w:sz w:val="28"/>
          <w:szCs w:val="28"/>
        </w:rPr>
        <w:t xml:space="preserve"> «Слабой» состояние конкурентной среды было отмечено 5 (17 %) респондентами. 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Вместе с тем большинство респондентов считают, что число конкурентов на представляемом ими рынке за последние три года увеличилось более</w:t>
      </w:r>
      <w:proofErr w:type="gramStart"/>
      <w:r w:rsidRPr="00B012A3">
        <w:rPr>
          <w:sz w:val="28"/>
          <w:szCs w:val="28"/>
        </w:rPr>
        <w:t>,</w:t>
      </w:r>
      <w:proofErr w:type="gramEnd"/>
      <w:r w:rsidRPr="00B012A3">
        <w:rPr>
          <w:sz w:val="28"/>
          <w:szCs w:val="28"/>
        </w:rPr>
        <w:t xml:space="preserve"> чем на 4 конкурента – 12 (40%). </w:t>
      </w:r>
    </w:p>
    <w:p w:rsidR="00B012A3" w:rsidRPr="00B012A3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Значительная часть респондентов (11 – 37%) считает число поставщиков основного закупаемого товара достаточно большим.</w:t>
      </w:r>
    </w:p>
    <w:p w:rsidR="00B012A3" w:rsidRPr="00B012A3" w:rsidRDefault="00B012A3" w:rsidP="00EE573A">
      <w:pPr>
        <w:ind w:left="-284" w:firstLine="426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 xml:space="preserve">Перечень основных закупаемых товаров: </w:t>
      </w:r>
      <w:proofErr w:type="gramStart"/>
      <w:r w:rsidRPr="00B012A3">
        <w:rPr>
          <w:sz w:val="28"/>
          <w:szCs w:val="28"/>
        </w:rPr>
        <w:t xml:space="preserve">Обувь, лекарственные средства, хлопок и пряжа, ткань, коммунальные ресурсы, мясо цыпленка, полотно текстильное, продукты питания, мясная продукция, щебень и песок, услуги </w:t>
      </w:r>
      <w:proofErr w:type="spellStart"/>
      <w:r w:rsidRPr="00B012A3">
        <w:rPr>
          <w:sz w:val="28"/>
          <w:szCs w:val="28"/>
        </w:rPr>
        <w:t>кинопоказа</w:t>
      </w:r>
      <w:proofErr w:type="spellEnd"/>
      <w:r w:rsidRPr="00B012A3">
        <w:rPr>
          <w:sz w:val="28"/>
          <w:szCs w:val="28"/>
        </w:rPr>
        <w:t>, хлопчатобумажная пряжа, металлопрокат, тепловая энергия и природный газ, поставка электроэнергии и питьевая вода, природный газ, мазут, электричество, электроэнергия, цемент, нить полиэфирная, пластизоль.</w:t>
      </w:r>
      <w:proofErr w:type="gramEnd"/>
    </w:p>
    <w:p w:rsidR="00B012A3" w:rsidRPr="00B012A3" w:rsidRDefault="00B012A3" w:rsidP="00B012A3">
      <w:pPr>
        <w:ind w:firstLine="709"/>
        <w:contextualSpacing/>
        <w:jc w:val="both"/>
        <w:rPr>
          <w:b/>
          <w:sz w:val="28"/>
          <w:szCs w:val="28"/>
        </w:rPr>
      </w:pPr>
      <w:r w:rsidRPr="00B012A3">
        <w:rPr>
          <w:b/>
          <w:sz w:val="28"/>
          <w:szCs w:val="28"/>
        </w:rPr>
        <w:lastRenderedPageBreak/>
        <w:t xml:space="preserve">Оценка </w:t>
      </w:r>
      <w:proofErr w:type="spellStart"/>
      <w:r w:rsidRPr="00B012A3">
        <w:rPr>
          <w:b/>
          <w:sz w:val="28"/>
          <w:szCs w:val="28"/>
        </w:rPr>
        <w:t>барьеро</w:t>
      </w:r>
      <w:proofErr w:type="spellEnd"/>
      <w:r w:rsidR="00EE573A">
        <w:rPr>
          <w:b/>
          <w:sz w:val="28"/>
          <w:szCs w:val="28"/>
        </w:rPr>
        <w:t xml:space="preserve"> </w:t>
      </w:r>
      <w:r w:rsidRPr="00B012A3">
        <w:rPr>
          <w:b/>
          <w:sz w:val="28"/>
          <w:szCs w:val="28"/>
        </w:rPr>
        <w:t>ведения предпринимательской деятельности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 xml:space="preserve">По результатам мониторинга получены следующие оценки субъектами предпринимательской деятельности </w:t>
      </w:r>
      <w:r w:rsidRPr="00B012A3">
        <w:rPr>
          <w:rFonts w:eastAsia="Calibri"/>
          <w:sz w:val="28"/>
          <w:szCs w:val="28"/>
          <w:lang w:eastAsia="en-US"/>
        </w:rPr>
        <w:t xml:space="preserve"> </w:t>
      </w:r>
      <w:r w:rsidRPr="00B012A3">
        <w:rPr>
          <w:sz w:val="28"/>
          <w:szCs w:val="28"/>
        </w:rPr>
        <w:t>наличия (отсутствия) административных барьеров (таблица 1).</w:t>
      </w:r>
    </w:p>
    <w:p w:rsidR="00B012A3" w:rsidRPr="00B012A3" w:rsidRDefault="00B012A3" w:rsidP="00B012A3">
      <w:pPr>
        <w:ind w:firstLine="709"/>
        <w:contextualSpacing/>
        <w:jc w:val="both"/>
        <w:rPr>
          <w:b/>
          <w:sz w:val="28"/>
          <w:szCs w:val="28"/>
        </w:rPr>
      </w:pPr>
      <w:r w:rsidRPr="00B012A3">
        <w:rPr>
          <w:b/>
          <w:sz w:val="28"/>
          <w:szCs w:val="28"/>
        </w:rPr>
        <w:t>Таблица 1. Наиболее существенные административные барьеры  для ведения текущей деятельности или открытия нового бизнеса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(количество ответов)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4"/>
        <w:gridCol w:w="850"/>
      </w:tblGrid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Сложность получения доступа к земельным участкам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 xml:space="preserve">Нестабильность российского законодательства, регулирующего предпринимательскую деятельность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22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Коррупция (включая взятки, дискриминацию и предоставление преференций отдельным участникам на заведомо неравных условиях)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Сложность/</w:t>
            </w:r>
            <w:proofErr w:type="spellStart"/>
            <w:r w:rsidRPr="00B012A3">
              <w:rPr>
                <w:sz w:val="28"/>
                <w:szCs w:val="28"/>
              </w:rPr>
              <w:t>затянутость</w:t>
            </w:r>
            <w:proofErr w:type="spellEnd"/>
            <w:r w:rsidRPr="00B012A3">
              <w:rPr>
                <w:sz w:val="28"/>
                <w:szCs w:val="28"/>
              </w:rPr>
              <w:t xml:space="preserve"> процедуры получений лицензий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Высокие налоги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17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 xml:space="preserve">Ограничение/сложность доступа к закупкам компаний с </w:t>
            </w:r>
            <w:proofErr w:type="spellStart"/>
            <w:r w:rsidRPr="00B012A3">
              <w:rPr>
                <w:sz w:val="28"/>
                <w:szCs w:val="28"/>
              </w:rPr>
              <w:t>госучастием</w:t>
            </w:r>
            <w:proofErr w:type="spellEnd"/>
            <w:r w:rsidRPr="00B012A3">
              <w:rPr>
                <w:sz w:val="28"/>
                <w:szCs w:val="28"/>
              </w:rPr>
              <w:t xml:space="preserve"> и субъектов естественных монополий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 xml:space="preserve">Ограничение/сложность доступа к поставкам товаров, оказанию услуг и выполнению работ в рамках </w:t>
            </w:r>
            <w:proofErr w:type="spellStart"/>
            <w:r w:rsidRPr="00B012A3">
              <w:rPr>
                <w:sz w:val="28"/>
                <w:szCs w:val="28"/>
              </w:rPr>
              <w:t>госзакупок</w:t>
            </w:r>
            <w:proofErr w:type="spellEnd"/>
            <w:r w:rsidRPr="00B012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 xml:space="preserve"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Нет ограничений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</w:tr>
      <w:tr w:rsidR="00B012A3" w:rsidRPr="00B012A3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Друго</w:t>
            </w:r>
            <w:proofErr w:type="gramStart"/>
            <w:r w:rsidRPr="00B012A3">
              <w:rPr>
                <w:sz w:val="28"/>
                <w:szCs w:val="28"/>
              </w:rPr>
              <w:t>е(</w:t>
            </w:r>
            <w:proofErr w:type="gramEnd"/>
            <w:r w:rsidRPr="00B012A3">
              <w:rPr>
                <w:sz w:val="28"/>
                <w:szCs w:val="28"/>
              </w:rPr>
              <w:t xml:space="preserve"> пожалуйста укажите)</w:t>
            </w:r>
          </w:p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</w:tr>
    </w:tbl>
    <w:p w:rsidR="00B012A3" w:rsidRPr="00B012A3" w:rsidRDefault="00B012A3" w:rsidP="00B012A3">
      <w:pPr>
        <w:contextualSpacing/>
        <w:jc w:val="both"/>
        <w:rPr>
          <w:b/>
          <w:sz w:val="28"/>
          <w:szCs w:val="28"/>
        </w:rPr>
      </w:pP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 xml:space="preserve">Из представленных данных можно сделать вывод, что большинство респондентов отмечают в качестве ограничений ведения предпринимательской деятельности нестабильность российского законодательства, регулирующего предпринимательскую деятельность и высокие налоги. Также существенная часть субъектов предпринимательской деятельности отмечает сложность и </w:t>
      </w:r>
      <w:proofErr w:type="spellStart"/>
      <w:r w:rsidRPr="00B012A3">
        <w:rPr>
          <w:rFonts w:eastAsia="Calibri"/>
          <w:sz w:val="28"/>
          <w:szCs w:val="28"/>
          <w:lang w:eastAsia="en-US"/>
        </w:rPr>
        <w:t>затянутость</w:t>
      </w:r>
      <w:proofErr w:type="spellEnd"/>
      <w:r w:rsidRPr="00B012A3">
        <w:rPr>
          <w:rFonts w:eastAsia="Calibri"/>
          <w:sz w:val="28"/>
          <w:szCs w:val="28"/>
          <w:lang w:eastAsia="en-US"/>
        </w:rPr>
        <w:t xml:space="preserve"> процедур получения лицензий.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Значительная часть респондентов 20 (67%) считают, что органы власти помогают бизнесу своими действиями на основном для бизнеса рынке, который они представляют.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Треть опрошенных (10) считает, что нет административных барьеров для ведения текущей предпринимательской деятельности и открытия нового бизнеса на рынке, а 9 (30%) уверены, что существующие барьеры преодолимы без существенных затрат.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lastRenderedPageBreak/>
        <w:t xml:space="preserve">В том, что бизнесу стало проще преодолевать административные барьеры, чем раньше считают 9 (30%) </w:t>
      </w:r>
      <w:proofErr w:type="gramStart"/>
      <w:r w:rsidRPr="00B012A3">
        <w:rPr>
          <w:rFonts w:eastAsia="Calibri"/>
          <w:sz w:val="28"/>
          <w:szCs w:val="28"/>
          <w:lang w:eastAsia="en-US"/>
        </w:rPr>
        <w:t>опрошенных</w:t>
      </w:r>
      <w:proofErr w:type="gramEnd"/>
      <w:r w:rsidRPr="00B012A3">
        <w:rPr>
          <w:rFonts w:eastAsia="Calibri"/>
          <w:sz w:val="28"/>
          <w:szCs w:val="28"/>
          <w:lang w:eastAsia="en-US"/>
        </w:rPr>
        <w:t>.</w:t>
      </w:r>
    </w:p>
    <w:p w:rsidR="00B012A3" w:rsidRPr="00B012A3" w:rsidRDefault="00B012A3" w:rsidP="00B012A3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B012A3">
        <w:rPr>
          <w:rFonts w:eastAsia="Calibri"/>
          <w:b/>
          <w:sz w:val="28"/>
          <w:szCs w:val="28"/>
          <w:lang w:eastAsia="en-US"/>
        </w:rPr>
        <w:t xml:space="preserve">        Мониторинг удовлетворенности потребителей качеством товаров, работ и услуг на товарных рынках городского округа Тейково и состоянием ценовой конкуренции.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12A3">
        <w:rPr>
          <w:rFonts w:eastAsia="Calibri"/>
          <w:sz w:val="28"/>
          <w:szCs w:val="28"/>
          <w:lang w:eastAsia="en-US"/>
        </w:rPr>
        <w:t>В рамках мониторинга удовлетворенности потребителей качеством товаров, работ и услуг на товарных рынках городского округа Тейково и состоянием ценовой конкуренции были использованы разработанные  Департаментом экономического развития и торговли Ивановской области специальные анкеты для потребителей товаров, работ и услуг на товарных рынках Ивановской области.</w:t>
      </w:r>
      <w:proofErr w:type="gramEnd"/>
      <w:r w:rsidRPr="00B012A3">
        <w:rPr>
          <w:rFonts w:eastAsia="Calibri"/>
          <w:sz w:val="28"/>
          <w:szCs w:val="28"/>
          <w:lang w:eastAsia="en-US"/>
        </w:rPr>
        <w:t xml:space="preserve"> В рамках социологической части мониторинга состояния и развития конкурентной среды проведено анкетирование с общей выборкой в 50 респондентов.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 xml:space="preserve">В анкетировании приняло участие 12 мужчин и 38 женщин от общего числа респондентов. 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Большинство респондентов 22 принадлежат к возрастной группе от 36 до 50 лет, 18 респондентов - в возрасте от 21 до 35 лет, 9 респондентов  - старше 51 года.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По социальному статусу респонденты распределились следующим образом: работают – 44, без работы – 3,учится -1, пенсионеры – 2.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20 респондентов имеют 1 ребенка, 18 - 2 детей, у 8 детей нет, еще у 4 - от 3 и более детей.</w:t>
      </w:r>
    </w:p>
    <w:p w:rsidR="00B012A3" w:rsidRPr="00B012A3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 xml:space="preserve">Большинство опрошенных имеют высшее образование – 30, среднее специальное образование имеют 15 респондентов, 1 -  неполное высшее, и 3  имеют общее среднее образование.  </w:t>
      </w:r>
    </w:p>
    <w:p w:rsidR="00B012A3" w:rsidRPr="00B012A3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По итогам оценки потребителями количества организаций, предоставляющих товары, работы и услуги на рынках городского округа Тейково получены следующие результаты (таблица 2)</w:t>
      </w:r>
      <w:r w:rsidRPr="00B012A3">
        <w:rPr>
          <w:rFonts w:eastAsia="Calibri"/>
          <w:b/>
          <w:sz w:val="28"/>
          <w:szCs w:val="28"/>
          <w:lang w:eastAsia="en-US"/>
        </w:rPr>
        <w:t xml:space="preserve">.  </w:t>
      </w:r>
    </w:p>
    <w:p w:rsidR="00B012A3" w:rsidRPr="00B012A3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  <w:r w:rsidRPr="00B012A3">
        <w:rPr>
          <w:rFonts w:eastAsia="Calibri"/>
          <w:b/>
          <w:sz w:val="28"/>
          <w:szCs w:val="28"/>
          <w:lang w:eastAsia="en-US"/>
        </w:rPr>
        <w:t xml:space="preserve">Таблица 2. Оценка потребителями количества организаций, предоставляющих товары, работы и услуги на рынках городского округа Тейково </w:t>
      </w:r>
    </w:p>
    <w:p w:rsidR="00B012A3" w:rsidRPr="00B012A3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28"/>
        <w:gridCol w:w="1553"/>
        <w:gridCol w:w="1611"/>
        <w:gridCol w:w="983"/>
        <w:gridCol w:w="1080"/>
        <w:gridCol w:w="1766"/>
      </w:tblGrid>
      <w:tr w:rsidR="00B012A3" w:rsidRPr="00B012A3" w:rsidTr="00B012A3"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Избыточно (много)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Достаточно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Мало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Нет совсем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Затрудняюсь ответить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дошкольного образования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19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детского отдыха и оздоровления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дополнительного образования детей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12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медицинских услуг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7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 xml:space="preserve">Рынок услуг психолого-педагогического сопровождения детей с ограниченными </w:t>
            </w:r>
            <w:r w:rsidRPr="00B012A3">
              <w:rPr>
                <w:sz w:val="28"/>
                <w:szCs w:val="28"/>
              </w:rPr>
              <w:lastRenderedPageBreak/>
              <w:t>возможностями здоровья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13</w:t>
            </w:r>
          </w:p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27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lastRenderedPageBreak/>
              <w:t>Рынок услуг в сфере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8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жилищно-коммунального хозяйства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Розничная торговля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color w:val="000000"/>
                <w:sz w:val="28"/>
                <w:szCs w:val="28"/>
              </w:rPr>
            </w:pPr>
            <w:r w:rsidRPr="00B012A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перевозок пассажиров наземным транспортом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12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связи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12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услуг социального обслуживания населения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18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строительства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18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текстильной промышленности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16</w:t>
            </w:r>
          </w:p>
        </w:tc>
      </w:tr>
      <w:tr w:rsidR="00B012A3" w:rsidRPr="00B012A3" w:rsidTr="00B012A3">
        <w:trPr>
          <w:trHeight w:val="56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Рынок продукции агропромышленного комплекса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B012A3" w:rsidRDefault="00B012A3" w:rsidP="00B012A3">
            <w:pPr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19</w:t>
            </w:r>
          </w:p>
        </w:tc>
      </w:tr>
    </w:tbl>
    <w:p w:rsidR="00B012A3" w:rsidRPr="00B012A3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</w:p>
    <w:p w:rsidR="00B012A3" w:rsidRPr="00B012A3" w:rsidRDefault="00B012A3" w:rsidP="00B012A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По мнению респондентов меньше всего организаций представляют следующие рынки:</w:t>
      </w:r>
    </w:p>
    <w:p w:rsidR="00B012A3" w:rsidRPr="00B012A3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 xml:space="preserve">- «услуг детского отдыха и оздоровления» - 21 (также 5 респондентов считают, что организации, представляющие данный рынок отсутствуют); </w:t>
      </w:r>
    </w:p>
    <w:p w:rsidR="00B012A3" w:rsidRPr="00B012A3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- «медицинских услуг» - 26;</w:t>
      </w:r>
    </w:p>
    <w:p w:rsidR="00B012A3" w:rsidRPr="00B012A3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- «услуг дополнительного образования детей» - 19;</w:t>
      </w:r>
    </w:p>
    <w:p w:rsidR="00B012A3" w:rsidRPr="00B012A3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>- «услуги в сфере культуры» - 21;</w:t>
      </w:r>
    </w:p>
    <w:p w:rsidR="00B012A3" w:rsidRDefault="00B012A3" w:rsidP="00EE573A">
      <w:pPr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sz w:val="28"/>
          <w:szCs w:val="28"/>
          <w:lang w:eastAsia="en-US"/>
        </w:rPr>
        <w:tab/>
        <w:t xml:space="preserve">23 респондентов считают избыточным количество объектов розничной торговли. </w:t>
      </w:r>
    </w:p>
    <w:p w:rsidR="00EE573A" w:rsidRPr="00EE573A" w:rsidRDefault="00EE573A" w:rsidP="00EE573A">
      <w:pPr>
        <w:jc w:val="both"/>
        <w:rPr>
          <w:rFonts w:eastAsia="Calibri"/>
          <w:sz w:val="28"/>
          <w:szCs w:val="28"/>
          <w:lang w:eastAsia="en-US"/>
        </w:rPr>
      </w:pPr>
    </w:p>
    <w:p w:rsidR="00B012A3" w:rsidRPr="00B012A3" w:rsidRDefault="00B012A3" w:rsidP="00B012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012A3">
        <w:rPr>
          <w:rFonts w:eastAsia="Calibri"/>
          <w:b/>
          <w:sz w:val="28"/>
          <w:szCs w:val="28"/>
          <w:lang w:eastAsia="en-US"/>
        </w:rPr>
        <w:t>Мониторинг 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товаров, работ и услуг и деятельности по содействию развитию конкуренции, размещаемой уполномоченным органом и муниципальными образованиями</w:t>
      </w:r>
      <w:r w:rsidRPr="00B012A3">
        <w:rPr>
          <w:rFonts w:eastAsia="Calibri"/>
          <w:sz w:val="28"/>
          <w:szCs w:val="28"/>
          <w:lang w:eastAsia="en-US"/>
        </w:rPr>
        <w:t>.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B012A3">
        <w:rPr>
          <w:rFonts w:eastAsia="Calibri"/>
          <w:sz w:val="28"/>
          <w:szCs w:val="28"/>
          <w:lang w:eastAsia="en-US"/>
        </w:rPr>
        <w:t>В рамках мониторинга</w:t>
      </w:r>
      <w:r w:rsidRPr="00B012A3">
        <w:rPr>
          <w:rFonts w:eastAsia="Calibri"/>
          <w:b/>
          <w:sz w:val="28"/>
          <w:szCs w:val="28"/>
          <w:lang w:eastAsia="en-US"/>
        </w:rPr>
        <w:t xml:space="preserve"> </w:t>
      </w:r>
      <w:r w:rsidRPr="00B012A3">
        <w:rPr>
          <w:rFonts w:eastAsia="Calibri"/>
          <w:sz w:val="28"/>
          <w:szCs w:val="28"/>
          <w:lang w:eastAsia="en-US"/>
        </w:rPr>
        <w:t xml:space="preserve">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конкуренции, размещаемой уполномоченным органом и муниципальными образованиями, были </w:t>
      </w:r>
      <w:r w:rsidRPr="00B012A3">
        <w:rPr>
          <w:rFonts w:eastAsia="Calibri"/>
          <w:sz w:val="28"/>
          <w:szCs w:val="28"/>
          <w:lang w:eastAsia="en-US"/>
        </w:rPr>
        <w:lastRenderedPageBreak/>
        <w:t>разработаны Департаментом экономического развития и торговли Ивановской области специальные анкеты для представителей</w:t>
      </w:r>
      <w:proofErr w:type="gramEnd"/>
      <w:r w:rsidRPr="00B012A3">
        <w:rPr>
          <w:rFonts w:eastAsia="Calibri"/>
          <w:sz w:val="28"/>
          <w:szCs w:val="28"/>
          <w:lang w:eastAsia="en-US"/>
        </w:rPr>
        <w:t xml:space="preserve"> субъектов предпринимательской деятельности Ивановской области. В рамках социологической части данного мониторинга проведено</w:t>
      </w:r>
      <w:r w:rsidRPr="00B012A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B012A3">
        <w:rPr>
          <w:sz w:val="28"/>
          <w:szCs w:val="28"/>
        </w:rPr>
        <w:t>анкетирование с общей выборкой в 30 респондентов.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В рамках мониторинга были получены оценки представителей хозяйствующих субъектов относительно уровня доступности, уровня понятности и уровня удобства получения официальной информации о состоянии конкурентной среды на представляемых ими рынках, размещаемой в открытом доступе. Результаты проведенного опроса представлены в нижеприведенной таблице.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418"/>
        <w:gridCol w:w="1842"/>
        <w:gridCol w:w="2127"/>
        <w:gridCol w:w="1559"/>
        <w:gridCol w:w="2126"/>
      </w:tblGrid>
      <w:tr w:rsidR="00B012A3" w:rsidRPr="00B012A3" w:rsidTr="000E07B7">
        <w:trPr>
          <w:cantSplit/>
          <w:trHeight w:val="11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0E07B7" w:rsidRDefault="00B012A3" w:rsidP="00B012A3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0E07B7">
            <w:pPr>
              <w:jc w:val="center"/>
            </w:pPr>
            <w:r w:rsidRPr="000E07B7">
              <w:t>Удовлетворительное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0E07B7" w:rsidP="000E07B7">
            <w:pPr>
              <w:jc w:val="center"/>
            </w:pPr>
            <w:r>
              <w:t>Скорее удовлетворит</w:t>
            </w:r>
            <w:r w:rsidR="00B012A3" w:rsidRPr="000E07B7">
              <w:t>ельное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0E07B7">
            <w:pPr>
              <w:jc w:val="center"/>
            </w:pPr>
            <w:r w:rsidRPr="000E07B7">
              <w:t>Скорее неудовлетворительное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0E07B7">
            <w:pPr>
              <w:jc w:val="center"/>
            </w:pPr>
            <w:r w:rsidRPr="000E07B7">
              <w:t>Неудовлетворительное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0E07B7">
            <w:pPr>
              <w:jc w:val="center"/>
            </w:pPr>
            <w:r w:rsidRPr="000E07B7">
              <w:t>Затрудняюсь ответить/мне ничего не известно о такой информации</w:t>
            </w:r>
          </w:p>
        </w:tc>
      </w:tr>
      <w:tr w:rsidR="00B012A3" w:rsidRPr="00B012A3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0E07B7" w:rsidRDefault="00B012A3" w:rsidP="00B012A3">
            <w:pPr>
              <w:jc w:val="both"/>
            </w:pPr>
            <w:r w:rsidRPr="000E07B7">
              <w:t>Уровень доступности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6</w:t>
            </w:r>
          </w:p>
        </w:tc>
      </w:tr>
      <w:tr w:rsidR="00B012A3" w:rsidRPr="00B012A3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0E07B7" w:rsidRDefault="00B012A3" w:rsidP="00B012A3">
            <w:pPr>
              <w:jc w:val="both"/>
            </w:pPr>
            <w:r w:rsidRPr="000E07B7">
              <w:t>Уровень понятности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6</w:t>
            </w:r>
          </w:p>
        </w:tc>
      </w:tr>
      <w:tr w:rsidR="00B012A3" w:rsidRPr="00B012A3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0E07B7" w:rsidRDefault="00B012A3" w:rsidP="00B012A3">
            <w:pPr>
              <w:jc w:val="both"/>
            </w:pPr>
            <w:r w:rsidRPr="000E07B7">
              <w:t>Удобство получения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0E07B7" w:rsidRDefault="00B012A3" w:rsidP="00B012A3">
            <w:pPr>
              <w:jc w:val="both"/>
            </w:pPr>
            <w:r w:rsidRPr="000E07B7">
              <w:t>6</w:t>
            </w:r>
          </w:p>
        </w:tc>
      </w:tr>
    </w:tbl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Уровень доступности, понятности и удобства получения  официальной информации о состоянии конкурентной среды на рынках Ивановской области более трети респондентов (соответственно 16, 14 10) считаю скорее удовлетворительным.</w:t>
      </w:r>
    </w:p>
    <w:p w:rsidR="00B012A3" w:rsidRDefault="00B012A3" w:rsidP="00B012A3">
      <w:pPr>
        <w:jc w:val="both"/>
        <w:rPr>
          <w:b/>
          <w:sz w:val="28"/>
          <w:szCs w:val="28"/>
          <w:lang w:eastAsia="en-US"/>
        </w:rPr>
      </w:pPr>
    </w:p>
    <w:p w:rsidR="00B012A3" w:rsidRPr="00B012A3" w:rsidRDefault="00B012A3" w:rsidP="00B012A3">
      <w:pPr>
        <w:jc w:val="both"/>
        <w:rPr>
          <w:b/>
          <w:sz w:val="28"/>
          <w:szCs w:val="28"/>
          <w:lang w:eastAsia="en-US"/>
        </w:rPr>
      </w:pPr>
      <w:r w:rsidRPr="00B012A3">
        <w:rPr>
          <w:b/>
          <w:sz w:val="28"/>
          <w:szCs w:val="28"/>
          <w:lang w:eastAsia="en-US"/>
        </w:rPr>
        <w:t>Мониторинг деятельности субъектов естественных монополий на территории городского округа Тейково</w:t>
      </w:r>
    </w:p>
    <w:p w:rsidR="00B012A3" w:rsidRPr="00B012A3" w:rsidRDefault="00B012A3" w:rsidP="00B012A3">
      <w:pPr>
        <w:jc w:val="both"/>
        <w:rPr>
          <w:b/>
          <w:sz w:val="28"/>
          <w:szCs w:val="28"/>
          <w:lang w:eastAsia="en-US"/>
        </w:rPr>
      </w:pP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rFonts w:eastAsia="Calibri"/>
          <w:sz w:val="28"/>
          <w:szCs w:val="28"/>
          <w:lang w:eastAsia="en-US"/>
        </w:rPr>
        <w:t>В рамках мониторинга</w:t>
      </w:r>
      <w:r w:rsidRPr="00B012A3">
        <w:rPr>
          <w:rFonts w:eastAsia="Calibri"/>
          <w:b/>
          <w:sz w:val="28"/>
          <w:szCs w:val="28"/>
          <w:lang w:eastAsia="en-US"/>
        </w:rPr>
        <w:t xml:space="preserve"> </w:t>
      </w:r>
      <w:r w:rsidRPr="00B012A3">
        <w:rPr>
          <w:rFonts w:eastAsia="Calibri"/>
          <w:sz w:val="28"/>
          <w:szCs w:val="28"/>
          <w:lang w:eastAsia="en-US"/>
        </w:rPr>
        <w:t>деятельности субъектов естественных монополий на территории городского округа Тейково, был проведен опрос с использованием разработанных Департаментом экономического развития и торговли Ивановской области специальных анкет для представителей субъектов предпринимательской деятельности. Проведено</w:t>
      </w:r>
      <w:r w:rsidRPr="00B012A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B012A3">
        <w:rPr>
          <w:sz w:val="28"/>
          <w:szCs w:val="28"/>
        </w:rPr>
        <w:t>анкетирование с общей выборкой в 30 респондентов.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>Мониторинг осуществлялся на основании следующих критериев:</w:t>
      </w:r>
    </w:p>
    <w:p w:rsidR="00B012A3" w:rsidRPr="00B012A3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B012A3">
        <w:rPr>
          <w:sz w:val="28"/>
          <w:szCs w:val="28"/>
        </w:rPr>
        <w:t xml:space="preserve"> - оценка сроков получения доступа к услугам субъектов естественных монополий;</w:t>
      </w:r>
    </w:p>
    <w:p w:rsidR="00B012A3" w:rsidRPr="00B012A3" w:rsidRDefault="00B012A3" w:rsidP="00B012A3">
      <w:pPr>
        <w:ind w:firstLine="708"/>
        <w:jc w:val="both"/>
        <w:rPr>
          <w:color w:val="000000"/>
          <w:sz w:val="28"/>
          <w:szCs w:val="28"/>
        </w:rPr>
      </w:pPr>
      <w:r w:rsidRPr="00B012A3">
        <w:rPr>
          <w:sz w:val="28"/>
          <w:szCs w:val="28"/>
        </w:rPr>
        <w:t xml:space="preserve">- </w:t>
      </w:r>
      <w:r w:rsidRPr="00B012A3">
        <w:rPr>
          <w:color w:val="000000"/>
          <w:sz w:val="28"/>
          <w:szCs w:val="28"/>
        </w:rPr>
        <w:t>оценка сложности (количество) процедур подключения к услугам субъектов естественных монополий;</w:t>
      </w:r>
    </w:p>
    <w:p w:rsidR="00B012A3" w:rsidRPr="00B012A3" w:rsidRDefault="00B012A3" w:rsidP="00B012A3">
      <w:pPr>
        <w:ind w:firstLine="708"/>
        <w:jc w:val="both"/>
        <w:rPr>
          <w:sz w:val="28"/>
          <w:szCs w:val="28"/>
          <w:lang w:eastAsia="en-US"/>
        </w:rPr>
      </w:pPr>
      <w:r w:rsidRPr="00B012A3">
        <w:rPr>
          <w:color w:val="000000"/>
          <w:sz w:val="28"/>
          <w:szCs w:val="28"/>
        </w:rPr>
        <w:t>- оценка стоимости подключения к услугам субъектов естественных монополий</w:t>
      </w:r>
      <w:r w:rsidRPr="00B012A3">
        <w:rPr>
          <w:sz w:val="28"/>
          <w:szCs w:val="28"/>
          <w:lang w:eastAsia="en-US"/>
        </w:rPr>
        <w:t>.</w:t>
      </w: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jc w:val="both"/>
        <w:rPr>
          <w:b/>
          <w:color w:val="000000"/>
          <w:sz w:val="28"/>
          <w:szCs w:val="28"/>
        </w:rPr>
      </w:pP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  <w:r w:rsidRPr="00B012A3">
        <w:rPr>
          <w:b/>
          <w:color w:val="000000"/>
          <w:sz w:val="28"/>
          <w:szCs w:val="28"/>
        </w:rPr>
        <w:lastRenderedPageBreak/>
        <w:t>Оценка сроков получения доступа к услугам субъектов естественных монополий в городском округе Тейково</w:t>
      </w: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  <w:r w:rsidRPr="00B012A3">
        <w:rPr>
          <w:rFonts w:eastAsia="Calibri"/>
          <w:b/>
          <w:sz w:val="28"/>
          <w:szCs w:val="28"/>
          <w:lang w:eastAsia="en-US"/>
        </w:rPr>
        <w:t>Таблица 4. С</w:t>
      </w:r>
      <w:r w:rsidRPr="00B012A3">
        <w:rPr>
          <w:b/>
          <w:color w:val="000000"/>
          <w:sz w:val="28"/>
          <w:szCs w:val="28"/>
        </w:rPr>
        <w:t>роки получения доступа к услугам субъектов естественных монополий</w:t>
      </w:r>
    </w:p>
    <w:p w:rsidR="00B012A3" w:rsidRPr="00B012A3" w:rsidRDefault="00B012A3" w:rsidP="00B012A3">
      <w:pPr>
        <w:jc w:val="both"/>
        <w:rPr>
          <w:b/>
          <w:sz w:val="28"/>
          <w:szCs w:val="28"/>
          <w:lang w:eastAsia="en-US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276"/>
        <w:gridCol w:w="1559"/>
        <w:gridCol w:w="1418"/>
        <w:gridCol w:w="2126"/>
      </w:tblGrid>
      <w:tr w:rsidR="00B012A3" w:rsidRPr="00B012A3" w:rsidTr="000E07B7">
        <w:tc>
          <w:tcPr>
            <w:tcW w:w="3261" w:type="dxa"/>
            <w:vMerge w:val="restart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E07B7">
              <w:rPr>
                <w:b/>
              </w:rPr>
              <w:t>Услуги</w:t>
            </w:r>
          </w:p>
        </w:tc>
        <w:tc>
          <w:tcPr>
            <w:tcW w:w="7654" w:type="dxa"/>
            <w:gridSpan w:val="5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rPr>
                <w:b/>
              </w:rPr>
              <w:t>Сроки получения доступа</w:t>
            </w:r>
          </w:p>
        </w:tc>
      </w:tr>
      <w:tr w:rsidR="00B012A3" w:rsidRPr="00B012A3" w:rsidTr="000E07B7">
        <w:tc>
          <w:tcPr>
            <w:tcW w:w="3261" w:type="dxa"/>
            <w:vMerge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удовлетворительно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удовлетворительно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неудовлетворительно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неудовлетворительно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 xml:space="preserve">Затрудняюсь ответить 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Водоснабжение,</w:t>
            </w:r>
          </w:p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15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16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14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14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Телефонная связь</w:t>
            </w: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07B7">
              <w:rPr>
                <w:sz w:val="28"/>
                <w:szCs w:val="28"/>
              </w:rPr>
              <w:t>16</w:t>
            </w:r>
          </w:p>
        </w:tc>
      </w:tr>
    </w:tbl>
    <w:p w:rsidR="00B012A3" w:rsidRPr="00B012A3" w:rsidRDefault="00B012A3" w:rsidP="00B012A3">
      <w:pPr>
        <w:ind w:firstLine="708"/>
        <w:jc w:val="both"/>
        <w:rPr>
          <w:sz w:val="28"/>
          <w:szCs w:val="28"/>
          <w:lang w:eastAsia="en-US"/>
        </w:rPr>
      </w:pPr>
    </w:p>
    <w:p w:rsidR="00B012A3" w:rsidRPr="000E07B7" w:rsidRDefault="00B012A3" w:rsidP="000E07B7">
      <w:pPr>
        <w:ind w:firstLine="708"/>
        <w:jc w:val="both"/>
        <w:rPr>
          <w:sz w:val="28"/>
          <w:szCs w:val="28"/>
          <w:lang w:eastAsia="en-US"/>
        </w:rPr>
      </w:pPr>
      <w:r w:rsidRPr="00B012A3">
        <w:rPr>
          <w:sz w:val="28"/>
          <w:szCs w:val="28"/>
          <w:lang w:eastAsia="en-US"/>
        </w:rPr>
        <w:t xml:space="preserve">По итогам проведенного анкетирования в отношении сроков получения доступа к </w:t>
      </w:r>
      <w:r w:rsidRPr="00B012A3">
        <w:rPr>
          <w:rFonts w:eastAsia="Calibri"/>
          <w:sz w:val="28"/>
          <w:szCs w:val="28"/>
          <w:lang w:eastAsia="en-US"/>
        </w:rPr>
        <w:t xml:space="preserve"> </w:t>
      </w:r>
      <w:r w:rsidRPr="00B012A3">
        <w:rPr>
          <w:sz w:val="28"/>
          <w:szCs w:val="28"/>
          <w:lang w:eastAsia="en-US"/>
        </w:rPr>
        <w:t xml:space="preserve">услугам субъектов естественных монополий в </w:t>
      </w:r>
      <w:proofErr w:type="gramStart"/>
      <w:r w:rsidRPr="00B012A3">
        <w:rPr>
          <w:sz w:val="28"/>
          <w:szCs w:val="28"/>
          <w:lang w:eastAsia="en-US"/>
        </w:rPr>
        <w:t>г</w:t>
      </w:r>
      <w:proofErr w:type="gramEnd"/>
      <w:r w:rsidRPr="00B012A3">
        <w:rPr>
          <w:sz w:val="28"/>
          <w:szCs w:val="28"/>
          <w:lang w:eastAsia="en-US"/>
        </w:rPr>
        <w:t>.о. Тейково мнения респондентов сильно различаются, но большая их часть затрудняется с ответом, в 2018 году не пользовались этими видами услуг.</w:t>
      </w:r>
    </w:p>
    <w:p w:rsidR="00B012A3" w:rsidRDefault="00B012A3" w:rsidP="00EE573A">
      <w:pPr>
        <w:jc w:val="both"/>
        <w:rPr>
          <w:b/>
          <w:color w:val="000000"/>
          <w:sz w:val="28"/>
          <w:szCs w:val="28"/>
        </w:rPr>
      </w:pPr>
    </w:p>
    <w:p w:rsidR="00B012A3" w:rsidRPr="00EE573A" w:rsidRDefault="00B012A3" w:rsidP="00EE573A">
      <w:pPr>
        <w:ind w:firstLine="708"/>
        <w:jc w:val="both"/>
        <w:rPr>
          <w:b/>
          <w:color w:val="000000"/>
          <w:sz w:val="28"/>
          <w:szCs w:val="28"/>
        </w:rPr>
      </w:pPr>
      <w:r w:rsidRPr="00B012A3">
        <w:rPr>
          <w:b/>
          <w:color w:val="000000"/>
          <w:sz w:val="28"/>
          <w:szCs w:val="28"/>
        </w:rPr>
        <w:t>Оценка сложности (количество) процедур подключения к услугам субъектов естественных монополий в городском округе Тейково</w:t>
      </w:r>
    </w:p>
    <w:p w:rsidR="00EE573A" w:rsidRDefault="00EE573A" w:rsidP="00B012A3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  <w:r w:rsidRPr="00B012A3">
        <w:rPr>
          <w:rFonts w:eastAsia="Calibri"/>
          <w:b/>
          <w:sz w:val="28"/>
          <w:szCs w:val="28"/>
          <w:lang w:eastAsia="en-US"/>
        </w:rPr>
        <w:t xml:space="preserve">Таблица 5. </w:t>
      </w:r>
      <w:r w:rsidRPr="00B012A3">
        <w:rPr>
          <w:b/>
          <w:color w:val="000000"/>
          <w:sz w:val="28"/>
          <w:szCs w:val="28"/>
        </w:rPr>
        <w:t>Оценка сложности (количество) процедур подключения к услугам субъектов естественных монополий</w:t>
      </w: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276"/>
        <w:gridCol w:w="1559"/>
        <w:gridCol w:w="1985"/>
        <w:gridCol w:w="1559"/>
      </w:tblGrid>
      <w:tr w:rsidR="00B012A3" w:rsidRPr="00B012A3" w:rsidTr="000E07B7">
        <w:tc>
          <w:tcPr>
            <w:tcW w:w="3261" w:type="dxa"/>
            <w:vMerge w:val="restart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</w:p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Услуги</w:t>
            </w:r>
          </w:p>
        </w:tc>
        <w:tc>
          <w:tcPr>
            <w:tcW w:w="7654" w:type="dxa"/>
            <w:gridSpan w:val="5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Сложность (количество) процедур подключения</w:t>
            </w:r>
          </w:p>
        </w:tc>
      </w:tr>
      <w:tr w:rsidR="00B012A3" w:rsidRPr="00B012A3" w:rsidTr="000E07B7">
        <w:tc>
          <w:tcPr>
            <w:tcW w:w="3261" w:type="dxa"/>
            <w:vMerge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удовлетворительно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удовлетворительно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неудовлетворительно</w:t>
            </w:r>
          </w:p>
        </w:tc>
        <w:tc>
          <w:tcPr>
            <w:tcW w:w="198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неудовлетворительно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 xml:space="preserve">Затрудняюсь ответить 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Водоснабжение,</w:t>
            </w:r>
          </w:p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16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16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Телефонная связь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</w:tr>
    </w:tbl>
    <w:p w:rsidR="00EE573A" w:rsidRDefault="00EE573A" w:rsidP="00EE573A">
      <w:pPr>
        <w:ind w:firstLine="851"/>
        <w:jc w:val="both"/>
        <w:rPr>
          <w:color w:val="000000"/>
          <w:sz w:val="28"/>
          <w:szCs w:val="28"/>
        </w:rPr>
      </w:pPr>
    </w:p>
    <w:p w:rsidR="00B012A3" w:rsidRPr="00B012A3" w:rsidRDefault="00B012A3" w:rsidP="00EE573A">
      <w:pPr>
        <w:ind w:firstLine="851"/>
        <w:jc w:val="both"/>
        <w:rPr>
          <w:color w:val="000000"/>
          <w:sz w:val="28"/>
          <w:szCs w:val="28"/>
        </w:rPr>
      </w:pPr>
      <w:r w:rsidRPr="00B012A3">
        <w:rPr>
          <w:color w:val="000000"/>
          <w:sz w:val="28"/>
          <w:szCs w:val="28"/>
        </w:rPr>
        <w:t>Значительная часть респондентов затрудняется охарактеризовать сложность процедур подключения.</w:t>
      </w:r>
    </w:p>
    <w:p w:rsidR="00B012A3" w:rsidRPr="00B012A3" w:rsidRDefault="00B012A3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EE573A" w:rsidRDefault="00EE573A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B012A3" w:rsidRPr="00B012A3" w:rsidRDefault="00B012A3" w:rsidP="00B012A3">
      <w:pPr>
        <w:ind w:firstLine="708"/>
        <w:jc w:val="both"/>
        <w:rPr>
          <w:b/>
          <w:color w:val="000000"/>
          <w:sz w:val="28"/>
          <w:szCs w:val="28"/>
        </w:rPr>
      </w:pPr>
      <w:r w:rsidRPr="00B012A3">
        <w:rPr>
          <w:b/>
          <w:color w:val="000000"/>
          <w:sz w:val="28"/>
          <w:szCs w:val="28"/>
        </w:rPr>
        <w:lastRenderedPageBreak/>
        <w:t>Оценка стоимости подключения к услугам субъектов естественных монополий в городском округе Тейково</w:t>
      </w:r>
    </w:p>
    <w:p w:rsidR="00B012A3" w:rsidRPr="00B012A3" w:rsidRDefault="00B012A3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  <w:r w:rsidRPr="00B012A3">
        <w:rPr>
          <w:rFonts w:eastAsia="Calibri"/>
          <w:b/>
          <w:sz w:val="28"/>
          <w:szCs w:val="28"/>
          <w:lang w:eastAsia="en-US"/>
        </w:rPr>
        <w:t>Таблица 6. С</w:t>
      </w:r>
      <w:r w:rsidRPr="00B012A3">
        <w:rPr>
          <w:b/>
          <w:color w:val="000000"/>
          <w:sz w:val="28"/>
          <w:szCs w:val="28"/>
        </w:rPr>
        <w:t>тоимость подключения к услугам субъектов естественных монополий</w:t>
      </w:r>
    </w:p>
    <w:p w:rsidR="00B012A3" w:rsidRPr="00B012A3" w:rsidRDefault="00B012A3" w:rsidP="00B012A3">
      <w:pPr>
        <w:jc w:val="both"/>
        <w:rPr>
          <w:b/>
          <w:color w:val="000000"/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276"/>
        <w:gridCol w:w="1559"/>
        <w:gridCol w:w="1985"/>
        <w:gridCol w:w="1559"/>
      </w:tblGrid>
      <w:tr w:rsidR="00B012A3" w:rsidRPr="00B012A3" w:rsidTr="000E07B7">
        <w:tc>
          <w:tcPr>
            <w:tcW w:w="3261" w:type="dxa"/>
            <w:vMerge w:val="restart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</w:p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Услуги</w:t>
            </w:r>
          </w:p>
        </w:tc>
        <w:tc>
          <w:tcPr>
            <w:tcW w:w="7654" w:type="dxa"/>
            <w:gridSpan w:val="5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Стоимость подключения</w:t>
            </w:r>
          </w:p>
        </w:tc>
      </w:tr>
      <w:tr w:rsidR="00B012A3" w:rsidRPr="00B012A3" w:rsidTr="000E07B7">
        <w:tc>
          <w:tcPr>
            <w:tcW w:w="3261" w:type="dxa"/>
            <w:vMerge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удовлетворенность</w:t>
            </w:r>
          </w:p>
        </w:tc>
        <w:tc>
          <w:tcPr>
            <w:tcW w:w="1276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удовлетворительно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Скорее неудовлетворительно</w:t>
            </w:r>
          </w:p>
        </w:tc>
        <w:tc>
          <w:tcPr>
            <w:tcW w:w="1985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>неудовлетворительно</w:t>
            </w:r>
          </w:p>
        </w:tc>
        <w:tc>
          <w:tcPr>
            <w:tcW w:w="1559" w:type="dxa"/>
          </w:tcPr>
          <w:p w:rsidR="00B012A3" w:rsidRPr="000E07B7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0E07B7">
              <w:t xml:space="preserve">Затрудняюсь ответить 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Водоснабжение,</w:t>
            </w:r>
          </w:p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15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16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14</w:t>
            </w:r>
          </w:p>
        </w:tc>
      </w:tr>
      <w:tr w:rsidR="00B012A3" w:rsidRPr="00B012A3" w:rsidTr="000E07B7">
        <w:tc>
          <w:tcPr>
            <w:tcW w:w="3261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Телефонная связь</w:t>
            </w:r>
          </w:p>
        </w:tc>
        <w:tc>
          <w:tcPr>
            <w:tcW w:w="127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012A3" w:rsidRPr="00B012A3" w:rsidRDefault="00B012A3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12A3">
              <w:rPr>
                <w:sz w:val="28"/>
                <w:szCs w:val="28"/>
              </w:rPr>
              <w:t>17</w:t>
            </w:r>
          </w:p>
        </w:tc>
      </w:tr>
    </w:tbl>
    <w:p w:rsidR="00B012A3" w:rsidRPr="00B012A3" w:rsidRDefault="00B012A3" w:rsidP="00B012A3">
      <w:pPr>
        <w:jc w:val="both"/>
        <w:rPr>
          <w:b/>
          <w:sz w:val="28"/>
          <w:szCs w:val="28"/>
          <w:lang w:eastAsia="en-US"/>
        </w:rPr>
      </w:pPr>
    </w:p>
    <w:p w:rsidR="00B012A3" w:rsidRPr="00B012A3" w:rsidRDefault="00B012A3" w:rsidP="00B012A3">
      <w:pPr>
        <w:ind w:firstLine="708"/>
        <w:jc w:val="both"/>
        <w:rPr>
          <w:sz w:val="28"/>
          <w:szCs w:val="28"/>
        </w:rPr>
      </w:pPr>
      <w:r w:rsidRPr="00B012A3">
        <w:rPr>
          <w:sz w:val="28"/>
          <w:szCs w:val="28"/>
          <w:lang w:eastAsia="en-US"/>
        </w:rPr>
        <w:t xml:space="preserve">По итогам проведенного голосования большинство респондентов затруднил ответ об оценке стоимости подключения к услугам субъектов естественных монополий. </w:t>
      </w:r>
    </w:p>
    <w:p w:rsidR="00B15929" w:rsidRPr="00780600" w:rsidRDefault="00B15929">
      <w:pPr>
        <w:rPr>
          <w:sz w:val="28"/>
          <w:szCs w:val="28"/>
        </w:rPr>
      </w:pPr>
    </w:p>
    <w:sectPr w:rsidR="00B15929" w:rsidRPr="00780600" w:rsidSect="00B012A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B6DA5"/>
    <w:multiLevelType w:val="hybridMultilevel"/>
    <w:tmpl w:val="EFDEDAC0"/>
    <w:lvl w:ilvl="0" w:tplc="947A982A">
      <w:start w:val="3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1BBD"/>
    <w:rsid w:val="000E07B7"/>
    <w:rsid w:val="0018011C"/>
    <w:rsid w:val="00297C7D"/>
    <w:rsid w:val="00453611"/>
    <w:rsid w:val="004D5085"/>
    <w:rsid w:val="0054470E"/>
    <w:rsid w:val="00547A04"/>
    <w:rsid w:val="006556B9"/>
    <w:rsid w:val="0072361E"/>
    <w:rsid w:val="00772322"/>
    <w:rsid w:val="00780600"/>
    <w:rsid w:val="00834A21"/>
    <w:rsid w:val="00A82A60"/>
    <w:rsid w:val="00B012A3"/>
    <w:rsid w:val="00B15929"/>
    <w:rsid w:val="00C51BBD"/>
    <w:rsid w:val="00C772FD"/>
    <w:rsid w:val="00EE573A"/>
    <w:rsid w:val="00F0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51B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5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51B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18011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801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11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2079207920792086"/>
          <c:y val="8.823529411764712E-2"/>
          <c:w val="0.8613861386138616"/>
          <c:h val="0.558823529411764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рождений</c:v>
                </c:pt>
              </c:strCache>
            </c:strRef>
          </c:tx>
          <c:spPr>
            <a:ln w="12695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>
                  <c:v>435</c:v>
                </c:pt>
                <c:pt idx="1">
                  <c:v>419</c:v>
                </c:pt>
                <c:pt idx="2">
                  <c:v>416</c:v>
                </c:pt>
                <c:pt idx="3">
                  <c:v>510</c:v>
                </c:pt>
                <c:pt idx="4">
                  <c:v>464</c:v>
                </c:pt>
                <c:pt idx="5">
                  <c:v>401</c:v>
                </c:pt>
                <c:pt idx="6">
                  <c:v>400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смертей</c:v>
                </c:pt>
              </c:strCache>
            </c:strRef>
          </c:tx>
          <c:spPr>
            <a:ln w="12695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489</c:v>
                </c:pt>
                <c:pt idx="1">
                  <c:v>526</c:v>
                </c:pt>
                <c:pt idx="2">
                  <c:v>487</c:v>
                </c:pt>
                <c:pt idx="3">
                  <c:v>479</c:v>
                </c:pt>
                <c:pt idx="4">
                  <c:v>470</c:v>
                </c:pt>
                <c:pt idx="5">
                  <c:v>465</c:v>
                </c:pt>
                <c:pt idx="6">
                  <c:v>450</c:v>
                </c:pt>
              </c:numCache>
            </c:numRef>
          </c:val>
        </c:ser>
        <c:dLbls>
          <c:showVal val="1"/>
        </c:dLbls>
        <c:marker val="1"/>
        <c:axId val="139172096"/>
        <c:axId val="139194752"/>
      </c:lineChart>
      <c:catAx>
        <c:axId val="1391720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51683168316831685"/>
              <c:y val="0.75630252100840334"/>
            </c:manualLayout>
          </c:layout>
          <c:spPr>
            <a:noFill/>
            <a:ln w="25390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194752"/>
        <c:crossesAt val="0"/>
        <c:auto val="1"/>
        <c:lblAlgn val="ctr"/>
        <c:lblOffset val="100"/>
        <c:tickLblSkip val="1"/>
        <c:tickMarkSkip val="1"/>
      </c:catAx>
      <c:valAx>
        <c:axId val="139194752"/>
        <c:scaling>
          <c:orientation val="minMax"/>
          <c:max val="600"/>
          <c:min val="0"/>
        </c:scaling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1782178217821802E-2"/>
              <c:y val="0.25210084033613428"/>
            </c:manualLayout>
          </c:layout>
          <c:spPr>
            <a:noFill/>
            <a:ln w="25390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172096"/>
        <c:crosses val="autoZero"/>
        <c:crossBetween val="between"/>
        <c:majorUnit val="100"/>
        <c:minorUnit val="20"/>
      </c:valAx>
      <c:spPr>
        <a:noFill/>
        <a:ln w="12695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38217821782178241"/>
          <c:y val="0.8949579831932778"/>
          <c:w val="0.3346534653465349"/>
          <c:h val="9.2436974789915971E-2"/>
        </c:manualLayout>
      </c:layout>
      <c:spPr>
        <a:solidFill>
          <a:srgbClr val="FFFFFF"/>
        </a:solidFill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B8CCE4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3856</Words>
  <Characters>21982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Карманова Надежда Николаевна</cp:lastModifiedBy>
  <cp:revision>12</cp:revision>
  <cp:lastPrinted>2019-02-01T10:44:00Z</cp:lastPrinted>
  <dcterms:created xsi:type="dcterms:W3CDTF">2019-01-31T08:30:00Z</dcterms:created>
  <dcterms:modified xsi:type="dcterms:W3CDTF">2019-02-01T10:52:00Z</dcterms:modified>
</cp:coreProperties>
</file>