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5D" w:rsidRPr="006E780F" w:rsidRDefault="00FC415D" w:rsidP="00FC415D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90527B">
        <w:rPr>
          <w:b/>
          <w:color w:val="000000"/>
        </w:rPr>
        <w:t>Территория</w:t>
      </w:r>
      <w:r>
        <w:rPr>
          <w:b/>
          <w:color w:val="000000"/>
        </w:rPr>
        <w:t xml:space="preserve"> под строительство дополнительной секции многоквартирного жилого дома по улице Станционной</w:t>
      </w:r>
    </w:p>
    <w:tbl>
      <w:tblPr>
        <w:tblW w:w="10158" w:type="dxa"/>
        <w:jc w:val="right"/>
        <w:tblCellSpacing w:w="0" w:type="dxa"/>
        <w:tblInd w:w="-13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34"/>
        <w:gridCol w:w="5424"/>
      </w:tblGrid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Класс объекта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Земельный участок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Кадастровая стоимость участка (руб.)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Категория земель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Default="00FC415D" w:rsidP="00ED1A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Земли населенных пунктов</w:t>
            </w:r>
          </w:p>
          <w:p w:rsidR="00FC415D" w:rsidRDefault="00FC415D" w:rsidP="00ED1A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В соответствии с действующими правилами землепользования и застройки, земельный участок относится к территориальной зоне </w:t>
            </w:r>
          </w:p>
          <w:p w:rsidR="00FC415D" w:rsidRPr="001F27B1" w:rsidRDefault="00FC415D" w:rsidP="00ED1A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Ж-3(жилой застройке 4-5 этажными домами)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Описание объекта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Участок имеет ровный рельеф, местами зеленые насаждения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Площадь (</w:t>
            </w:r>
            <w:proofErr w:type="gramStart"/>
            <w:r w:rsidRPr="001F27B1">
              <w:rPr>
                <w:color w:val="000000"/>
                <w:sz w:val="18"/>
                <w:szCs w:val="18"/>
              </w:rPr>
              <w:t>га</w:t>
            </w:r>
            <w:proofErr w:type="gramEnd"/>
            <w:r w:rsidRPr="001F27B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12 га"/>
              </w:smartTagPr>
              <w:r>
                <w:rPr>
                  <w:color w:val="000000"/>
                  <w:sz w:val="18"/>
                  <w:szCs w:val="18"/>
                </w:rPr>
                <w:t>0,12 га</w:t>
              </w:r>
            </w:smartTag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 xml:space="preserve">Описание местоположение объекта </w:t>
            </w:r>
            <w:r w:rsidRPr="00FB387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  <w:r w:rsidRPr="001E1510">
              <w:rPr>
                <w:color w:val="000000"/>
                <w:sz w:val="18"/>
                <w:szCs w:val="18"/>
              </w:rPr>
              <w:t>центральная часть города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Область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Ивановская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Тейковский</w:t>
            </w:r>
            <w:proofErr w:type="spellEnd"/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Тейково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u w:val="single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 xml:space="preserve">Владелец                                                                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E1510" w:rsidRDefault="00FC415D" w:rsidP="00ED1A30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E1510">
              <w:rPr>
                <w:color w:val="000000"/>
                <w:sz w:val="18"/>
                <w:szCs w:val="18"/>
              </w:rPr>
              <w:t>государственная собственность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>Контактное лицо</w:t>
            </w:r>
            <w:r w:rsidRPr="001F27B1">
              <w:rPr>
                <w:color w:val="000000"/>
                <w:sz w:val="18"/>
                <w:szCs w:val="18"/>
              </w:rPr>
              <w:t xml:space="preserve"> (Ф.И.О.)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Хливная Татьяна Вячеславовна – заместитель главы администрации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.о. Тейково (по финансово-экономическим вопросам) 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Координаты для контакта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Default="00FC415D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г.о. Тейково Ивановской области, пл. Ленина, д. 4.</w:t>
            </w:r>
          </w:p>
          <w:p w:rsidR="00FC415D" w:rsidRPr="001F27B1" w:rsidRDefault="00FC415D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(49343) 2-18-37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u w:val="single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>Первичное назначение объекта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пустующие земли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 xml:space="preserve">Коммуникации          </w:t>
            </w:r>
            <w:r w:rsidRPr="001F27B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 xml:space="preserve">Водопровод (наличие, возможность подключения) 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возможность подключения к существующим сетям, расстояние до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color w:val="000000"/>
                  <w:sz w:val="18"/>
                  <w:szCs w:val="18"/>
                </w:rPr>
                <w:t>100 м</w:t>
              </w:r>
            </w:smartTag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Электроэнергия (мощность в наличии, возможность подключения)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возможность подключения к существующим сетям, расстояние до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color w:val="000000"/>
                  <w:sz w:val="18"/>
                  <w:szCs w:val="18"/>
                </w:rPr>
                <w:t>100 м</w:t>
              </w:r>
            </w:smartTag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Отопление (состояние, возможность подключения)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возможность подключения к существующим сетям, расстояние до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color w:val="000000"/>
                  <w:sz w:val="18"/>
                  <w:szCs w:val="18"/>
                </w:rPr>
                <w:t>100 м</w:t>
              </w:r>
            </w:smartTag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Газ (мощность в наличии, возможность подключения)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возможность подключения к существующим сетям, расстояние до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color w:val="000000"/>
                  <w:sz w:val="18"/>
                  <w:szCs w:val="18"/>
                </w:rPr>
                <w:t>100 м</w:t>
              </w:r>
            </w:smartTag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Канализация (состояние, возможность подключения)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возможность подключения к существующим сетям, расстояние до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color w:val="000000"/>
                  <w:sz w:val="18"/>
                  <w:szCs w:val="18"/>
                </w:rPr>
                <w:t>100 м</w:t>
              </w:r>
            </w:smartTag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 xml:space="preserve">Подъездные пути      </w:t>
            </w:r>
            <w:r w:rsidRPr="001F27B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Автодорога (расстояние до основных автомагистралей, наименование автомагистралей)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Default="00FC415D" w:rsidP="00ED1A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Территория расположена в непосредственной близости от асфальтированной автодороги</w:t>
            </w:r>
          </w:p>
          <w:p w:rsidR="00FC415D" w:rsidRPr="001F27B1" w:rsidRDefault="00FC415D" w:rsidP="00ED1A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15D" w:rsidRPr="001F27B1" w:rsidTr="00ED1A30">
        <w:trPr>
          <w:trHeight w:val="345"/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 xml:space="preserve">Железная дорога (расстояние </w:t>
            </w:r>
            <w:proofErr w:type="gramStart"/>
            <w:r w:rsidRPr="001F27B1">
              <w:rPr>
                <w:color w:val="000000"/>
                <w:sz w:val="18"/>
                <w:szCs w:val="18"/>
              </w:rPr>
              <w:t>до ж</w:t>
            </w:r>
            <w:proofErr w:type="gramEnd"/>
            <w:r w:rsidRPr="001F27B1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F27B1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F27B1">
              <w:rPr>
                <w:color w:val="000000"/>
                <w:sz w:val="18"/>
                <w:szCs w:val="18"/>
              </w:rPr>
              <w:t xml:space="preserve"> путей, наименование ближайшей ж/</w:t>
            </w:r>
            <w:proofErr w:type="spellStart"/>
            <w:r w:rsidRPr="001F27B1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F27B1">
              <w:rPr>
                <w:color w:val="000000"/>
                <w:sz w:val="18"/>
                <w:szCs w:val="18"/>
              </w:rPr>
              <w:t xml:space="preserve"> станции)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 ст. Тейково </w:t>
            </w:r>
            <w:proofErr w:type="gramStart"/>
            <w:r>
              <w:rPr>
                <w:color w:val="000000"/>
                <w:sz w:val="18"/>
                <w:szCs w:val="18"/>
              </w:rPr>
              <w:t>северной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ж/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color w:val="000000"/>
                  <w:sz w:val="18"/>
                  <w:szCs w:val="18"/>
                </w:rPr>
                <w:t>2 км</w:t>
              </w:r>
            </w:smartTag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proofErr w:type="gramStart"/>
            <w:r w:rsidRPr="001F27B1">
              <w:rPr>
                <w:color w:val="000000"/>
                <w:sz w:val="18"/>
                <w:szCs w:val="18"/>
              </w:rPr>
              <w:t>Км</w:t>
            </w:r>
            <w:proofErr w:type="gramEnd"/>
            <w:r w:rsidRPr="001F27B1">
              <w:rPr>
                <w:color w:val="000000"/>
                <w:sz w:val="18"/>
                <w:szCs w:val="18"/>
              </w:rPr>
              <w:t xml:space="preserve"> до ближайшего жилья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Default="00FC415D" w:rsidP="00ED1A3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C415D" w:rsidRPr="001F27B1" w:rsidRDefault="00FC415D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непосредственной близости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 xml:space="preserve">Карта расположения объекта на местности </w:t>
            </w:r>
            <w:r w:rsidRPr="001F27B1">
              <w:rPr>
                <w:color w:val="000000"/>
                <w:sz w:val="18"/>
                <w:szCs w:val="18"/>
                <w:u w:val="single"/>
              </w:rPr>
              <w:t>(</w:t>
            </w:r>
            <w:r w:rsidRPr="001F27B1">
              <w:rPr>
                <w:color w:val="000000"/>
                <w:sz w:val="18"/>
                <w:szCs w:val="18"/>
              </w:rPr>
              <w:t>выписка из ГЗК, либо фрагмент дежурной кадастровой карты участка)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прилагается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Фотография объекта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Default="00FC415D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прилагается</w:t>
            </w:r>
          </w:p>
          <w:p w:rsidR="00FC415D" w:rsidRPr="001F27B1" w:rsidRDefault="00FC415D" w:rsidP="00ED1A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>Юридическая документация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Вид права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собственность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Обременения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Предлагаемые формы реализации (направление использования)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дополнительной секции многоквартирного жилого дома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Процент готовности к реализации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Инвестиционная идея</w:t>
            </w:r>
          </w:p>
        </w:tc>
      </w:tr>
      <w:tr w:rsidR="00FC415D" w:rsidRPr="001F27B1" w:rsidTr="00ED1A30">
        <w:trPr>
          <w:tblCellSpacing w:w="0" w:type="dxa"/>
          <w:jc w:val="right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spacing w:before="100" w:beforeAutospacing="1" w:after="100" w:afterAutospacing="1"/>
              <w:rPr>
                <w:b/>
                <w:color w:val="000000"/>
                <w:sz w:val="18"/>
                <w:szCs w:val="18"/>
              </w:rPr>
            </w:pPr>
            <w:r w:rsidRPr="001F27B1">
              <w:rPr>
                <w:b/>
                <w:color w:val="000000"/>
                <w:sz w:val="18"/>
                <w:szCs w:val="18"/>
              </w:rPr>
              <w:t>Дата подготовки сведений</w:t>
            </w:r>
          </w:p>
        </w:tc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15D" w:rsidRPr="001F27B1" w:rsidRDefault="00FC415D" w:rsidP="00ED1A3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FC415D" w:rsidRDefault="00FC415D" w:rsidP="00FC415D">
      <w:pPr>
        <w:jc w:val="center"/>
      </w:pPr>
      <w:r>
        <w:rPr>
          <w:noProof/>
        </w:rPr>
        <w:lastRenderedPageBreak/>
        <w:drawing>
          <wp:inline distT="0" distB="0" distL="0" distR="0">
            <wp:extent cx="6229350" cy="4629150"/>
            <wp:effectExtent l="19050" t="0" r="0" b="0"/>
            <wp:docPr id="19" name="Рисунок 19" descr="Станцио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танцион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15D" w:rsidRDefault="00720584" w:rsidP="00FC415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56515</wp:posOffset>
            </wp:positionV>
            <wp:extent cx="6501765" cy="4340860"/>
            <wp:effectExtent l="19050" t="0" r="0" b="0"/>
            <wp:wrapTight wrapText="bothSides">
              <wp:wrapPolygon edited="0">
                <wp:start x="-63" y="0"/>
                <wp:lineTo x="-63" y="21518"/>
                <wp:lineTo x="21581" y="21518"/>
                <wp:lineTo x="21581" y="0"/>
                <wp:lineTo x="-63" y="0"/>
              </wp:wrapPolygon>
            </wp:wrapTight>
            <wp:docPr id="20" name="Рисунок 20" descr="IMG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40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765" cy="434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15D" w:rsidRPr="00344101" w:rsidRDefault="00FC415D" w:rsidP="00FC415D">
      <w:pPr>
        <w:jc w:val="center"/>
      </w:pPr>
    </w:p>
    <w:p w:rsidR="00FC415D" w:rsidRDefault="00FC415D" w:rsidP="00FC415D">
      <w:pPr>
        <w:jc w:val="center"/>
      </w:pPr>
      <w:r>
        <w:rPr>
          <w:noProof/>
        </w:rPr>
        <w:drawing>
          <wp:inline distT="0" distB="0" distL="0" distR="0">
            <wp:extent cx="6381750" cy="5600700"/>
            <wp:effectExtent l="19050" t="0" r="0" b="0"/>
            <wp:docPr id="21" name="Рисунок 21" descr="Станцио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танцио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15D" w:rsidRDefault="00FC415D" w:rsidP="00FC415D"/>
    <w:p w:rsidR="00FC415D" w:rsidRDefault="00FC415D" w:rsidP="00FC415D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FA4513" w:rsidRDefault="00FA4513"/>
    <w:sectPr w:rsidR="00FA4513" w:rsidSect="00FA4513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D1" w:rsidRDefault="00B06ED1" w:rsidP="00B06ED1">
      <w:r>
        <w:separator/>
      </w:r>
    </w:p>
  </w:endnote>
  <w:endnote w:type="continuationSeparator" w:id="0">
    <w:p w:rsidR="00B06ED1" w:rsidRDefault="00B06ED1" w:rsidP="00B06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B7" w:rsidRDefault="00B06ED1" w:rsidP="00FA1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41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38B7" w:rsidRDefault="00720584" w:rsidP="00FA14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B7" w:rsidRDefault="00B06ED1" w:rsidP="00FA1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41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0584">
      <w:rPr>
        <w:rStyle w:val="a5"/>
        <w:noProof/>
      </w:rPr>
      <w:t>3</w:t>
    </w:r>
    <w:r>
      <w:rPr>
        <w:rStyle w:val="a5"/>
      </w:rPr>
      <w:fldChar w:fldCharType="end"/>
    </w:r>
  </w:p>
  <w:p w:rsidR="00B538B7" w:rsidRDefault="00720584" w:rsidP="00FA147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D1" w:rsidRDefault="00B06ED1" w:rsidP="00B06ED1">
      <w:r>
        <w:separator/>
      </w:r>
    </w:p>
  </w:footnote>
  <w:footnote w:type="continuationSeparator" w:id="0">
    <w:p w:rsidR="00B06ED1" w:rsidRDefault="00B06ED1" w:rsidP="00B06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B7" w:rsidRPr="00D52148" w:rsidRDefault="00FC415D">
    <w:pPr>
      <w:pStyle w:val="a6"/>
      <w:rPr>
        <w:i/>
        <w:sz w:val="20"/>
        <w:szCs w:val="20"/>
      </w:rPr>
    </w:pPr>
    <w:r w:rsidRPr="00D52148">
      <w:rPr>
        <w:i/>
        <w:sz w:val="20"/>
        <w:szCs w:val="20"/>
      </w:rPr>
      <w:t>Инвестиционный паспорт  городского округа Тейково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15D"/>
    <w:rsid w:val="00720584"/>
    <w:rsid w:val="00B06ED1"/>
    <w:rsid w:val="00FA4513"/>
    <w:rsid w:val="00FC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41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41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415D"/>
  </w:style>
  <w:style w:type="paragraph" w:styleId="a6">
    <w:name w:val="header"/>
    <w:basedOn w:val="a"/>
    <w:link w:val="a7"/>
    <w:rsid w:val="00FC41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C4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41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1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2019-03-27T08:44:00Z</dcterms:created>
  <dcterms:modified xsi:type="dcterms:W3CDTF">2019-03-27T08:58:00Z</dcterms:modified>
</cp:coreProperties>
</file>