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70140" w:rsidRPr="00A70140" w:rsidRDefault="00A70140" w:rsidP="00A70140">
      <w:pPr>
        <w:shd w:val="clear" w:color="auto" w:fill="FFFFFF"/>
        <w:spacing w:after="150" w:line="240" w:lineRule="auto"/>
        <w:jc w:val="center"/>
        <w:rPr>
          <w:rFonts w:ascii="Arial" w:eastAsia="Times New Roman" w:hAnsi="Arial" w:cs="Arial"/>
          <w:color w:val="483B3F"/>
          <w:kern w:val="0"/>
          <w:sz w:val="23"/>
          <w:szCs w:val="23"/>
          <w:lang w:eastAsia="ru-RU"/>
          <w14:ligatures w14:val="none"/>
        </w:rPr>
      </w:pPr>
      <w:r w:rsidRPr="00A70140">
        <w:rPr>
          <w:rFonts w:ascii="Arial" w:eastAsia="Times New Roman" w:hAnsi="Arial" w:cs="Arial"/>
          <w:b/>
          <w:bCs/>
          <w:color w:val="483B3F"/>
          <w:kern w:val="0"/>
          <w:sz w:val="23"/>
          <w:szCs w:val="23"/>
          <w:lang w:eastAsia="ru-RU"/>
          <w14:ligatures w14:val="none"/>
        </w:rPr>
        <w:t>Круглый стол по вопросам охраны труда </w:t>
      </w:r>
    </w:p>
    <w:p w:rsidR="00A70140" w:rsidRPr="00A70140" w:rsidRDefault="00A70140" w:rsidP="00A70140">
      <w:pPr>
        <w:shd w:val="clear" w:color="auto" w:fill="FFFFFF"/>
        <w:spacing w:after="150" w:line="240" w:lineRule="auto"/>
        <w:jc w:val="both"/>
        <w:rPr>
          <w:rFonts w:ascii="Arial" w:eastAsia="Times New Roman" w:hAnsi="Arial" w:cs="Arial"/>
          <w:color w:val="483B3F"/>
          <w:kern w:val="0"/>
          <w:sz w:val="23"/>
          <w:szCs w:val="23"/>
          <w:lang w:eastAsia="ru-RU"/>
          <w14:ligatures w14:val="none"/>
        </w:rPr>
      </w:pPr>
      <w:r w:rsidRPr="00A70140">
        <w:rPr>
          <w:rFonts w:ascii="Arial" w:eastAsia="Times New Roman" w:hAnsi="Arial" w:cs="Arial"/>
          <w:color w:val="483B3F"/>
          <w:kern w:val="0"/>
          <w:sz w:val="23"/>
          <w:szCs w:val="23"/>
          <w:lang w:eastAsia="ru-RU"/>
          <w14:ligatures w14:val="none"/>
        </w:rPr>
        <w:t>28 апреля в зале администрации г.о. Тейково состоялось расширенное заседание Общественного Совета в формате Круглого стола по теме «Актуальные вопросы охраны труда», посвященное Всемирному дню охраны труда. Кроме членов совета на заседании присутствовали специалисты по охране труда организаций, учреждений, предприятий, представители общественных организаций города.</w:t>
      </w:r>
    </w:p>
    <w:p w:rsidR="00A70140" w:rsidRPr="00A70140" w:rsidRDefault="00A70140" w:rsidP="00A70140">
      <w:pPr>
        <w:shd w:val="clear" w:color="auto" w:fill="FFFFFF"/>
        <w:spacing w:after="150" w:line="240" w:lineRule="auto"/>
        <w:jc w:val="both"/>
        <w:rPr>
          <w:rFonts w:ascii="Arial" w:eastAsia="Times New Roman" w:hAnsi="Arial" w:cs="Arial"/>
          <w:color w:val="483B3F"/>
          <w:kern w:val="0"/>
          <w:sz w:val="23"/>
          <w:szCs w:val="23"/>
          <w:lang w:eastAsia="ru-RU"/>
          <w14:ligatures w14:val="none"/>
        </w:rPr>
      </w:pPr>
      <w:r w:rsidRPr="00A70140">
        <w:rPr>
          <w:rFonts w:ascii="Arial" w:eastAsia="Times New Roman" w:hAnsi="Arial" w:cs="Arial"/>
          <w:color w:val="483B3F"/>
          <w:kern w:val="0"/>
          <w:sz w:val="23"/>
          <w:szCs w:val="23"/>
          <w:lang w:eastAsia="ru-RU"/>
          <w14:ligatures w14:val="none"/>
        </w:rPr>
        <w:t>Открыла встречу председатель Совета Митькова Н.Д. Она обратила внимание собравшихся на тот факт, что каждый день в мире в среднем около пяти тысяч человек умирают в результате несчастных случаев и заболеваемости на производстве. Поэтому так важно привлечь внимание общественности, работников и работодателей к вопросам соблюдения норм и правил охраны труда.</w:t>
      </w:r>
    </w:p>
    <w:p w:rsidR="00A70140" w:rsidRPr="00A70140" w:rsidRDefault="00A70140" w:rsidP="00A70140">
      <w:pPr>
        <w:shd w:val="clear" w:color="auto" w:fill="FFFFFF"/>
        <w:spacing w:after="150" w:line="240" w:lineRule="auto"/>
        <w:jc w:val="both"/>
        <w:rPr>
          <w:rFonts w:ascii="Arial" w:eastAsia="Times New Roman" w:hAnsi="Arial" w:cs="Arial"/>
          <w:color w:val="483B3F"/>
          <w:kern w:val="0"/>
          <w:sz w:val="23"/>
          <w:szCs w:val="23"/>
          <w:lang w:eastAsia="ru-RU"/>
          <w14:ligatures w14:val="none"/>
        </w:rPr>
      </w:pPr>
      <w:r w:rsidRPr="00A70140">
        <w:rPr>
          <w:rFonts w:ascii="Arial" w:eastAsia="Times New Roman" w:hAnsi="Arial" w:cs="Arial"/>
          <w:color w:val="483B3F"/>
          <w:kern w:val="0"/>
          <w:sz w:val="23"/>
          <w:szCs w:val="23"/>
          <w:lang w:eastAsia="ru-RU"/>
          <w14:ligatures w14:val="none"/>
        </w:rPr>
        <w:t>В целях обмена лучшим опытом организационной работы по охране труда на предприятиях, организациях и учреждениях города на совещании по данной теме выступили приглашенные гости: главный механик, специалист по охране труда ООО «Теплант-2» Смирнов С.А., заведующий банно-прачечным комбинатом МУП БОН Никитина Е.Л., юрисконсульт Отдела образования администрации г.Тейково Панкова М.А.</w:t>
      </w:r>
    </w:p>
    <w:p w:rsidR="00A70140" w:rsidRPr="00A70140" w:rsidRDefault="00A70140" w:rsidP="00A70140">
      <w:pPr>
        <w:shd w:val="clear" w:color="auto" w:fill="FFFFFF"/>
        <w:spacing w:after="150" w:line="240" w:lineRule="auto"/>
        <w:jc w:val="both"/>
        <w:rPr>
          <w:rFonts w:ascii="Arial" w:eastAsia="Times New Roman" w:hAnsi="Arial" w:cs="Arial"/>
          <w:color w:val="483B3F"/>
          <w:kern w:val="0"/>
          <w:sz w:val="23"/>
          <w:szCs w:val="23"/>
          <w:lang w:eastAsia="ru-RU"/>
          <w14:ligatures w14:val="none"/>
        </w:rPr>
      </w:pPr>
      <w:r w:rsidRPr="00A70140">
        <w:rPr>
          <w:rFonts w:ascii="Arial" w:eastAsia="Times New Roman" w:hAnsi="Arial" w:cs="Arial"/>
          <w:color w:val="483B3F"/>
          <w:kern w:val="0"/>
          <w:sz w:val="23"/>
          <w:szCs w:val="23"/>
          <w:lang w:eastAsia="ru-RU"/>
          <w14:ligatures w14:val="none"/>
        </w:rPr>
        <w:t>О реализации федерального законодательства о квотировании рабочих мест для приема на работу инвалидов рассказала начальник отдела трудоустройства ОГКУ «Тейковский ЦЗН» Семено Е.В.</w:t>
      </w:r>
    </w:p>
    <w:p w:rsidR="00A70140" w:rsidRPr="00A70140" w:rsidRDefault="00A70140" w:rsidP="00A70140">
      <w:pPr>
        <w:shd w:val="clear" w:color="auto" w:fill="FFFFFF"/>
        <w:spacing w:after="150" w:line="240" w:lineRule="auto"/>
        <w:jc w:val="both"/>
        <w:rPr>
          <w:rFonts w:ascii="Arial" w:eastAsia="Times New Roman" w:hAnsi="Arial" w:cs="Arial"/>
          <w:color w:val="483B3F"/>
          <w:kern w:val="0"/>
          <w:sz w:val="23"/>
          <w:szCs w:val="23"/>
          <w:lang w:eastAsia="ru-RU"/>
          <w14:ligatures w14:val="none"/>
        </w:rPr>
      </w:pPr>
      <w:r w:rsidRPr="00A70140">
        <w:rPr>
          <w:rFonts w:ascii="Arial" w:eastAsia="Times New Roman" w:hAnsi="Arial" w:cs="Arial"/>
          <w:color w:val="483B3F"/>
          <w:kern w:val="0"/>
          <w:sz w:val="23"/>
          <w:szCs w:val="23"/>
          <w:lang w:eastAsia="ru-RU"/>
          <w14:ligatures w14:val="none"/>
        </w:rPr>
        <w:t>Вопрос о соблюдении законности в сфере охраны труда на территории г.о.Тейково осветил помощник Тейковского межрайонного прокурора Комакин Д.А.</w:t>
      </w:r>
    </w:p>
    <w:p w:rsidR="00A70140" w:rsidRPr="00A70140" w:rsidRDefault="00A70140" w:rsidP="00A70140">
      <w:pPr>
        <w:shd w:val="clear" w:color="auto" w:fill="FFFFFF"/>
        <w:spacing w:after="150" w:line="240" w:lineRule="auto"/>
        <w:jc w:val="both"/>
        <w:rPr>
          <w:rFonts w:ascii="Arial" w:eastAsia="Times New Roman" w:hAnsi="Arial" w:cs="Arial"/>
          <w:color w:val="483B3F"/>
          <w:kern w:val="0"/>
          <w:sz w:val="23"/>
          <w:szCs w:val="23"/>
          <w:lang w:eastAsia="ru-RU"/>
          <w14:ligatures w14:val="none"/>
        </w:rPr>
      </w:pPr>
      <w:r w:rsidRPr="00A70140">
        <w:rPr>
          <w:rFonts w:ascii="Arial" w:eastAsia="Times New Roman" w:hAnsi="Arial" w:cs="Arial"/>
          <w:color w:val="483B3F"/>
          <w:kern w:val="0"/>
          <w:sz w:val="23"/>
          <w:szCs w:val="23"/>
          <w:lang w:eastAsia="ru-RU"/>
          <w14:ligatures w14:val="none"/>
        </w:rPr>
        <w:t>Собравшиеся принимали активное участие в обсуждении заявленной темы, задавали вопрос, делились опытом. Н.Д. Митькова поблагодарила всех за работу, пожелала достойных условий организации труда.</w:t>
      </w:r>
    </w:p>
    <w:p w:rsidR="00A70140" w:rsidRPr="00A70140" w:rsidRDefault="00A70140" w:rsidP="00A70140">
      <w:pPr>
        <w:shd w:val="clear" w:color="auto" w:fill="FFFFFF"/>
        <w:spacing w:after="150" w:line="240" w:lineRule="auto"/>
        <w:jc w:val="both"/>
        <w:rPr>
          <w:rFonts w:ascii="Arial" w:eastAsia="Times New Roman" w:hAnsi="Arial" w:cs="Arial"/>
          <w:color w:val="483B3F"/>
          <w:kern w:val="0"/>
          <w:sz w:val="23"/>
          <w:szCs w:val="23"/>
          <w:lang w:eastAsia="ru-RU"/>
          <w14:ligatures w14:val="none"/>
        </w:rPr>
      </w:pPr>
      <w:r w:rsidRPr="00A70140">
        <w:rPr>
          <w:rFonts w:ascii="Arial" w:eastAsia="Times New Roman" w:hAnsi="Arial" w:cs="Arial"/>
          <w:color w:val="483B3F"/>
          <w:kern w:val="0"/>
          <w:sz w:val="23"/>
          <w:szCs w:val="23"/>
          <w:lang w:eastAsia="ru-RU"/>
          <w14:ligatures w14:val="none"/>
        </w:rPr>
        <w:t>После обсуждения основной повестки дня члены Совета рассмотрели проект постановления администрации г. о. Тейково о внесении изменений в Правила определения требований к закупаемым муниципальными органами и подведомственными им казенными учреждениями и бюджетными учреждениями отдельным видам товаров, работ, услуг.</w:t>
      </w:r>
    </w:p>
    <w:p w:rsidR="00A70140" w:rsidRPr="00A70140" w:rsidRDefault="00A70140" w:rsidP="00A70140">
      <w:pPr>
        <w:shd w:val="clear" w:color="auto" w:fill="FFFFFF"/>
        <w:spacing w:after="150" w:line="240" w:lineRule="auto"/>
        <w:jc w:val="both"/>
        <w:rPr>
          <w:rFonts w:ascii="Arial" w:eastAsia="Times New Roman" w:hAnsi="Arial" w:cs="Arial"/>
          <w:color w:val="483B3F"/>
          <w:kern w:val="0"/>
          <w:sz w:val="23"/>
          <w:szCs w:val="23"/>
          <w:lang w:eastAsia="ru-RU"/>
          <w14:ligatures w14:val="none"/>
        </w:rPr>
      </w:pPr>
      <w:r w:rsidRPr="00A70140">
        <w:rPr>
          <w:rFonts w:ascii="Arial" w:eastAsia="Times New Roman" w:hAnsi="Arial" w:cs="Arial"/>
          <w:color w:val="483B3F"/>
          <w:kern w:val="0"/>
          <w:sz w:val="23"/>
          <w:szCs w:val="23"/>
          <w:lang w:eastAsia="ru-RU"/>
          <w14:ligatures w14:val="none"/>
        </w:rPr>
        <w:t>Также члены Совета отчитались о проделанной работе и предоставили информационные справки о содержании дорог, тротуаров, придомовых территорий, об освещении пешеходных переходов, о контроле за графиком движения городского транспорта по маршрутам №1 и №2 (в соответствии с планом работы на I квартал 2017 года).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710"/>
        <w:gridCol w:w="3030"/>
        <w:gridCol w:w="3030"/>
      </w:tblGrid>
      <w:tr w:rsidR="00A70140" w:rsidRPr="00A70140" w:rsidTr="00A70140">
        <w:tc>
          <w:tcPr>
            <w:tcW w:w="0" w:type="auto"/>
            <w:shd w:val="clear" w:color="auto" w:fill="FFFFFF"/>
            <w:vAlign w:val="center"/>
            <w:hideMark/>
          </w:tcPr>
          <w:p w:rsidR="00A70140" w:rsidRPr="00A70140" w:rsidRDefault="00A70140" w:rsidP="00A70140">
            <w:pPr>
              <w:spacing w:after="0" w:line="240" w:lineRule="auto"/>
              <w:rPr>
                <w:rFonts w:ascii="Arial" w:eastAsia="Times New Roman" w:hAnsi="Arial" w:cs="Arial"/>
                <w:color w:val="483B3F"/>
                <w:kern w:val="0"/>
                <w:sz w:val="23"/>
                <w:szCs w:val="23"/>
                <w:lang w:eastAsia="ru-RU"/>
                <w14:ligatures w14:val="none"/>
              </w:rPr>
            </w:pPr>
            <w:r w:rsidRPr="00A70140">
              <w:rPr>
                <w:rFonts w:ascii="Arial" w:eastAsia="Times New Roman" w:hAnsi="Arial" w:cs="Arial"/>
                <w:noProof/>
                <w:color w:val="007FB7"/>
                <w:kern w:val="0"/>
                <w:sz w:val="23"/>
                <w:szCs w:val="23"/>
                <w:lang w:eastAsia="ru-RU"/>
                <w14:ligatures w14:val="none"/>
              </w:rPr>
              <w:drawing>
                <wp:inline distT="0" distB="0" distL="0" distR="0">
                  <wp:extent cx="1057275" cy="1428750"/>
                  <wp:effectExtent l="0" t="0" r="9525" b="0"/>
                  <wp:docPr id="3" name="Рисунок 3" descr="Круглый стол по вопросам охраны труда ">
                    <a:hlinkClick xmlns:a="http://schemas.openxmlformats.org/drawingml/2006/main" r:id="rId4" tooltip="&quot;Круглый стол по вопросам охраны труда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руглый стол по вопросам охраны труда ">
                            <a:hlinkClick r:id="rId4" tooltip="&quot;Круглый стол по вопросам охраны труда &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57275" cy="1428750"/>
                          </a:xfrm>
                          <a:prstGeom prst="rect">
                            <a:avLst/>
                          </a:prstGeom>
                          <a:noFill/>
                          <a:ln>
                            <a:noFill/>
                          </a:ln>
                        </pic:spPr>
                      </pic:pic>
                    </a:graphicData>
                  </a:graphic>
                </wp:inline>
              </w:drawing>
            </w:r>
          </w:p>
        </w:tc>
        <w:tc>
          <w:tcPr>
            <w:tcW w:w="0" w:type="auto"/>
            <w:shd w:val="clear" w:color="auto" w:fill="FFFFFF"/>
            <w:vAlign w:val="center"/>
            <w:hideMark/>
          </w:tcPr>
          <w:p w:rsidR="00A70140" w:rsidRPr="00A70140" w:rsidRDefault="00A70140" w:rsidP="00A70140">
            <w:pPr>
              <w:spacing w:after="0" w:line="240" w:lineRule="auto"/>
              <w:rPr>
                <w:rFonts w:ascii="Arial" w:eastAsia="Times New Roman" w:hAnsi="Arial" w:cs="Arial"/>
                <w:color w:val="483B3F"/>
                <w:kern w:val="0"/>
                <w:sz w:val="23"/>
                <w:szCs w:val="23"/>
                <w:lang w:eastAsia="ru-RU"/>
                <w14:ligatures w14:val="none"/>
              </w:rPr>
            </w:pPr>
            <w:r w:rsidRPr="00A70140">
              <w:rPr>
                <w:rFonts w:ascii="Arial" w:eastAsia="Times New Roman" w:hAnsi="Arial" w:cs="Arial"/>
                <w:noProof/>
                <w:color w:val="007FB7"/>
                <w:kern w:val="0"/>
                <w:sz w:val="23"/>
                <w:szCs w:val="23"/>
                <w:lang w:eastAsia="ru-RU"/>
                <w14:ligatures w14:val="none"/>
              </w:rPr>
              <w:drawing>
                <wp:inline distT="0" distB="0" distL="0" distR="0">
                  <wp:extent cx="1895475" cy="1428750"/>
                  <wp:effectExtent l="0" t="0" r="9525" b="0"/>
                  <wp:docPr id="2" name="Рисунок 2" descr="Круглый стол по вопросам охраны труда ">
                    <a:hlinkClick xmlns:a="http://schemas.openxmlformats.org/drawingml/2006/main" r:id="rId6" tooltip="&quot;Круглый стол по вопросам охраны труда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руглый стол по вопросам охраны труда ">
                            <a:hlinkClick r:id="rId6" tooltip="&quot;Круглый стол по вопросам охраны труда &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5475" cy="1428750"/>
                          </a:xfrm>
                          <a:prstGeom prst="rect">
                            <a:avLst/>
                          </a:prstGeom>
                          <a:noFill/>
                          <a:ln>
                            <a:noFill/>
                          </a:ln>
                        </pic:spPr>
                      </pic:pic>
                    </a:graphicData>
                  </a:graphic>
                </wp:inline>
              </w:drawing>
            </w:r>
          </w:p>
        </w:tc>
        <w:tc>
          <w:tcPr>
            <w:tcW w:w="0" w:type="auto"/>
            <w:shd w:val="clear" w:color="auto" w:fill="FFFFFF"/>
            <w:vAlign w:val="center"/>
            <w:hideMark/>
          </w:tcPr>
          <w:p w:rsidR="00A70140" w:rsidRPr="00A70140" w:rsidRDefault="00A70140" w:rsidP="00A70140">
            <w:pPr>
              <w:spacing w:after="0" w:line="240" w:lineRule="auto"/>
              <w:rPr>
                <w:rFonts w:ascii="Arial" w:eastAsia="Times New Roman" w:hAnsi="Arial" w:cs="Arial"/>
                <w:color w:val="483B3F"/>
                <w:kern w:val="0"/>
                <w:sz w:val="23"/>
                <w:szCs w:val="23"/>
                <w:lang w:eastAsia="ru-RU"/>
                <w14:ligatures w14:val="none"/>
              </w:rPr>
            </w:pPr>
            <w:r w:rsidRPr="00A70140">
              <w:rPr>
                <w:rFonts w:ascii="Arial" w:eastAsia="Times New Roman" w:hAnsi="Arial" w:cs="Arial"/>
                <w:noProof/>
                <w:color w:val="007FB7"/>
                <w:kern w:val="0"/>
                <w:sz w:val="23"/>
                <w:szCs w:val="23"/>
                <w:lang w:eastAsia="ru-RU"/>
                <w14:ligatures w14:val="none"/>
              </w:rPr>
              <w:drawing>
                <wp:inline distT="0" distB="0" distL="0" distR="0">
                  <wp:extent cx="1905000" cy="1428750"/>
                  <wp:effectExtent l="0" t="0" r="0" b="0"/>
                  <wp:docPr id="1" name="Рисунок 1" descr="Круглый стол по вопросам охраны труда ">
                    <a:hlinkClick xmlns:a="http://schemas.openxmlformats.org/drawingml/2006/main" r:id="rId8" tooltip="&quot;Круглый стол по вопросам охраны труда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руглый стол по вопросам охраны труда ">
                            <a:hlinkClick r:id="rId8" tooltip="&quot;Круглый стол по вопросам охраны труда &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tc>
      </w:tr>
    </w:tbl>
    <w:p w:rsidR="000D6E1B" w:rsidRDefault="000D6E1B">
      <w:bookmarkStart w:id="0" w:name="_GoBack"/>
      <w:bookmarkEnd w:id="0"/>
    </w:p>
    <w:sectPr w:rsidR="000D6E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140"/>
    <w:rsid w:val="000D6E1B"/>
    <w:rsid w:val="009E534B"/>
    <w:rsid w:val="00A70140"/>
    <w:rsid w:val="00CE5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1D0190-0C21-4A0B-9A7B-92569FCF6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70140"/>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A701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781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75;&#1086;&#1088;&#1086;&#1076;&#1090;&#1077;&#1081;&#1082;&#1086;&#1074;&#1086;.&#1088;&#1092;/tinybrowser/fulls/images/photo/2019/01/20/25.jpg"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1075;&#1086;&#1088;&#1086;&#1076;&#1090;&#1077;&#1081;&#1082;&#1086;&#1074;&#1086;.&#1088;&#1092;/tinybrowser/fulls/images/photo/2019/01/20/24.jpg"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s://&#1075;&#1086;&#1088;&#1086;&#1076;&#1090;&#1077;&#1081;&#1082;&#1086;&#1074;&#1086;.&#1088;&#1092;/tinybrowser/fulls/images/photo/2019/01/20/23.jpg" TargetMode="Externa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1953</Characters>
  <Application>Microsoft Office Word</Application>
  <DocSecurity>0</DocSecurity>
  <Lines>16</Lines>
  <Paragraphs>4</Paragraphs>
  <ScaleCrop>false</ScaleCrop>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Юльдозер</dc:creator>
  <cp:keywords/>
  <dc:description/>
  <cp:lastModifiedBy>Юльдозер</cp:lastModifiedBy>
  <cp:revision>1</cp:revision>
  <dcterms:created xsi:type="dcterms:W3CDTF">2024-01-31T10:28:00Z</dcterms:created>
  <dcterms:modified xsi:type="dcterms:W3CDTF">2024-01-31T10:28:00Z</dcterms:modified>
</cp:coreProperties>
</file>