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85" w:rsidRDefault="00BF0185" w:rsidP="003101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5849" w:rsidRPr="003101D5" w:rsidRDefault="00C55849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55849" w:rsidRPr="003101D5" w:rsidRDefault="00C55849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к Положению о системе оплаты труда</w:t>
      </w:r>
    </w:p>
    <w:p w:rsidR="00C55849" w:rsidRPr="003101D5" w:rsidRDefault="00C55849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</w:t>
      </w:r>
    </w:p>
    <w:p w:rsidR="00C55849" w:rsidRPr="003101D5" w:rsidRDefault="00C55849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C55849" w:rsidRPr="003101D5" w:rsidRDefault="00C55849" w:rsidP="00BF0185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55849" w:rsidRPr="003101D5" w:rsidRDefault="00C55849" w:rsidP="00BF018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3101D5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C55849" w:rsidRPr="003101D5" w:rsidRDefault="00C55849" w:rsidP="00BF0185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b/>
          <w:sz w:val="28"/>
          <w:szCs w:val="28"/>
        </w:rPr>
        <w:t>ДОЛЖНОСТНЫХ ОКЛАДОВ И ЕЖЕМЕСЯЧНОГО ДЕНЕЖНОГО ПООЩРЕНИЯ МУНИЦИПАЛЬНЫХ СЛУЖАЩИХ</w:t>
      </w:r>
    </w:p>
    <w:p w:rsidR="00C55849" w:rsidRPr="003101D5" w:rsidRDefault="00C55849" w:rsidP="003101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663"/>
        <w:gridCol w:w="1701"/>
        <w:gridCol w:w="1985"/>
      </w:tblGrid>
      <w:tr w:rsidR="00C55849" w:rsidRPr="003101D5" w:rsidTr="00577A12">
        <w:tc>
          <w:tcPr>
            <w:tcW w:w="6663" w:type="dxa"/>
          </w:tcPr>
          <w:p w:rsidR="00C55849" w:rsidRPr="003101D5" w:rsidRDefault="00C55849" w:rsidP="00BF0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муниципальных служащих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(руб.)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ind w:left="-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Размер ежемесячного денежного поощрения (в должностных окладах)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8517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8517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Начальник (председатель) структурного подразделения администрации городского округа Тейково (отдела, комитета), обладающего собственными полномочиями по решению вопросов местного значения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8057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(председателя) структурного подразделения администрации городского округа Тейково (отдела, комитета), обладающего собственными полномочиями по решению вопросов местного значения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7252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Начальник структурного подразделения администрации городского округа Тейково (отдела)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7252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Начальник (председатель) структурного подразделения (отдела, отделения) в составе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7252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структурного подразделения (отдела, комитета) в составе структурного подразделения администрации городского округа Тейково (отдела, комитета)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6446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Консультант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6792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6561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Инспектор контрольно-счетной комиссии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5755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5755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4719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C55849" w:rsidRPr="003101D5" w:rsidTr="00577A12">
        <w:tc>
          <w:tcPr>
            <w:tcW w:w="6663" w:type="dxa"/>
          </w:tcPr>
          <w:p w:rsidR="00C55849" w:rsidRPr="003101D5" w:rsidRDefault="00C55849" w:rsidP="00310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Специалист 2 категории</w:t>
            </w:r>
          </w:p>
        </w:tc>
        <w:tc>
          <w:tcPr>
            <w:tcW w:w="1701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4375</w:t>
            </w:r>
          </w:p>
        </w:tc>
        <w:tc>
          <w:tcPr>
            <w:tcW w:w="1985" w:type="dxa"/>
          </w:tcPr>
          <w:p w:rsidR="00C55849" w:rsidRPr="003101D5" w:rsidRDefault="00C55849" w:rsidP="00310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</w:tbl>
    <w:p w:rsidR="00BF0185" w:rsidRDefault="00BF0185" w:rsidP="003101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519B" w:rsidRPr="003101D5" w:rsidRDefault="00FA519B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A519B" w:rsidRPr="003101D5" w:rsidRDefault="00FA519B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к Положению</w:t>
      </w:r>
      <w:r w:rsidR="004A5610"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Pr="003101D5">
        <w:rPr>
          <w:rFonts w:ascii="Times New Roman" w:hAnsi="Times New Roman" w:cs="Times New Roman"/>
          <w:sz w:val="28"/>
          <w:szCs w:val="28"/>
        </w:rPr>
        <w:t>о системе оплаты труда</w:t>
      </w:r>
    </w:p>
    <w:p w:rsidR="00FA519B" w:rsidRPr="003101D5" w:rsidRDefault="00FA519B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4A5610" w:rsidRPr="003101D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</w:p>
    <w:p w:rsidR="00FA519B" w:rsidRPr="003101D5" w:rsidRDefault="00FA519B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FA519B" w:rsidRPr="003101D5" w:rsidRDefault="00FA519B" w:rsidP="00BF018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A519B" w:rsidRPr="003101D5" w:rsidRDefault="00FA519B" w:rsidP="00BF018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FA519B" w:rsidRPr="003101D5" w:rsidRDefault="00FA519B" w:rsidP="00BF0185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1D5">
        <w:rPr>
          <w:rFonts w:ascii="Times New Roman" w:hAnsi="Times New Roman" w:cs="Times New Roman"/>
          <w:b/>
          <w:sz w:val="28"/>
          <w:szCs w:val="28"/>
        </w:rPr>
        <w:t>РАЗМЕРЫ</w:t>
      </w:r>
    </w:p>
    <w:p w:rsidR="00FA519B" w:rsidRPr="003101D5" w:rsidRDefault="00FA519B" w:rsidP="00BF0185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1D5">
        <w:rPr>
          <w:rFonts w:ascii="Times New Roman" w:hAnsi="Times New Roman" w:cs="Times New Roman"/>
          <w:b/>
          <w:sz w:val="28"/>
          <w:szCs w:val="28"/>
        </w:rPr>
        <w:t>ОКЛАДОВ ЗА КЛАССНЫЙ ЧИН МУНИЦИПАЛЬНЫХ</w:t>
      </w:r>
    </w:p>
    <w:p w:rsidR="00FA519B" w:rsidRPr="003101D5" w:rsidRDefault="00FA519B" w:rsidP="00BF0185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1D5">
        <w:rPr>
          <w:rFonts w:ascii="Times New Roman" w:hAnsi="Times New Roman" w:cs="Times New Roman"/>
          <w:b/>
          <w:sz w:val="28"/>
          <w:szCs w:val="28"/>
        </w:rPr>
        <w:t xml:space="preserve">СЛУЖАЩИХ </w:t>
      </w:r>
      <w:r w:rsidR="003A666F" w:rsidRPr="003101D5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  <w:r w:rsidRPr="003101D5">
        <w:rPr>
          <w:rFonts w:ascii="Times New Roman" w:hAnsi="Times New Roman" w:cs="Times New Roman"/>
          <w:b/>
          <w:sz w:val="28"/>
          <w:szCs w:val="28"/>
        </w:rPr>
        <w:t>ГОРОДСКОГО ОКРУГА ТЕЙКОВО</w:t>
      </w:r>
    </w:p>
    <w:p w:rsidR="00FA519B" w:rsidRPr="003101D5" w:rsidRDefault="00FA519B" w:rsidP="00310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404"/>
        <w:gridCol w:w="1842"/>
      </w:tblGrid>
      <w:tr w:rsidR="00FA519B" w:rsidRPr="003101D5" w:rsidTr="00BF0185">
        <w:trPr>
          <w:trHeight w:val="248"/>
        </w:trPr>
        <w:tc>
          <w:tcPr>
            <w:tcW w:w="8404" w:type="dxa"/>
          </w:tcPr>
          <w:p w:rsidR="00FA519B" w:rsidRPr="003101D5" w:rsidRDefault="00FA519B" w:rsidP="003101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1842" w:type="dxa"/>
          </w:tcPr>
          <w:p w:rsidR="00FA519B" w:rsidRPr="003101D5" w:rsidRDefault="00FA519B" w:rsidP="003101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Оклад </w:t>
            </w:r>
            <w:proofErr w:type="gramStart"/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FA519B" w:rsidRPr="003101D5" w:rsidRDefault="00FA519B" w:rsidP="003101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  <w:p w:rsidR="00FA519B" w:rsidRPr="003101D5" w:rsidRDefault="00FA519B" w:rsidP="003101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(рублей</w:t>
            </w:r>
            <w:proofErr w:type="gramEnd"/>
          </w:p>
          <w:p w:rsidR="00FA519B" w:rsidRPr="003101D5" w:rsidRDefault="00FA519B" w:rsidP="003101D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в месяц)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высшие муниципальные  должности муниципальной службы (высшая группа)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муниципальный советник 1 класса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3200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муниципальный советник 2 класса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3028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муниципальный советник 3 класса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2856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главные муниципальные  должности муниципальной службы (главная группа)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советник муниципальной службы 1 класса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2595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советник муниципальной службы 2 класса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2423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Действительный советник муниципальной службы 3 класса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2249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ведущие муниципальные  должности муниципальной службы (ведущая группа)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1 класса       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1990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советник 2 класса       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1773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Муниципальный советник 3 класса       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1645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старшие муниципальные  должности муниципальной службы (старшая группа)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советник муниципальной службы 1 класса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1558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советник муниципальной службы 2 класса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1298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Старший советник муниципальной службы 3 класса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1212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служащие, замещающие младшие муниципальные  должности муниципальной службы (младшая группа)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1 класса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 1039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2 класса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 954</w:t>
            </w:r>
          </w:p>
        </w:tc>
      </w:tr>
      <w:tr w:rsidR="00FA519B" w:rsidRPr="003101D5" w:rsidTr="00BF0185">
        <w:trPr>
          <w:trHeight w:val="248"/>
        </w:trPr>
        <w:tc>
          <w:tcPr>
            <w:tcW w:w="8404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3 класса                      </w:t>
            </w:r>
          </w:p>
        </w:tc>
        <w:tc>
          <w:tcPr>
            <w:tcW w:w="1842" w:type="dxa"/>
            <w:tcBorders>
              <w:top w:val="nil"/>
            </w:tcBorders>
          </w:tcPr>
          <w:p w:rsidR="00FA519B" w:rsidRPr="003101D5" w:rsidRDefault="00FA519B" w:rsidP="003101D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1D5">
              <w:rPr>
                <w:rFonts w:ascii="Times New Roman" w:hAnsi="Times New Roman" w:cs="Times New Roman"/>
                <w:sz w:val="28"/>
                <w:szCs w:val="28"/>
              </w:rPr>
              <w:t xml:space="preserve">         779</w:t>
            </w:r>
          </w:p>
        </w:tc>
      </w:tr>
    </w:tbl>
    <w:p w:rsidR="00FA519B" w:rsidRPr="003101D5" w:rsidRDefault="00FA519B" w:rsidP="00310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451F94" w:rsidRPr="003101D5" w:rsidRDefault="00451F94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к Положению о системе оплаты труда</w:t>
      </w:r>
    </w:p>
    <w:p w:rsidR="00451F94" w:rsidRPr="003101D5" w:rsidRDefault="00451F94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муниципальных служащих органов местного самоуправления</w:t>
      </w:r>
    </w:p>
    <w:p w:rsidR="00451F94" w:rsidRPr="003101D5" w:rsidRDefault="00451F94" w:rsidP="00BF0185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451F94" w:rsidRPr="003101D5" w:rsidRDefault="00451F94" w:rsidP="00BF0185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ПО</w:t>
      </w:r>
      <w:r w:rsidR="00710C78" w:rsidRPr="003101D5">
        <w:rPr>
          <w:rFonts w:ascii="Times New Roman" w:hAnsi="Times New Roman" w:cs="Times New Roman"/>
          <w:sz w:val="28"/>
          <w:szCs w:val="28"/>
        </w:rPr>
        <w:t>РЯДОК</w:t>
      </w:r>
    </w:p>
    <w:p w:rsidR="00451F94" w:rsidRPr="003101D5" w:rsidRDefault="00451F94" w:rsidP="00BF0185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ОБ УСЛОВИЯХ ВЫПЛАТЫ ЕЖЕМЕСЯЧНОЙ НАДБАВКИ К ДОЛЖНОСТНОМУ</w:t>
      </w:r>
      <w:r w:rsidR="00E715FE"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Pr="003101D5">
        <w:rPr>
          <w:rFonts w:ascii="Times New Roman" w:hAnsi="Times New Roman" w:cs="Times New Roman"/>
          <w:sz w:val="28"/>
          <w:szCs w:val="28"/>
        </w:rPr>
        <w:t>ОКЛАДУ ЗА ОСОБЫЕ УСЛОВИЯ МУНИЦИПАЛЬНОЙ СЛУЖБЫ</w:t>
      </w:r>
      <w:r w:rsidR="00907B91" w:rsidRPr="003101D5">
        <w:rPr>
          <w:rFonts w:ascii="Times New Roman" w:hAnsi="Times New Roman" w:cs="Times New Roman"/>
          <w:sz w:val="28"/>
          <w:szCs w:val="28"/>
        </w:rPr>
        <w:t xml:space="preserve"> И</w:t>
      </w:r>
      <w:r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="00907B91" w:rsidRPr="003101D5">
        <w:rPr>
          <w:rFonts w:ascii="Times New Roman" w:hAnsi="Times New Roman" w:cs="Times New Roman"/>
          <w:sz w:val="28"/>
          <w:szCs w:val="28"/>
        </w:rPr>
        <w:t xml:space="preserve">ВЫСЛУГУ ЛЕТ, </w:t>
      </w:r>
      <w:r w:rsidRPr="003101D5">
        <w:rPr>
          <w:rFonts w:ascii="Times New Roman" w:hAnsi="Times New Roman" w:cs="Times New Roman"/>
          <w:sz w:val="28"/>
          <w:szCs w:val="28"/>
        </w:rPr>
        <w:t>ПРЕМИЙ,</w:t>
      </w:r>
      <w:r w:rsidR="00233B20"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Pr="003101D5">
        <w:rPr>
          <w:rFonts w:ascii="Times New Roman" w:hAnsi="Times New Roman" w:cs="Times New Roman"/>
          <w:sz w:val="28"/>
          <w:szCs w:val="28"/>
        </w:rPr>
        <w:t>МАТЕРИАЛЬНОЙ ПОМОЩИ И ОСУЩЕСТВЛЕНИИ ВЫПЛАТЫ</w:t>
      </w:r>
    </w:p>
    <w:p w:rsidR="00451F94" w:rsidRPr="003101D5" w:rsidRDefault="00451F94" w:rsidP="00BF0185">
      <w:pPr>
        <w:pStyle w:val="ConsPlusTitle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</w:t>
      </w:r>
      <w:r w:rsidR="00E715FE"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Pr="003101D5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3A666F" w:rsidRPr="003101D5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3101D5">
        <w:rPr>
          <w:rFonts w:ascii="Times New Roman" w:hAnsi="Times New Roman" w:cs="Times New Roman"/>
          <w:sz w:val="28"/>
          <w:szCs w:val="28"/>
        </w:rPr>
        <w:t>ГОРОДСКОГО ОКРУГА ТЕЙКОВО</w:t>
      </w:r>
    </w:p>
    <w:p w:rsidR="00451F94" w:rsidRPr="003101D5" w:rsidRDefault="00451F94" w:rsidP="00BF0185">
      <w:pPr>
        <w:pStyle w:val="ConsPlusNormal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Глава 1. ПОРЯДОК ВЫПЛАТЫ ЕЖЕМЕСЯЧНОЙ НАДБАВКИ</w:t>
      </w:r>
      <w:r w:rsidR="00233B20"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Pr="003101D5">
        <w:rPr>
          <w:rFonts w:ascii="Times New Roman" w:hAnsi="Times New Roman" w:cs="Times New Roman"/>
          <w:sz w:val="28"/>
          <w:szCs w:val="28"/>
        </w:rPr>
        <w:t>К ДОЛЖНОСТНОМУ ОКЛАДУ ЗА ОСОБЫЕ УСЛОВИЯ МУНИЦИПАЛЬНОЙ СЛУЖБЫ</w:t>
      </w:r>
      <w:r w:rsidR="00907B91" w:rsidRPr="003101D5">
        <w:rPr>
          <w:rFonts w:ascii="Times New Roman" w:hAnsi="Times New Roman" w:cs="Times New Roman"/>
          <w:sz w:val="28"/>
          <w:szCs w:val="28"/>
        </w:rPr>
        <w:t xml:space="preserve"> И ВЫСЛУГУ ЛЕТ</w:t>
      </w:r>
    </w:p>
    <w:p w:rsidR="00451F94" w:rsidRPr="003101D5" w:rsidRDefault="00451F94" w:rsidP="003101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1.1. Ежемесячная надбавка к должностному окладу за особые условия муниципальной службы (далее - НОУС) выплачивается в целях повышения заинтересованности муниципальных служащих в результатах своей деятельности и качества выполнения основных обязанностей муниципального служащего и своих должностных обязанностей.</w:t>
      </w:r>
    </w:p>
    <w:p w:rsidR="00BF0185" w:rsidRPr="003101D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1.2. НОУС устанавливается в процентах к должностному окладу с обязательным учетом профессиональной подготовки, стажа работы, опыта работы по специальности и занимаемой должности и в пределах выделенного на эти цели фонда оплаты труда в следующих размерах: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по высшей группе должностей муниципальной службы - от 150 до 200 </w:t>
      </w:r>
      <w:r w:rsidRPr="003101D5">
        <w:rPr>
          <w:rFonts w:ascii="Times New Roman" w:hAnsi="Times New Roman" w:cs="Times New Roman"/>
          <w:sz w:val="28"/>
          <w:szCs w:val="28"/>
        </w:rPr>
        <w:lastRenderedPageBreak/>
        <w:t>процентов должностного оклада;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по главной группе должностей муниципальной службы - от 120 до 150 процентов должностного оклада;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по ведущей группе должностей муниципальной службы - от 90 до 120 процентов должностного оклада;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по старшей группе должностей муниципальной службы - от 60 до 90 процентов должностного оклада;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по младшей группе должностей муниципальной службы - до 60 процентов должностного оклада.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06"/>
      <w:bookmarkEnd w:id="1"/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1.3. Конкретный размер НОУС по соответствующим должностям муниципальным служащим устанавливается при приеме, переводе, а также перемещении муниципальных служащих: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- распоряжением администрации г.о. Тейково: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заместителям главы администрации г.о. Тейково;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1D5">
        <w:rPr>
          <w:rFonts w:ascii="Times New Roman" w:hAnsi="Times New Roman" w:cs="Times New Roman"/>
          <w:sz w:val="28"/>
          <w:szCs w:val="28"/>
        </w:rPr>
        <w:t>начальникам (председателям) отделов (комитетов) структурных подразделений администрации городского округа Тейково (комитетов, отделов), обладающих собственными полномочиями по решению вопросов местного значения, - по представлению заместителя главы администрации г.о. Тейково, координирующего и контролирующего соответствующий отдел, комитет;</w:t>
      </w:r>
      <w:proofErr w:type="gramEnd"/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иным муниципальным служащим администрации г.о. Тейково - по представлению начальника соответствующего отдела, председателя комитета в составе администрации г.о. Тейково, согласованному с заместителем главы администрации г.о. Тейково, координирующим и контролирующим деятельность соответствующего структурного подразделения;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- приказами начальников (председателей)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значения, председателя </w:t>
      </w:r>
      <w:r w:rsidR="00C33E6B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>: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иным муниципальным служащим структурных подразделений администрации городского округа Тейково (комитетов, отделов), обладающих собственными полномочиями по решению вопросов местного значения, </w:t>
      </w:r>
      <w:r w:rsidR="00710C78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>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1.4. При установлении муниципальному служащему конкретного размера НОУС лица, указанные в </w:t>
      </w:r>
      <w:hyperlink w:anchor="Par406" w:history="1">
        <w:r w:rsidRPr="003101D5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3101D5">
        <w:rPr>
          <w:rFonts w:ascii="Times New Roman" w:hAnsi="Times New Roman" w:cs="Times New Roman"/>
          <w:sz w:val="28"/>
          <w:szCs w:val="28"/>
        </w:rPr>
        <w:t xml:space="preserve"> настоящего Положения, учитывают показатели (критерии) результативности труда муниципального служащего: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своевременность, оперативность и качество выполнения должностных обязанностей муниципальным служащим, знание и правильное применение соответствующих нормативных правовых актов;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компетентность муниципального служащего в принятии управленческих решений, исполнительская дисциплина;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профессиональный уровень исполнения функциональных обязанностей муниципальным служащим в соответствии с должностным регламентом;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исполнение муниципальным служащим основных обязанностей, соблюдение ограничений, запретов и требований, связанных с прохождением муниципальной службы, установленных Федеральным </w:t>
      </w:r>
      <w:hyperlink r:id="rId6" w:history="1">
        <w:r w:rsidRPr="003101D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101D5">
        <w:rPr>
          <w:rFonts w:ascii="Times New Roman" w:hAnsi="Times New Roman" w:cs="Times New Roman"/>
          <w:sz w:val="28"/>
          <w:szCs w:val="28"/>
        </w:rPr>
        <w:t xml:space="preserve"> от 02.03.2007 № 25-ФЗ </w:t>
      </w:r>
      <w:r w:rsidR="00BF018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F0185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3101D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BF0185">
        <w:rPr>
          <w:rFonts w:ascii="Times New Roman" w:hAnsi="Times New Roman" w:cs="Times New Roman"/>
          <w:sz w:val="28"/>
          <w:szCs w:val="28"/>
        </w:rPr>
        <w:t>»</w:t>
      </w:r>
      <w:r w:rsidRPr="003101D5">
        <w:rPr>
          <w:rFonts w:ascii="Times New Roman" w:hAnsi="Times New Roman" w:cs="Times New Roman"/>
          <w:sz w:val="28"/>
          <w:szCs w:val="28"/>
        </w:rPr>
        <w:t>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наличие у муниципального служащего государственных и ведомственных наград, ученой степени и ученого звания, других знаков отличия, полученных за личный вклад и достижения в службе.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1.5. В период прохождения муниципальным служащим испытательного срока НОУС, как правило, устанавливается и выплачивается в минимальном размере, установленном для соответствующей группы должностей муниципальной службы.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1.6. Размер НОУС может быть пересмотрен по инициативе лиц, указанных в </w:t>
      </w:r>
      <w:hyperlink w:anchor="Par406" w:history="1">
        <w:r w:rsidRPr="003101D5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3101D5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требованиями настоящего Положения.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577A12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1.7. </w:t>
      </w:r>
      <w:r w:rsidR="00451F94" w:rsidRPr="003101D5">
        <w:rPr>
          <w:rFonts w:ascii="Times New Roman" w:hAnsi="Times New Roman" w:cs="Times New Roman"/>
          <w:sz w:val="28"/>
          <w:szCs w:val="28"/>
        </w:rPr>
        <w:t xml:space="preserve">Распоряжение, которым </w:t>
      </w:r>
      <w:proofErr w:type="gramStart"/>
      <w:r w:rsidR="00451F94" w:rsidRPr="003101D5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="00451F94" w:rsidRPr="003101D5">
        <w:rPr>
          <w:rFonts w:ascii="Times New Roman" w:hAnsi="Times New Roman" w:cs="Times New Roman"/>
          <w:sz w:val="28"/>
          <w:szCs w:val="28"/>
        </w:rPr>
        <w:t xml:space="preserve"> НОУС, объявляется муниципальному служащему под расписку.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1.8. НОУС выплачивается одновременно с выплатой денежного содержания за истекший месяц.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907B91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1.9. </w:t>
      </w:r>
      <w:r w:rsidR="006B6F70">
        <w:rPr>
          <w:rFonts w:ascii="Times New Roman" w:hAnsi="Times New Roman" w:cs="Times New Roman"/>
          <w:sz w:val="28"/>
          <w:szCs w:val="28"/>
        </w:rPr>
        <w:t>Е</w:t>
      </w:r>
      <w:r w:rsidRPr="003101D5">
        <w:rPr>
          <w:rFonts w:ascii="Times New Roman" w:eastAsia="Times New Roman" w:hAnsi="Times New Roman" w:cs="Times New Roman"/>
          <w:sz w:val="28"/>
          <w:szCs w:val="28"/>
        </w:rPr>
        <w:t>жемесячная надбавка к должностному окладу за выслугу лет на муниципальной службе</w:t>
      </w:r>
      <w:r w:rsidR="00FB2783" w:rsidRPr="003101D5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устанавливается к должностному окладу с момента возникновения права на назначение или изменение этой надбавки. Если право на назначение или изменение размера надбавки наступило в период нетрудоспособности или пребывания работника в отпуске указанная надбавка устанавливается с</w:t>
      </w:r>
      <w:r w:rsidR="00D6116E" w:rsidRPr="003101D5">
        <w:rPr>
          <w:rFonts w:ascii="Times New Roman" w:eastAsia="Times New Roman" w:hAnsi="Times New Roman" w:cs="Times New Roman"/>
          <w:sz w:val="28"/>
          <w:szCs w:val="28"/>
        </w:rPr>
        <w:t xml:space="preserve"> момента возникновения права на надбавку. Назначение надбавки производится на основании распоряжения (приказа) </w:t>
      </w:r>
      <w:r w:rsidR="00D6116E" w:rsidRPr="003101D5">
        <w:rPr>
          <w:rFonts w:ascii="Times New Roman" w:hAnsi="Times New Roman" w:cs="Times New Roman"/>
          <w:sz w:val="28"/>
          <w:szCs w:val="28"/>
        </w:rPr>
        <w:t>должностного лица, уполномоченного на заключение трудового договора (контракта) с муниципальным служащим, изданного на основании протокола комиссии по установлению трудового стажа.</w:t>
      </w:r>
    </w:p>
    <w:p w:rsidR="00B926F8" w:rsidRPr="003101D5" w:rsidRDefault="00B926F8" w:rsidP="003101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Глава 2. ПОРЯДОК ПРЕМИРОВАНИЯ МУНИЦИПАЛЬНЫХ СЛУЖАЩИХ</w:t>
      </w:r>
    </w:p>
    <w:p w:rsidR="00451F94" w:rsidRPr="003101D5" w:rsidRDefault="00451F94" w:rsidP="003101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2.1. Премирование муниципальных служащих производится:</w:t>
      </w:r>
    </w:p>
    <w:p w:rsidR="00451F94" w:rsidRPr="003101D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F94" w:rsidRPr="003101D5">
        <w:rPr>
          <w:rFonts w:ascii="Times New Roman" w:hAnsi="Times New Roman" w:cs="Times New Roman"/>
          <w:sz w:val="28"/>
          <w:szCs w:val="28"/>
        </w:rPr>
        <w:t>по результатам работы за период;</w:t>
      </w:r>
    </w:p>
    <w:p w:rsidR="00451F94" w:rsidRPr="003101D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1F94" w:rsidRPr="003101D5">
        <w:rPr>
          <w:rFonts w:ascii="Times New Roman" w:hAnsi="Times New Roman" w:cs="Times New Roman"/>
          <w:sz w:val="28"/>
          <w:szCs w:val="28"/>
        </w:rPr>
        <w:t>за выполнение особо важных и сложных заданий (единовременная премия).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29"/>
      <w:bookmarkEnd w:id="2"/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2.2. Премирование муниципальных служащих производится по результатам работы с учетом личного вклада каждого муниципального служащего в осуществление функций администрации г.о. Тейково, отделов, комитетов администрации г.о. Тейково, отделов, комитетов в составе администрации г.о. Тейково, </w:t>
      </w:r>
      <w:r w:rsidR="00710C78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>.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Премия может выплачиваться по результатам выполнения работы за  квартал, год на основании распоряжения (приказа) администрации г.о. Тейково, начальников (председателей) структурных подразделений администрации городского округа Тейково (комитетов, отделов), обладающих собственными </w:t>
      </w:r>
      <w:r w:rsidRPr="003101D5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полномочиями по решению вопросов местного значения, председателя </w:t>
      </w:r>
      <w:r w:rsidR="00CB31E6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>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2.3. Единовременные премии могут выплачиваться по решению  администрации г.о. Тейково, начальников (председателей) структурных подразделений администрации городского округа Тейково (комитетов, отделов), обладающих собственными полномочиями по решению вопросов местно</w:t>
      </w:r>
      <w:r w:rsidR="00C33E6B" w:rsidRPr="003101D5">
        <w:rPr>
          <w:rFonts w:ascii="Times New Roman" w:hAnsi="Times New Roman" w:cs="Times New Roman"/>
          <w:sz w:val="28"/>
          <w:szCs w:val="28"/>
        </w:rPr>
        <w:t>го значения, председателя Думы</w:t>
      </w:r>
      <w:r w:rsidRPr="003101D5">
        <w:rPr>
          <w:rFonts w:ascii="Times New Roman" w:hAnsi="Times New Roman" w:cs="Times New Roman"/>
          <w:sz w:val="28"/>
          <w:szCs w:val="28"/>
        </w:rPr>
        <w:t>.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1D5">
        <w:rPr>
          <w:rFonts w:ascii="Times New Roman" w:hAnsi="Times New Roman" w:cs="Times New Roman"/>
          <w:sz w:val="28"/>
          <w:szCs w:val="28"/>
        </w:rPr>
        <w:t xml:space="preserve">Муниципальным служащим в связи с юбилейными (50, 55, 60 лет) датами выплачивается единовременная премия в размере 1 должностного оклада на основании распоряжения главы администрации г.о. Тейково, приказов начальника (председателя)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значения, председателя </w:t>
      </w:r>
      <w:r w:rsidR="00710C78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Муниципальным служащим, награжденным Почетной грамотой главы г.о. Тейково, выплачивается единовременная премия в размере 1 должностного оклада.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Муниципальным служащим, которым объявлена Благодарность главы  г.о. Тейково, выплачивается единовременная премия в размере 0,5 должностных окладов.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Решение о выплате единовременной премии оформляется распоряжением (приказом) администрации, приказом начальника (председателя)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значения, председателя </w:t>
      </w:r>
      <w:r w:rsidR="00710C78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>, в котором указываются основания для выплаты премии.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2.4. Приказ о выплате премии может оформляться как об одновременном премировании всех муниципальных служащих администрации г.о. Тейково, отдела, комитета ад</w:t>
      </w:r>
      <w:r w:rsidR="00C33E6B" w:rsidRPr="003101D5">
        <w:rPr>
          <w:rFonts w:ascii="Times New Roman" w:hAnsi="Times New Roman" w:cs="Times New Roman"/>
          <w:sz w:val="28"/>
          <w:szCs w:val="28"/>
        </w:rPr>
        <w:t>министрации г.о. Тейково, Думы</w:t>
      </w:r>
      <w:r w:rsidRPr="003101D5">
        <w:rPr>
          <w:rFonts w:ascii="Times New Roman" w:hAnsi="Times New Roman" w:cs="Times New Roman"/>
          <w:sz w:val="28"/>
          <w:szCs w:val="28"/>
        </w:rPr>
        <w:t>, так и о премировании муниципальных служащих отдельных структурных подразделений или конкретных муниципальных служащих.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2.5. Единовременные премии начисляются муниципальным служащим, проходящим муниципальную службу в администрации г.о. Тейково, отделах, комитетах администрации г.о. Тейково, </w:t>
      </w:r>
      <w:r w:rsidR="00710C78" w:rsidRPr="003101D5">
        <w:rPr>
          <w:rFonts w:ascii="Times New Roman" w:hAnsi="Times New Roman" w:cs="Times New Roman"/>
          <w:sz w:val="28"/>
          <w:szCs w:val="28"/>
        </w:rPr>
        <w:t>Дум</w:t>
      </w:r>
      <w:r w:rsidRPr="003101D5">
        <w:rPr>
          <w:rFonts w:ascii="Times New Roman" w:hAnsi="Times New Roman" w:cs="Times New Roman"/>
          <w:sz w:val="28"/>
          <w:szCs w:val="28"/>
        </w:rPr>
        <w:t xml:space="preserve">е, не чаще одного раза в квартал и подлежат выплате совместно с премией, указанной в </w:t>
      </w:r>
      <w:hyperlink w:anchor="Par429" w:history="1">
        <w:r w:rsidRPr="003101D5">
          <w:rPr>
            <w:rFonts w:ascii="Times New Roman" w:hAnsi="Times New Roman" w:cs="Times New Roman"/>
            <w:sz w:val="28"/>
            <w:szCs w:val="28"/>
          </w:rPr>
          <w:t>пункте 2.2</w:t>
        </w:r>
      </w:hyperlink>
      <w:r w:rsidRPr="003101D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2.6. Премии выплачиваются в размере, установленном администраци</w:t>
      </w:r>
      <w:r w:rsidR="00710C78" w:rsidRPr="003101D5">
        <w:rPr>
          <w:rFonts w:ascii="Times New Roman" w:hAnsi="Times New Roman" w:cs="Times New Roman"/>
          <w:sz w:val="28"/>
          <w:szCs w:val="28"/>
        </w:rPr>
        <w:t>ей</w:t>
      </w:r>
      <w:r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="00BF01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101D5">
        <w:rPr>
          <w:rFonts w:ascii="Times New Roman" w:hAnsi="Times New Roman" w:cs="Times New Roman"/>
          <w:sz w:val="28"/>
          <w:szCs w:val="28"/>
        </w:rPr>
        <w:t xml:space="preserve">г.о. Тейково, начальником (председателем)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значения, председателем </w:t>
      </w:r>
      <w:r w:rsidR="00710C78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>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2.7. Суммы премий определяются в пределах утвержденного фонда оплаты труда и максимальными размерами не ограничиваются.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2.8. При определении размера премии муниципальным служащим </w:t>
      </w:r>
      <w:r w:rsidRPr="003101D5">
        <w:rPr>
          <w:rFonts w:ascii="Times New Roman" w:hAnsi="Times New Roman" w:cs="Times New Roman"/>
          <w:sz w:val="28"/>
          <w:szCs w:val="28"/>
        </w:rPr>
        <w:lastRenderedPageBreak/>
        <w:t>основаниями для понижения ее размера (отказа в премировании) являются: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- несоблюдения установленных сроков для выполнения поручения руководства или ненадлежащее исполнение должностных обязанностей, некачественное их выполнение при отсутствии уважительных причин;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- недостаточный уровень исполнительской дисциплины;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- низкая результативность работы;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- ненадлежащее качество работы с документами и выполнения поручений вышестоящих органов, главы г.о. Тейково, непосредственного руководителя;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- несоблюдение Правил внутреннего трудового распорядка.</w:t>
      </w: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1D5">
        <w:rPr>
          <w:rFonts w:ascii="Times New Roman" w:hAnsi="Times New Roman" w:cs="Times New Roman"/>
          <w:sz w:val="28"/>
          <w:szCs w:val="28"/>
        </w:rPr>
        <w:t xml:space="preserve">Понижение размера премии (отказ в премировании) производится по решению администрации г.о. Тейково, начальника (председателя)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значения, председателя </w:t>
      </w:r>
      <w:r w:rsidR="00710C78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 xml:space="preserve"> на основании предложений заместителей главы, начальников отделов, комитетов в составе администрации г.о. Тейково.</w:t>
      </w:r>
      <w:proofErr w:type="gramEnd"/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2.9. Премии не выплачиваются муниципальным служащим, имеющим неснятое и непогашенное дисциплинарное взыскание.</w:t>
      </w:r>
    </w:p>
    <w:p w:rsidR="00BF0185" w:rsidRDefault="00BF0185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="00710C78" w:rsidRPr="003101D5">
        <w:rPr>
          <w:rFonts w:ascii="Times New Roman" w:hAnsi="Times New Roman" w:cs="Times New Roman"/>
          <w:sz w:val="28"/>
          <w:szCs w:val="28"/>
        </w:rPr>
        <w:t>Порядок подготовки</w:t>
      </w:r>
      <w:r w:rsidRPr="003101D5">
        <w:rPr>
          <w:rFonts w:ascii="Times New Roman" w:hAnsi="Times New Roman" w:cs="Times New Roman"/>
          <w:sz w:val="28"/>
          <w:szCs w:val="28"/>
        </w:rPr>
        <w:t xml:space="preserve"> проект распоряжения (приказа) о премировании</w:t>
      </w:r>
      <w:r w:rsidR="00710C78" w:rsidRPr="003101D5">
        <w:rPr>
          <w:rFonts w:ascii="Times New Roman" w:hAnsi="Times New Roman" w:cs="Times New Roman"/>
          <w:sz w:val="28"/>
          <w:szCs w:val="28"/>
        </w:rPr>
        <w:t xml:space="preserve"> определяется</w:t>
      </w:r>
      <w:r w:rsidRPr="003101D5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A5C6B" w:rsidRPr="003101D5">
        <w:rPr>
          <w:rFonts w:ascii="Times New Roman" w:hAnsi="Times New Roman" w:cs="Times New Roman"/>
          <w:sz w:val="28"/>
          <w:szCs w:val="28"/>
        </w:rPr>
        <w:t>ей</w:t>
      </w:r>
      <w:r w:rsidRPr="003101D5">
        <w:rPr>
          <w:rFonts w:ascii="Times New Roman" w:hAnsi="Times New Roman" w:cs="Times New Roman"/>
          <w:sz w:val="28"/>
          <w:szCs w:val="28"/>
        </w:rPr>
        <w:t xml:space="preserve"> г.о. Тейково, начальник</w:t>
      </w:r>
      <w:r w:rsidR="007A5C6B" w:rsidRPr="003101D5">
        <w:rPr>
          <w:rFonts w:ascii="Times New Roman" w:hAnsi="Times New Roman" w:cs="Times New Roman"/>
          <w:sz w:val="28"/>
          <w:szCs w:val="28"/>
        </w:rPr>
        <w:t>ом</w:t>
      </w:r>
      <w:r w:rsidRPr="003101D5">
        <w:rPr>
          <w:rFonts w:ascii="Times New Roman" w:hAnsi="Times New Roman" w:cs="Times New Roman"/>
          <w:sz w:val="28"/>
          <w:szCs w:val="28"/>
        </w:rPr>
        <w:t xml:space="preserve"> (председател</w:t>
      </w:r>
      <w:r w:rsidR="007A5C6B" w:rsidRPr="003101D5">
        <w:rPr>
          <w:rFonts w:ascii="Times New Roman" w:hAnsi="Times New Roman" w:cs="Times New Roman"/>
          <w:sz w:val="28"/>
          <w:szCs w:val="28"/>
        </w:rPr>
        <w:t>ем</w:t>
      </w:r>
      <w:r w:rsidRPr="003101D5">
        <w:rPr>
          <w:rFonts w:ascii="Times New Roman" w:hAnsi="Times New Roman" w:cs="Times New Roman"/>
          <w:sz w:val="28"/>
          <w:szCs w:val="28"/>
        </w:rPr>
        <w:t xml:space="preserve">)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значения, </w:t>
      </w:r>
      <w:r w:rsidR="00710C78" w:rsidRPr="003101D5">
        <w:rPr>
          <w:rFonts w:ascii="Times New Roman" w:hAnsi="Times New Roman" w:cs="Times New Roman"/>
          <w:sz w:val="28"/>
          <w:szCs w:val="28"/>
        </w:rPr>
        <w:t>Дум</w:t>
      </w:r>
      <w:r w:rsidR="007A5C6B" w:rsidRPr="003101D5">
        <w:rPr>
          <w:rFonts w:ascii="Times New Roman" w:hAnsi="Times New Roman" w:cs="Times New Roman"/>
          <w:sz w:val="28"/>
          <w:szCs w:val="28"/>
        </w:rPr>
        <w:t>ой</w:t>
      </w:r>
      <w:r w:rsidRPr="003101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1F94" w:rsidRPr="003101D5" w:rsidRDefault="00451F94" w:rsidP="003101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Глава 3. ЕДИНОВРЕМЕННАЯ ВЫПЛАТА ПРИ ПРЕДОСТАВЛЕНИИ</w:t>
      </w:r>
    </w:p>
    <w:p w:rsidR="00451F94" w:rsidRPr="003101D5" w:rsidRDefault="00451F94" w:rsidP="00BF0185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451F94" w:rsidRPr="003101D5" w:rsidRDefault="00451F94" w:rsidP="003101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3.1. При предоставлении ежегодного оплачиваемого отпуска муниципальным служащим выплачивается единовременная выплата в размере </w:t>
      </w:r>
      <w:r w:rsidR="00506EBE" w:rsidRPr="00506EBE">
        <w:rPr>
          <w:rFonts w:ascii="Times New Roman" w:eastAsia="Times New Roman" w:hAnsi="Times New Roman" w:cs="Times New Roman"/>
          <w:sz w:val="28"/>
          <w:szCs w:val="28"/>
        </w:rPr>
        <w:t>двух месячных окладов денежного содержания</w:t>
      </w:r>
      <w:r w:rsidR="00506EBE" w:rsidRPr="003101D5">
        <w:rPr>
          <w:rFonts w:ascii="Times New Roman" w:hAnsi="Times New Roman" w:cs="Times New Roman"/>
          <w:sz w:val="28"/>
          <w:szCs w:val="28"/>
        </w:rPr>
        <w:t xml:space="preserve"> </w:t>
      </w:r>
      <w:r w:rsidRPr="003101D5">
        <w:rPr>
          <w:rFonts w:ascii="Times New Roman" w:hAnsi="Times New Roman" w:cs="Times New Roman"/>
          <w:sz w:val="28"/>
          <w:szCs w:val="28"/>
        </w:rPr>
        <w:t>на основании распоряжения (приказа) о предоставлении отпуска.</w:t>
      </w:r>
    </w:p>
    <w:p w:rsidR="00BF0185" w:rsidRDefault="00BF0185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3.2. В случае разделения ежегодного оплачиваемого отпуска выплата производится один раз в год при предоставлении части указанного отпуска продолжительностью не менее 14 календарных дней.</w:t>
      </w:r>
    </w:p>
    <w:p w:rsidR="00BF0185" w:rsidRDefault="00BF0185" w:rsidP="00BF0185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5FE" w:rsidRPr="003101D5" w:rsidRDefault="00E715FE" w:rsidP="00BF0185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не отработавший полного календарного года со дня поступления на муниципальную службу и замещения муниципальной должности муниципальной службы в соответствующем органе местного самоуправления городского округа Тейково, при использовании в указанном календарном году ежегодного оплачиваемого отпуска (части ежегодного оплачиваемого отпуска) имеет право на единовременную выплату в размере, пропорциональном периоду, исчисляемому с даты поступления на муниципальную службу и замещения муниципальной должности</w:t>
      </w:r>
      <w:proofErr w:type="gramEnd"/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в органе </w:t>
      </w: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городского округа Тейково по 31 декабря соответствующего календарного года включительно.</w:t>
      </w:r>
    </w:p>
    <w:p w:rsidR="00E715FE" w:rsidRPr="003101D5" w:rsidRDefault="00E715FE" w:rsidP="00BF0185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1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служащему, не отработавшему полного календарного года, при увольнении с муниципальной службы в данном календарном году единовременная выплата производится в размере, пропорциональном периоду нахождения муниципального служащего на муниципальной службе и замещения муниципальной должности в органе местного самоуправления городского округа Тейково в данном календарном году.</w:t>
      </w:r>
    </w:p>
    <w:p w:rsidR="00451F94" w:rsidRPr="003101D5" w:rsidRDefault="00451F94" w:rsidP="00BF018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Глава 4. ПОРЯДОК И УСЛОВИЯ ВЫПЛАТЫ МАТЕРИАЛЬНОЙ ПОМОЩИ</w:t>
      </w:r>
    </w:p>
    <w:p w:rsidR="00451F94" w:rsidRPr="003101D5" w:rsidRDefault="00451F94" w:rsidP="00BF018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4.1. Материальная помощь каждому муниципальному служащему выплачивается в пределах утвержденного фонда оплаты труда.</w:t>
      </w:r>
    </w:p>
    <w:p w:rsidR="00E07E5B" w:rsidRDefault="00E07E5B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4.2. Выплата материальной помощи муниципальному служащему в размере одного оклада</w:t>
      </w:r>
      <w:r w:rsidR="00E639A0" w:rsidRPr="003101D5">
        <w:rPr>
          <w:rFonts w:ascii="Times New Roman" w:hAnsi="Times New Roman" w:cs="Times New Roman"/>
          <w:sz w:val="28"/>
          <w:szCs w:val="28"/>
        </w:rPr>
        <w:t xml:space="preserve"> денежного содержания</w:t>
      </w:r>
      <w:r w:rsidRPr="003101D5">
        <w:rPr>
          <w:rFonts w:ascii="Times New Roman" w:hAnsi="Times New Roman" w:cs="Times New Roman"/>
          <w:sz w:val="28"/>
          <w:szCs w:val="28"/>
        </w:rPr>
        <w:t xml:space="preserve"> осуществляется один раз в год на основании заявления муниципального служащего на имя главы г.о. Тейково, начальника (председателя)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значения, председателя </w:t>
      </w:r>
      <w:r w:rsidR="007A5C6B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>.</w:t>
      </w:r>
    </w:p>
    <w:p w:rsidR="00E07E5B" w:rsidRDefault="00E07E5B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3101D5">
        <w:rPr>
          <w:rFonts w:ascii="Times New Roman" w:hAnsi="Times New Roman" w:cs="Times New Roman"/>
          <w:sz w:val="28"/>
          <w:szCs w:val="28"/>
        </w:rPr>
        <w:t xml:space="preserve">В пределах фонда оплаты труда в индивидуальном порядке (в случае бракосочетания, рождения ребенка, смерти близких родственников и т.д.) материальная помощь может быть оказана по заявлениям муниципальных служащих на выплату им материальной помощи по решению </w:t>
      </w:r>
      <w:r w:rsidR="007A5C6B" w:rsidRPr="003101D5">
        <w:rPr>
          <w:rFonts w:ascii="Times New Roman" w:hAnsi="Times New Roman" w:cs="Times New Roman"/>
          <w:sz w:val="28"/>
          <w:szCs w:val="28"/>
        </w:rPr>
        <w:t>гл</w:t>
      </w:r>
      <w:r w:rsidRPr="003101D5">
        <w:rPr>
          <w:rFonts w:ascii="Times New Roman" w:hAnsi="Times New Roman" w:cs="Times New Roman"/>
          <w:sz w:val="28"/>
          <w:szCs w:val="28"/>
        </w:rPr>
        <w:t xml:space="preserve">авы г.о. Тейково, начальника (председателя) структурного подразделения администрации городского округа Тейково (комитета, отдела), обладающего собственными полномочиями по решению вопросов местного значения, председателя </w:t>
      </w:r>
      <w:r w:rsidR="007A5C6B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1F94" w:rsidRPr="003101D5" w:rsidRDefault="00451F94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Решение о выплате материальной помощи оформляется распоряжением (приказом).</w:t>
      </w:r>
    </w:p>
    <w:p w:rsidR="00E07E5B" w:rsidRDefault="00E07E5B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4.4. Материальная помощь, выплачиваемая в календарном году конкретному муниципальному служащему, максимальными размерами не ограничивается.</w:t>
      </w:r>
    </w:p>
    <w:p w:rsidR="00451F94" w:rsidRPr="003101D5" w:rsidRDefault="00451F94" w:rsidP="00BF018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>Глава 5. ИНЫЕ ВЫПЛАТЫ СТИМУЛИРУЮЩЕГО ХАРАКТЕРА</w:t>
      </w:r>
    </w:p>
    <w:p w:rsidR="00451F94" w:rsidRPr="003101D5" w:rsidRDefault="00451F94" w:rsidP="00BF018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BF018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3101D5">
        <w:rPr>
          <w:rFonts w:ascii="Times New Roman" w:hAnsi="Times New Roman" w:cs="Times New Roman"/>
          <w:sz w:val="28"/>
          <w:szCs w:val="28"/>
        </w:rPr>
        <w:t>При отсутствии муниципального служащего по болезни муниципальному служащему, на которого распоряжением (приказом) главы</w:t>
      </w:r>
      <w:r w:rsidR="007A5C6B" w:rsidRPr="003101D5">
        <w:rPr>
          <w:rFonts w:ascii="Times New Roman" w:hAnsi="Times New Roman" w:cs="Times New Roman"/>
          <w:sz w:val="28"/>
          <w:szCs w:val="28"/>
        </w:rPr>
        <w:t xml:space="preserve"> г.о. Тейково</w:t>
      </w:r>
      <w:r w:rsidRPr="003101D5">
        <w:rPr>
          <w:rFonts w:ascii="Times New Roman" w:hAnsi="Times New Roman" w:cs="Times New Roman"/>
          <w:sz w:val="28"/>
          <w:szCs w:val="28"/>
        </w:rPr>
        <w:t xml:space="preserve">, начальника (председателя) структурного подразделения администрации городского округа Тейково (комитетов, отделов), обладающего собственными полномочиями по решению вопросов местного значения, председателя </w:t>
      </w:r>
      <w:r w:rsidR="007A5C6B" w:rsidRPr="003101D5">
        <w:rPr>
          <w:rFonts w:ascii="Times New Roman" w:hAnsi="Times New Roman" w:cs="Times New Roman"/>
          <w:sz w:val="28"/>
          <w:szCs w:val="28"/>
        </w:rPr>
        <w:t>Думы</w:t>
      </w:r>
      <w:r w:rsidRPr="003101D5">
        <w:rPr>
          <w:rFonts w:ascii="Times New Roman" w:hAnsi="Times New Roman" w:cs="Times New Roman"/>
          <w:sz w:val="28"/>
          <w:szCs w:val="28"/>
        </w:rPr>
        <w:t xml:space="preserve"> возложено исполнение его обязанностей, распоряжением (приказом) устанавливается на период замещения доплата не более 30% должностного оклада.</w:t>
      </w:r>
      <w:proofErr w:type="gramEnd"/>
      <w:r w:rsidRPr="003101D5">
        <w:rPr>
          <w:rFonts w:ascii="Times New Roman" w:hAnsi="Times New Roman" w:cs="Times New Roman"/>
          <w:sz w:val="28"/>
          <w:szCs w:val="28"/>
        </w:rPr>
        <w:t xml:space="preserve"> Установление доплаты производится по представлению непосредственного руководителя муниципального служащего.</w:t>
      </w:r>
    </w:p>
    <w:p w:rsidR="00506EBE" w:rsidRDefault="00506EBE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51F94" w:rsidRPr="003101D5" w:rsidRDefault="00451F94" w:rsidP="003101D5">
      <w:pPr>
        <w:pStyle w:val="ConsPlusNormal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01D5">
        <w:rPr>
          <w:rFonts w:ascii="Times New Roman" w:hAnsi="Times New Roman" w:cs="Times New Roman"/>
          <w:sz w:val="28"/>
          <w:szCs w:val="28"/>
        </w:rPr>
        <w:lastRenderedPageBreak/>
        <w:t>5.2. На период отпуска начальника (председателя) структурного подразделения администрации городского округа Тейково (комитетов, отделов), обладающего собственными полномочиями по решению вопросов местного значения, отделов, комитетов в составе администрации г.о. Тейково муниципальным служащим, на которых распоряжением (приказом) возложено исполнение их обязанностей, устанавливается доплата в размере разницы в окладах. Доплата устанавливается распоряжением (приказом) главы, руководителя отдела, комитета по представлению непосредственных руководителей.</w:t>
      </w:r>
    </w:p>
    <w:p w:rsidR="00FA519B" w:rsidRPr="003101D5" w:rsidRDefault="00FA519B" w:rsidP="003101D5">
      <w:pPr>
        <w:pStyle w:val="ConsPlusNormal"/>
        <w:ind w:right="-284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FA519B" w:rsidRPr="003101D5" w:rsidSect="003101D5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4B0"/>
    <w:multiLevelType w:val="hybridMultilevel"/>
    <w:tmpl w:val="3FD08C64"/>
    <w:lvl w:ilvl="0" w:tplc="3E5E2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557057"/>
    <w:multiLevelType w:val="hybridMultilevel"/>
    <w:tmpl w:val="D64E2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3E28A5"/>
    <w:multiLevelType w:val="hybridMultilevel"/>
    <w:tmpl w:val="F6801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4C1663"/>
    <w:rsid w:val="00002AEC"/>
    <w:rsid w:val="00091C13"/>
    <w:rsid w:val="00124DA1"/>
    <w:rsid w:val="001C76D4"/>
    <w:rsid w:val="00233B20"/>
    <w:rsid w:val="0028165C"/>
    <w:rsid w:val="00281FB7"/>
    <w:rsid w:val="002D7065"/>
    <w:rsid w:val="003101D5"/>
    <w:rsid w:val="003A666F"/>
    <w:rsid w:val="003B602D"/>
    <w:rsid w:val="003F546A"/>
    <w:rsid w:val="00451F94"/>
    <w:rsid w:val="004622D7"/>
    <w:rsid w:val="00484113"/>
    <w:rsid w:val="004A5610"/>
    <w:rsid w:val="004B5CEF"/>
    <w:rsid w:val="004C1663"/>
    <w:rsid w:val="00506EBE"/>
    <w:rsid w:val="005621A1"/>
    <w:rsid w:val="00577A12"/>
    <w:rsid w:val="00686F92"/>
    <w:rsid w:val="00693853"/>
    <w:rsid w:val="006B6F70"/>
    <w:rsid w:val="00702D84"/>
    <w:rsid w:val="00710C78"/>
    <w:rsid w:val="007762CC"/>
    <w:rsid w:val="007A5C6B"/>
    <w:rsid w:val="007B3904"/>
    <w:rsid w:val="007D6BE6"/>
    <w:rsid w:val="007E5083"/>
    <w:rsid w:val="0080456B"/>
    <w:rsid w:val="008318E0"/>
    <w:rsid w:val="00907B91"/>
    <w:rsid w:val="00975126"/>
    <w:rsid w:val="00A3290E"/>
    <w:rsid w:val="00A513E9"/>
    <w:rsid w:val="00B32418"/>
    <w:rsid w:val="00B65931"/>
    <w:rsid w:val="00B926F8"/>
    <w:rsid w:val="00BC50F4"/>
    <w:rsid w:val="00BF0185"/>
    <w:rsid w:val="00C33E6B"/>
    <w:rsid w:val="00C530CF"/>
    <w:rsid w:val="00C55849"/>
    <w:rsid w:val="00CA195E"/>
    <w:rsid w:val="00CB31E6"/>
    <w:rsid w:val="00D22863"/>
    <w:rsid w:val="00D401F5"/>
    <w:rsid w:val="00D6116E"/>
    <w:rsid w:val="00D6554E"/>
    <w:rsid w:val="00E01FBE"/>
    <w:rsid w:val="00E07E5B"/>
    <w:rsid w:val="00E10D8D"/>
    <w:rsid w:val="00E23D72"/>
    <w:rsid w:val="00E40ECC"/>
    <w:rsid w:val="00E56423"/>
    <w:rsid w:val="00E639A0"/>
    <w:rsid w:val="00E715FE"/>
    <w:rsid w:val="00ED3261"/>
    <w:rsid w:val="00F0424C"/>
    <w:rsid w:val="00F4064D"/>
    <w:rsid w:val="00F9569D"/>
    <w:rsid w:val="00FA519B"/>
    <w:rsid w:val="00FB2783"/>
    <w:rsid w:val="00FC312F"/>
    <w:rsid w:val="00FD5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95E"/>
    <w:pPr>
      <w:ind w:left="720"/>
      <w:contextualSpacing/>
    </w:pPr>
  </w:style>
  <w:style w:type="paragraph" w:styleId="a4">
    <w:name w:val="No Spacing"/>
    <w:uiPriority w:val="1"/>
    <w:qFormat/>
    <w:rsid w:val="00124D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uiPriority w:val="99"/>
    <w:rsid w:val="006938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A51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F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4064D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F406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F4064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4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64D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basedOn w:val="a0"/>
    <w:link w:val="ConsPlusNormal"/>
    <w:uiPriority w:val="99"/>
    <w:rsid w:val="00577A12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Без интервала1"/>
    <w:rsid w:val="00577A1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5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2F52E7713553106520EE74FD5EEAD8131BEC566EB57E5FF2A25660FA741848F4898B7EA377866Et12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1CEC-8E06-4BC2-9857-ADC632E4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Касаткина</dc:creator>
  <cp:lastModifiedBy>andry barausow</cp:lastModifiedBy>
  <cp:revision>2</cp:revision>
  <cp:lastPrinted>2020-02-03T07:35:00Z</cp:lastPrinted>
  <dcterms:created xsi:type="dcterms:W3CDTF">2020-02-07T15:27:00Z</dcterms:created>
  <dcterms:modified xsi:type="dcterms:W3CDTF">2020-02-07T15:27:00Z</dcterms:modified>
</cp:coreProperties>
</file>