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0E" w:rsidRPr="00CC5C28" w:rsidRDefault="00CD170E" w:rsidP="00CD170E">
      <w:pPr>
        <w:pStyle w:val="af5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88975" cy="897255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70E" w:rsidRPr="00622004" w:rsidRDefault="00CD170E" w:rsidP="00CD170E">
      <w:pPr>
        <w:pStyle w:val="af5"/>
        <w:jc w:val="center"/>
      </w:pPr>
      <w:r w:rsidRPr="00622004">
        <w:t>КОНТРОЛЬНО-СЧЕТНАЯ КОМИССИЯ</w:t>
      </w:r>
    </w:p>
    <w:p w:rsidR="00CD170E" w:rsidRPr="00622004" w:rsidRDefault="00CD170E" w:rsidP="00CD170E">
      <w:pPr>
        <w:pStyle w:val="af5"/>
        <w:jc w:val="center"/>
      </w:pPr>
      <w:r w:rsidRPr="00622004">
        <w:t>ГОРОДСКОГО ОКРУГА ТЕЙКОВО ИВАНОВСКОЙ ОБЛАСТИ</w:t>
      </w:r>
    </w:p>
    <w:p w:rsidR="00CD170E" w:rsidRPr="00622004" w:rsidRDefault="00CD170E" w:rsidP="00CD170E">
      <w:pPr>
        <w:pStyle w:val="af5"/>
        <w:jc w:val="center"/>
      </w:pPr>
      <w:r w:rsidRPr="00622004">
        <w:t>__________________________________________________________________________</w:t>
      </w:r>
    </w:p>
    <w:p w:rsidR="00CD170E" w:rsidRPr="00622004" w:rsidRDefault="00CD170E" w:rsidP="00CD170E">
      <w:pPr>
        <w:spacing w:before="100" w:beforeAutospacing="1" w:after="119"/>
      </w:pPr>
      <w:r w:rsidRPr="00622004">
        <w:t>«</w:t>
      </w:r>
      <w:r w:rsidR="002D0B12">
        <w:t>05</w:t>
      </w:r>
      <w:r w:rsidRPr="00622004">
        <w:t xml:space="preserve">» </w:t>
      </w:r>
      <w:r w:rsidR="002D0B12">
        <w:t>июл</w:t>
      </w:r>
      <w:r>
        <w:t>я</w:t>
      </w:r>
      <w:r w:rsidRPr="00622004">
        <w:t xml:space="preserve"> 2022 года  </w:t>
      </w:r>
    </w:p>
    <w:p w:rsidR="00CD170E" w:rsidRPr="00622004" w:rsidRDefault="00CD170E" w:rsidP="00CD170E">
      <w:pPr>
        <w:spacing w:before="100" w:beforeAutospacing="1" w:after="119"/>
        <w:jc w:val="center"/>
      </w:pPr>
      <w:r w:rsidRPr="00622004">
        <w:t xml:space="preserve">ЗАКЛЮЧЕНИЕ № </w:t>
      </w:r>
      <w:r>
        <w:t>21</w:t>
      </w:r>
    </w:p>
    <w:p w:rsidR="00CD170E" w:rsidRPr="00622004" w:rsidRDefault="00CD170E" w:rsidP="00CD170E">
      <w:pPr>
        <w:jc w:val="center"/>
      </w:pPr>
      <w:r w:rsidRPr="00622004">
        <w:t xml:space="preserve">по итогам финансово-экономической  экспертизы проекта </w:t>
      </w:r>
      <w:r>
        <w:t xml:space="preserve">постановления администрации городского округа Тейково Ивановской области «Об утверждении муниципальной программы городского округа Тейково Ивановской области «Формирование инвестиционной привлекательности городского округа Тейково Ивановской области». </w:t>
      </w:r>
    </w:p>
    <w:p w:rsidR="00BC3303" w:rsidRDefault="00BC3303" w:rsidP="00BC3303">
      <w:pPr>
        <w:jc w:val="center"/>
        <w:rPr>
          <w:b/>
        </w:rPr>
      </w:pPr>
    </w:p>
    <w:p w:rsidR="00CC5559" w:rsidRPr="004B29B0" w:rsidRDefault="00CC5559" w:rsidP="00BC3303">
      <w:pPr>
        <w:jc w:val="center"/>
        <w:rPr>
          <w:b/>
        </w:rPr>
      </w:pPr>
    </w:p>
    <w:p w:rsidR="00BC3303" w:rsidRPr="00CD170E" w:rsidRDefault="00BC3303" w:rsidP="00CD170E">
      <w:pPr>
        <w:pStyle w:val="af5"/>
        <w:numPr>
          <w:ilvl w:val="0"/>
          <w:numId w:val="1"/>
        </w:numPr>
        <w:ind w:left="0" w:firstLine="851"/>
        <w:jc w:val="both"/>
      </w:pPr>
      <w:proofErr w:type="gramStart"/>
      <w:r w:rsidRPr="00CD170E">
        <w:rPr>
          <w:b/>
        </w:rPr>
        <w:t>Основание для проведения экспертизы:</w:t>
      </w:r>
      <w:r w:rsidR="00CD170E" w:rsidRPr="00CD170E">
        <w:rPr>
          <w:b/>
        </w:rPr>
        <w:t xml:space="preserve"> </w:t>
      </w:r>
      <w:r w:rsidR="00CD170E" w:rsidRPr="00622004">
        <w:t>п.7 ч.2  ст. 9 Федерального закона РФ</w:t>
      </w:r>
      <w:r w:rsidR="00CD170E">
        <w:t xml:space="preserve"> </w:t>
      </w:r>
      <w:r w:rsidR="00CD170E" w:rsidRPr="00622004"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Порядок принятия решений о разработке муниципальных программ городского округа Тейково Ивановской области, их формирования и реализации и порядка проведения оценки эффективности реализации муниципальных программ городского округа Тейково, утвержденны</w:t>
      </w:r>
      <w:r w:rsidR="00CD170E">
        <w:t>й</w:t>
      </w:r>
      <w:r w:rsidR="00CD170E" w:rsidRPr="00622004">
        <w:t xml:space="preserve"> постановлением администрации</w:t>
      </w:r>
      <w:proofErr w:type="gramEnd"/>
      <w:r w:rsidR="00CD170E" w:rsidRPr="00622004">
        <w:t xml:space="preserve"> городского округа Тейково Ивановской области от 17.10.2013</w:t>
      </w:r>
      <w:r w:rsidR="00CD170E">
        <w:t xml:space="preserve">  </w:t>
      </w:r>
      <w:r w:rsidR="00CD170E" w:rsidRPr="00622004">
        <w:t xml:space="preserve"> № 615, (далее – Порядок), Положение о контрольно - счетной комиссии городского округа Тейково Ивановской области, утвержденно</w:t>
      </w:r>
      <w:r w:rsidR="00CD170E">
        <w:t>е</w:t>
      </w:r>
      <w:r w:rsidR="00CD170E" w:rsidRPr="00622004">
        <w:t xml:space="preserve"> решением городской Думы городского округа Тейково Ивановской области от 26.11.2021 № 121 (далее – Положение).</w:t>
      </w:r>
    </w:p>
    <w:p w:rsidR="00BC3303" w:rsidRPr="00401186" w:rsidRDefault="00BC3303" w:rsidP="00DC052A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3"/>
      </w:pPr>
      <w:proofErr w:type="gramStart"/>
      <w:r w:rsidRPr="00CD170E">
        <w:rPr>
          <w:b/>
        </w:rPr>
        <w:t>Цель экспертизы:</w:t>
      </w:r>
      <w:r w:rsidRPr="004B29B0">
        <w:rPr>
          <w:b/>
        </w:rPr>
        <w:t xml:space="preserve"> </w:t>
      </w:r>
      <w:r w:rsidR="00DC052A" w:rsidRPr="00DC052A">
        <w:t xml:space="preserve">оценка 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 и </w:t>
      </w:r>
      <w:r w:rsidR="00CD170E">
        <w:t>Ивановской области</w:t>
      </w:r>
      <w:r w:rsidR="00DC052A" w:rsidRPr="00DC052A">
        <w:t xml:space="preserve">, а также достаточность запланированных мероприятий и реалистичность ресурсов для достижения целей и ожидаемых результатов муниципальной программы </w:t>
      </w:r>
      <w:r w:rsidR="00CD170E">
        <w:t>«Формирование инвестиционной привлекательности городского округа Тейково Ивановской области».</w:t>
      </w:r>
      <w:proofErr w:type="gramEnd"/>
    </w:p>
    <w:p w:rsidR="004B29B0" w:rsidRPr="00401186" w:rsidRDefault="00BC3303" w:rsidP="00DC052A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3"/>
      </w:pPr>
      <w:r w:rsidRPr="00401186">
        <w:rPr>
          <w:b/>
        </w:rPr>
        <w:t xml:space="preserve">Предмет экспертизы: </w:t>
      </w:r>
      <w:r w:rsidR="00DC052A" w:rsidRPr="00DC052A">
        <w:rPr>
          <w:bCs/>
        </w:rPr>
        <w:t xml:space="preserve">проект муниципального правового акта «Об утверждении муниципальной программы </w:t>
      </w:r>
      <w:r w:rsidR="00CD170E">
        <w:t>«Формирование инвестиционной привлекательности городского округа Тейково Ивановской области»</w:t>
      </w:r>
      <w:r w:rsidR="00CD170E" w:rsidRPr="00DC052A">
        <w:rPr>
          <w:bCs/>
        </w:rPr>
        <w:t xml:space="preserve"> </w:t>
      </w:r>
      <w:r w:rsidR="00DC052A" w:rsidRPr="00DC052A">
        <w:rPr>
          <w:bCs/>
        </w:rPr>
        <w:t xml:space="preserve">(далее – проект Программы), материалы и документы финансово-экономических обоснований указанного проекта в части, касающейся расходных обязательств </w:t>
      </w:r>
      <w:r w:rsidR="007918B3">
        <w:rPr>
          <w:bCs/>
        </w:rPr>
        <w:t>городского округа Тейково Ивановской области</w:t>
      </w:r>
      <w:r w:rsidR="00DC052A" w:rsidRPr="00DC052A">
        <w:rPr>
          <w:bCs/>
        </w:rPr>
        <w:t>.</w:t>
      </w:r>
    </w:p>
    <w:p w:rsidR="00747767" w:rsidRPr="002F02C9" w:rsidRDefault="00DE17EC" w:rsidP="002F02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F02C9">
        <w:rPr>
          <w:rFonts w:ascii="Times New Roman" w:hAnsi="Times New Roman" w:cs="Times New Roman"/>
          <w:sz w:val="24"/>
          <w:szCs w:val="24"/>
        </w:rPr>
        <w:t xml:space="preserve">Правовую основу </w:t>
      </w:r>
      <w:bookmarkStart w:id="0" w:name="_GoBack"/>
      <w:bookmarkEnd w:id="0"/>
      <w:r w:rsidRPr="002F02C9">
        <w:rPr>
          <w:rFonts w:ascii="Times New Roman" w:hAnsi="Times New Roman" w:cs="Times New Roman"/>
          <w:sz w:val="24"/>
          <w:szCs w:val="24"/>
        </w:rPr>
        <w:t xml:space="preserve">финансово-экономической экспертизы проекта Программы составляют следующие правовые акты: </w:t>
      </w:r>
      <w:proofErr w:type="gramStart"/>
      <w:r w:rsidRPr="002F02C9">
        <w:rPr>
          <w:rFonts w:ascii="Times New Roman" w:hAnsi="Times New Roman" w:cs="Times New Roman"/>
          <w:sz w:val="24"/>
          <w:szCs w:val="24"/>
        </w:rPr>
        <w:t>Бюджетный кодекс Российской Федерации</w:t>
      </w:r>
      <w:r w:rsidR="0075725D" w:rsidRPr="002F02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,</w:t>
      </w:r>
      <w:r w:rsidR="007918B3" w:rsidRPr="002F02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2F02C9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</w:t>
      </w:r>
      <w:r w:rsidR="0075725D" w:rsidRPr="002F02C9">
        <w:rPr>
          <w:rFonts w:ascii="Times New Roman" w:hAnsi="Times New Roman" w:cs="Times New Roman"/>
          <w:sz w:val="24"/>
          <w:szCs w:val="24"/>
        </w:rPr>
        <w:t>авления в Российской Федерации»,</w:t>
      </w:r>
      <w:r w:rsidR="007918B3" w:rsidRPr="002F02C9">
        <w:rPr>
          <w:rFonts w:ascii="Times New Roman" w:hAnsi="Times New Roman" w:cs="Times New Roman"/>
          <w:sz w:val="24"/>
          <w:szCs w:val="24"/>
        </w:rPr>
        <w:t xml:space="preserve"> Федеральный закон от 28.06.2014 № 172-ФЗ «</w:t>
      </w:r>
      <w:r w:rsidR="007918B3" w:rsidRPr="002F02C9">
        <w:rPr>
          <w:rFonts w:ascii="Times New Roman" w:eastAsia="Calibri" w:hAnsi="Times New Roman" w:cs="Times New Roman"/>
          <w:sz w:val="24"/>
          <w:szCs w:val="24"/>
        </w:rPr>
        <w:t xml:space="preserve">О стратегическом планировании в Российской Федерации», </w:t>
      </w:r>
      <w:r w:rsidR="007918B3" w:rsidRPr="002F02C9">
        <w:rPr>
          <w:rFonts w:ascii="Times New Roman" w:hAnsi="Times New Roman" w:cs="Times New Roman"/>
          <w:sz w:val="24"/>
          <w:szCs w:val="24"/>
        </w:rPr>
        <w:t>Федеральный закон от 24.07.2007 № 209-ФЗ «</w:t>
      </w:r>
      <w:r w:rsidR="007918B3" w:rsidRPr="002F02C9">
        <w:rPr>
          <w:rFonts w:ascii="Times New Roman" w:eastAsia="Calibri" w:hAnsi="Times New Roman" w:cs="Times New Roman"/>
          <w:sz w:val="24"/>
          <w:szCs w:val="24"/>
        </w:rPr>
        <w:t>О развитии малого и среднего предпринимательства в Российской Федерации"</w:t>
      </w:r>
      <w:r w:rsidR="0075725D" w:rsidRPr="002F02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47205" w:rsidRPr="002F02C9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Ивановской области от 14.04.2022 № 175-п «О порядке разработки и реализации государственных программ Ивановской области», Приказ</w:t>
      </w:r>
      <w:proofErr w:type="gramEnd"/>
      <w:r w:rsidR="00047205" w:rsidRPr="002F02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47205" w:rsidRPr="002F02C9">
        <w:rPr>
          <w:rFonts w:ascii="Times New Roman" w:eastAsia="Calibri" w:hAnsi="Times New Roman" w:cs="Times New Roman"/>
          <w:sz w:val="24"/>
          <w:szCs w:val="24"/>
        </w:rPr>
        <w:t>ДЭРиТ</w:t>
      </w:r>
      <w:proofErr w:type="spellEnd"/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 Ивановской области от 21.04.2022 № 17-п «Методические указания по разработке и реализации государственных программ Ивановской области», Устав городского округа Тейково Ивановской области, </w:t>
      </w:r>
      <w:r w:rsidR="0075725D" w:rsidRPr="002F02C9">
        <w:rPr>
          <w:rFonts w:ascii="Times New Roman" w:eastAsia="Calibri" w:hAnsi="Times New Roman" w:cs="Times New Roman"/>
          <w:sz w:val="24"/>
          <w:szCs w:val="24"/>
        </w:rPr>
        <w:t>Решение городской Думы городского округа Тейково от 25.02.2011 № 23 «Об утверждении Положения о бюджетном процессе в городском округе Тейково Ивановской области»,</w:t>
      </w:r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 Решение городской Думы городского округа Тейково Ивановской области от 17.12.2021 № 135 «О бюджете города Тейково на 2022</w:t>
      </w:r>
      <w:proofErr w:type="gramEnd"/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D2CA5" w:rsidRPr="002F02C9">
        <w:rPr>
          <w:rFonts w:ascii="Times New Roman" w:eastAsia="Calibri" w:hAnsi="Times New Roman" w:cs="Times New Roman"/>
          <w:sz w:val="24"/>
          <w:szCs w:val="24"/>
        </w:rPr>
        <w:t xml:space="preserve">год </w:t>
      </w:r>
      <w:r w:rsidR="005D2CA5" w:rsidRPr="002F02C9">
        <w:rPr>
          <w:rFonts w:ascii="Times New Roman" w:eastAsia="Calibri" w:hAnsi="Times New Roman" w:cs="Times New Roman"/>
          <w:sz w:val="24"/>
          <w:szCs w:val="24"/>
        </w:rPr>
        <w:lastRenderedPageBreak/>
        <w:t>и на плановый период 2023 и 2024 годов»,</w:t>
      </w:r>
      <w:r w:rsidR="0075725D" w:rsidRPr="002F02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02C9" w:rsidRPr="002F02C9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городского округа Тейково Ивановской области от 27.05.2021 № 215 «</w:t>
      </w:r>
      <w:r w:rsidR="002F02C9" w:rsidRPr="002F02C9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субъектам малого и среднего предпринимательства в целях возмещения части затрат, связанных с осуществлением ими предпринимательской деятельности</w:t>
      </w:r>
      <w:r w:rsidR="002F02C9">
        <w:rPr>
          <w:rFonts w:ascii="Times New Roman" w:hAnsi="Times New Roman" w:cs="Times New Roman"/>
          <w:sz w:val="24"/>
          <w:szCs w:val="24"/>
        </w:rPr>
        <w:t xml:space="preserve">, </w:t>
      </w:r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распоряжение администрации городского округа Тейково Ивановской области</w:t>
      </w:r>
      <w:r w:rsidR="00DA2F4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 06.06.2022 № 155 «О внесении изменения в распоряжение администрации городского округа Тейково Ивановской</w:t>
      </w:r>
      <w:proofErr w:type="gramEnd"/>
      <w:r w:rsidR="00DA2F4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="00DA2F4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области</w:t>
      </w:r>
      <w:r w:rsidR="0075725D" w:rsidRPr="002F0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25D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от 11.04.2022 № 100</w:t>
      </w:r>
      <w:r w:rsidR="0075725D" w:rsidRPr="002F0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75725D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Об утверждении перечня муниципальных программ</w:t>
      </w:r>
      <w:r w:rsidR="0075725D" w:rsidRPr="002F0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725D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городского округа Тейково Ивановской области</w:t>
      </w:r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DA2F4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747767" w:rsidRPr="002F02C9">
        <w:rPr>
          <w:rStyle w:val="af0"/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747767" w:rsidRPr="002F02C9">
        <w:rPr>
          <w:rFonts w:ascii="Times New Roman" w:hAnsi="Times New Roman" w:cs="Times New Roman"/>
          <w:color w:val="483B3F"/>
          <w:sz w:val="24"/>
          <w:szCs w:val="24"/>
        </w:rPr>
        <w:t xml:space="preserve"> </w:t>
      </w:r>
      <w:r w:rsidR="0075725D" w:rsidRPr="002F02C9">
        <w:rPr>
          <w:rFonts w:ascii="Times New Roman" w:hAnsi="Times New Roman" w:cs="Times New Roman"/>
          <w:sz w:val="24"/>
          <w:szCs w:val="24"/>
        </w:rPr>
        <w:t>Порядок принятия решений о разработке муниципальных программ городского округа Тейково, их формирования и реализации», утвержденный постановлением администрации городского округа Тейково от 17.10.2013 № 615, Приказ контрольно-счетной комиссии городского округа Тейково Ивановской области «Об утверждении Стандарта внешнего муниципального финансового контроля «Финансово-экономическая экспертиза проектов муниципальных программ городского округа Тейково</w:t>
      </w:r>
      <w:proofErr w:type="gramEnd"/>
      <w:r w:rsidR="0075725D" w:rsidRPr="002F02C9">
        <w:rPr>
          <w:rFonts w:ascii="Times New Roman" w:hAnsi="Times New Roman" w:cs="Times New Roman"/>
          <w:sz w:val="24"/>
          <w:szCs w:val="24"/>
        </w:rPr>
        <w:t>» от 28.01.2022 № 14-ОД.</w:t>
      </w:r>
    </w:p>
    <w:p w:rsidR="006E3AEA" w:rsidRDefault="00DE17EC" w:rsidP="00CC68EA">
      <w:pPr>
        <w:pStyle w:val="a9"/>
        <w:shd w:val="clear" w:color="auto" w:fill="FFFFFF"/>
        <w:spacing w:before="0" w:beforeAutospacing="0" w:after="0" w:afterAutospacing="0"/>
        <w:ind w:firstLine="851"/>
        <w:jc w:val="both"/>
      </w:pPr>
      <w:r w:rsidRPr="002F02C9">
        <w:t xml:space="preserve">Проект Программы направлен в </w:t>
      </w:r>
      <w:r w:rsidR="00747767" w:rsidRPr="002F02C9">
        <w:t>к</w:t>
      </w:r>
      <w:r w:rsidRPr="002F02C9">
        <w:t xml:space="preserve">онтрольно-счетную </w:t>
      </w:r>
      <w:r w:rsidR="00747767" w:rsidRPr="002F02C9">
        <w:t>комиссию</w:t>
      </w:r>
      <w:r w:rsidRPr="002F02C9">
        <w:t xml:space="preserve"> </w:t>
      </w:r>
      <w:r w:rsidR="00747767" w:rsidRPr="002F02C9">
        <w:t>городского округа Тейково Ивановской области (далее – КСК)</w:t>
      </w:r>
      <w:r w:rsidRPr="002F02C9">
        <w:t xml:space="preserve"> для проведения финансово-экономической экспертизы </w:t>
      </w:r>
      <w:r w:rsidR="00747767" w:rsidRPr="002F02C9">
        <w:t>21</w:t>
      </w:r>
      <w:r w:rsidR="002F02C9">
        <w:t>.06.</w:t>
      </w:r>
      <w:r w:rsidRPr="002F02C9">
        <w:t>2022 года</w:t>
      </w:r>
      <w:r w:rsidR="00747767" w:rsidRPr="002F02C9">
        <w:t xml:space="preserve"> (исх. 20.06.2022 № 1375-16)</w:t>
      </w:r>
      <w:r w:rsidRPr="002F02C9">
        <w:t>.</w:t>
      </w:r>
    </w:p>
    <w:p w:rsidR="00DE17EC" w:rsidRPr="0059004B" w:rsidRDefault="00DE17EC" w:rsidP="00CC68EA">
      <w:pPr>
        <w:pStyle w:val="a9"/>
        <w:shd w:val="clear" w:color="auto" w:fill="FFFFFF"/>
        <w:spacing w:before="0" w:beforeAutospacing="0" w:after="0" w:afterAutospacing="0"/>
        <w:ind w:firstLine="851"/>
        <w:jc w:val="both"/>
      </w:pPr>
      <w:r w:rsidRPr="0059004B">
        <w:t>С проектом Программы представлены следующие документы:</w:t>
      </w:r>
    </w:p>
    <w:p w:rsidR="00DE17EC" w:rsidRDefault="00DE17EC" w:rsidP="002F02C9">
      <w:pPr>
        <w:ind w:firstLine="709"/>
        <w:jc w:val="both"/>
      </w:pPr>
      <w:r w:rsidRPr="009753A2">
        <w:t xml:space="preserve">- </w:t>
      </w:r>
      <w:r w:rsidR="002F02C9">
        <w:t>проект</w:t>
      </w:r>
      <w:r w:rsidR="00747767" w:rsidRPr="00622004">
        <w:t xml:space="preserve"> </w:t>
      </w:r>
      <w:r w:rsidR="00747767">
        <w:t>постановления администрации городского округа Тейково Ивановской области «Об утверждении муниципальной программы городского округа Тейково Ивановской области «Формирование инвестиционной привлекательности городского округа Тейково Ивановской области</w:t>
      </w:r>
      <w:r w:rsidR="002F02C9">
        <w:t>».</w:t>
      </w:r>
    </w:p>
    <w:p w:rsidR="006E3AEA" w:rsidRPr="006E3AEA" w:rsidRDefault="006E3AEA" w:rsidP="000D5554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E3AEA">
        <w:rPr>
          <w:color w:val="000000"/>
        </w:rPr>
        <w:t>В адрес контрольно-счетной комиссии городского округа Тейково Ивановской области проект Программы направлен на финансово-экономическую экспертизу </w:t>
      </w:r>
      <w:r w:rsidRPr="006E3AEA">
        <w:rPr>
          <w:rStyle w:val="af0"/>
          <w:color w:val="000000"/>
        </w:rPr>
        <w:t>без приложения соответствующих расчетов финансовых ресурсов</w:t>
      </w:r>
      <w:r w:rsidRPr="006E3AEA">
        <w:rPr>
          <w:color w:val="000000"/>
        </w:rPr>
        <w:t>, необходимых для реализации следующих мероприятий Программы</w:t>
      </w:r>
      <w:r w:rsidRPr="006E3AEA">
        <w:rPr>
          <w:rStyle w:val="af4"/>
          <w:color w:val="000000"/>
        </w:rPr>
        <w:t>:</w:t>
      </w:r>
    </w:p>
    <w:p w:rsidR="006E3AEA" w:rsidRPr="006E3AEA" w:rsidRDefault="006E3AEA" w:rsidP="000D555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3AEA">
        <w:rPr>
          <w:rStyle w:val="af4"/>
          <w:b/>
          <w:bCs/>
          <w:color w:val="000000"/>
        </w:rPr>
        <w:t>«Финансовая поддержка субъектов в виде субсидирования СМСП, организаций, образующих инфраструктуру поддержки субъектов СМСП, физических лиц, применяющих специальный налого</w:t>
      </w:r>
      <w:r w:rsidR="000D5554">
        <w:rPr>
          <w:rStyle w:val="af4"/>
          <w:b/>
          <w:bCs/>
          <w:color w:val="000000"/>
        </w:rPr>
        <w:t>в</w:t>
      </w:r>
      <w:r w:rsidRPr="006E3AEA">
        <w:rPr>
          <w:rStyle w:val="af4"/>
          <w:b/>
          <w:bCs/>
          <w:color w:val="000000"/>
        </w:rPr>
        <w:t>ый режим» </w:t>
      </w:r>
      <w:r w:rsidRPr="006E3AEA">
        <w:rPr>
          <w:color w:val="000000"/>
        </w:rPr>
        <w:t>(объем финансирования 557,0 тыс. рублей - ежегодно).</w:t>
      </w:r>
    </w:p>
    <w:p w:rsidR="00DE17EC" w:rsidRPr="00CC68EA" w:rsidRDefault="00DE17EC" w:rsidP="009753A2">
      <w:pPr>
        <w:ind w:firstLine="709"/>
        <w:jc w:val="both"/>
        <w:rPr>
          <w:b/>
        </w:rPr>
      </w:pPr>
      <w:r w:rsidRPr="00CC68EA">
        <w:rPr>
          <w:b/>
        </w:rPr>
        <w:t>В результате провед</w:t>
      </w:r>
      <w:r w:rsidR="002F02C9" w:rsidRPr="00CC68EA">
        <w:rPr>
          <w:b/>
        </w:rPr>
        <w:t>е</w:t>
      </w:r>
      <w:r w:rsidRPr="00CC68EA">
        <w:rPr>
          <w:b/>
        </w:rPr>
        <w:t>нного анализа установлено:</w:t>
      </w:r>
    </w:p>
    <w:p w:rsidR="00C93AE2" w:rsidRDefault="00C93AE2" w:rsidP="009753A2">
      <w:pPr>
        <w:ind w:firstLine="709"/>
        <w:jc w:val="both"/>
      </w:pPr>
      <w:r>
        <w:t>Муниципальные программы муниципальных образований, необходимые для реализации Программы социально-экономического развития муниципального образования определяются на местном уровне и включаются в Перечень муниципальных программ  администрацией городского округа Тейково Ивановской области. Разработка муниципальной программы  осуществлялась на основании Перечня муниципальных программ, утвержденного Распоряжением администрации городского округа Тейково Ивановской области</w:t>
      </w:r>
      <w:r w:rsidR="00DA2F49">
        <w:t xml:space="preserve"> </w:t>
      </w:r>
      <w:r w:rsidR="00DA2F49">
        <w:rPr>
          <w:rStyle w:val="af0"/>
          <w:b w:val="0"/>
          <w:color w:val="000000" w:themeColor="text1"/>
        </w:rPr>
        <w:t>от 06.06.2022 № 155 «О внесении изменения в распоряжение администрации городского округа Тейково Ивановской области</w:t>
      </w:r>
      <w:r w:rsidR="00DA2F49">
        <w:t xml:space="preserve"> от 11.04.2022 № 100».</w:t>
      </w:r>
    </w:p>
    <w:p w:rsidR="00C93AE2" w:rsidRDefault="00C93AE2" w:rsidP="009753A2">
      <w:pPr>
        <w:ind w:firstLine="709"/>
        <w:jc w:val="both"/>
      </w:pPr>
      <w:r>
        <w:t>Перечень содержит муниципальную программу «Формирование инвестиционной  привлекательности городского округа Тейково Ивановской области», что является основанием для  ее разработки в данном муниципальном образовании.</w:t>
      </w:r>
    </w:p>
    <w:p w:rsidR="00A3491D" w:rsidRDefault="0092178D" w:rsidP="009753A2">
      <w:pPr>
        <w:ind w:firstLine="709"/>
        <w:jc w:val="both"/>
      </w:pPr>
      <w:r>
        <w:t>Согласно методическим рекомендациям муниципальные программы рекомендуется разрабатывать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образования, с учетом положений программных документов, иных правовых актов Российской Федерации, субъекта Российской Федерации в соответствующей сфере деятельности.</w:t>
      </w:r>
    </w:p>
    <w:p w:rsidR="0092178D" w:rsidRPr="002D0B12" w:rsidRDefault="00C46880" w:rsidP="009753A2">
      <w:pPr>
        <w:ind w:firstLine="709"/>
        <w:jc w:val="both"/>
        <w:rPr>
          <w:color w:val="000000"/>
          <w:shd w:val="clear" w:color="auto" w:fill="FFFFFF"/>
        </w:rPr>
      </w:pPr>
      <w:r w:rsidRPr="002D0B12">
        <w:t xml:space="preserve"> </w:t>
      </w:r>
      <w:r w:rsidRPr="002D0B12">
        <w:rPr>
          <w:color w:val="000000"/>
          <w:shd w:val="clear" w:color="auto" w:fill="FFFFFF"/>
        </w:rPr>
        <w:t>Значения ряда показателей, предусмотренн</w:t>
      </w:r>
      <w:r w:rsidR="00A3491D" w:rsidRPr="002D0B12">
        <w:rPr>
          <w:color w:val="000000"/>
          <w:shd w:val="clear" w:color="auto" w:fill="FFFFFF"/>
        </w:rPr>
        <w:t>ых</w:t>
      </w:r>
      <w:r w:rsidRPr="002D0B12">
        <w:rPr>
          <w:color w:val="000000"/>
          <w:shd w:val="clear" w:color="auto" w:fill="FFFFFF"/>
        </w:rPr>
        <w:t xml:space="preserve"> Прогнозом социально-экономического развития городского округа Тейково Ивановской области до 2024 года, не учтены в муниципальной программе </w:t>
      </w:r>
      <w:r w:rsidRPr="002D0B12">
        <w:t>«Формирование инвестиционной  привлекательности городского округа Тейково Ивановской области»</w:t>
      </w:r>
      <w:r w:rsidR="00BC5998" w:rsidRPr="002D0B12">
        <w:rPr>
          <w:color w:val="000000"/>
          <w:shd w:val="clear" w:color="auto" w:fill="FFFFFF"/>
        </w:rPr>
        <w:t>, а именно:</w:t>
      </w:r>
    </w:p>
    <w:p w:rsidR="00BC5998" w:rsidRPr="002D0B12" w:rsidRDefault="00A80966" w:rsidP="009753A2">
      <w:pPr>
        <w:ind w:firstLine="709"/>
        <w:jc w:val="both"/>
        <w:rPr>
          <w:color w:val="000000"/>
          <w:shd w:val="clear" w:color="auto" w:fill="FFFFFF"/>
        </w:rPr>
      </w:pPr>
      <w:r w:rsidRPr="002D0B12">
        <w:rPr>
          <w:color w:val="000000"/>
          <w:shd w:val="clear" w:color="auto" w:fill="FFFFFF"/>
        </w:rPr>
        <w:t xml:space="preserve">- количество СМСП, а также </w:t>
      </w:r>
      <w:proofErr w:type="spellStart"/>
      <w:r w:rsidRPr="002D0B12">
        <w:rPr>
          <w:color w:val="000000"/>
          <w:shd w:val="clear" w:color="auto" w:fill="FFFFFF"/>
        </w:rPr>
        <w:t>самозанятых</w:t>
      </w:r>
      <w:proofErr w:type="spellEnd"/>
      <w:r w:rsidRPr="002D0B12">
        <w:rPr>
          <w:color w:val="000000"/>
          <w:shd w:val="clear" w:color="auto" w:fill="FFFFFF"/>
        </w:rPr>
        <w:t xml:space="preserve"> граждан</w:t>
      </w:r>
      <w:r w:rsidR="00BC5998" w:rsidRPr="002D0B12">
        <w:rPr>
          <w:color w:val="000000"/>
          <w:shd w:val="clear" w:color="auto" w:fill="FFFFFF"/>
        </w:rPr>
        <w:t xml:space="preserve"> - получателей финансовой поддержки;</w:t>
      </w:r>
    </w:p>
    <w:p w:rsidR="00BC5998" w:rsidRPr="002D0B12" w:rsidRDefault="00BC5998" w:rsidP="009753A2">
      <w:pPr>
        <w:ind w:firstLine="709"/>
        <w:jc w:val="both"/>
        <w:rPr>
          <w:color w:val="000000"/>
          <w:shd w:val="clear" w:color="auto" w:fill="FFFFFF"/>
        </w:rPr>
      </w:pPr>
      <w:r w:rsidRPr="002D0B12">
        <w:rPr>
          <w:color w:val="000000"/>
          <w:shd w:val="clear" w:color="auto" w:fill="FFFFFF"/>
        </w:rPr>
        <w:t>-</w:t>
      </w:r>
      <w:r w:rsidR="00FE42BA" w:rsidRPr="002D0B12">
        <w:rPr>
          <w:sz w:val="20"/>
          <w:szCs w:val="20"/>
        </w:rPr>
        <w:t xml:space="preserve"> </w:t>
      </w:r>
      <w:r w:rsidR="00FE42BA" w:rsidRPr="002D0B12">
        <w:rPr>
          <w:color w:val="000000"/>
          <w:shd w:val="clear" w:color="auto" w:fill="FFFFFF"/>
        </w:rPr>
        <w:t>количество СМСП, которым оказана консультационная поддержка</w:t>
      </w:r>
      <w:r w:rsidR="00A80966" w:rsidRPr="002D0B12">
        <w:rPr>
          <w:color w:val="000000"/>
          <w:shd w:val="clear" w:color="auto" w:fill="FFFFFF"/>
        </w:rPr>
        <w:t>;</w:t>
      </w:r>
    </w:p>
    <w:p w:rsidR="00FE42BA" w:rsidRPr="002D0B12" w:rsidRDefault="00FE42BA" w:rsidP="009753A2">
      <w:pPr>
        <w:ind w:firstLine="709"/>
        <w:jc w:val="both"/>
        <w:rPr>
          <w:color w:val="000000"/>
          <w:shd w:val="clear" w:color="auto" w:fill="FFFFFF"/>
        </w:rPr>
      </w:pPr>
      <w:r w:rsidRPr="002D0B12">
        <w:t>- количество новых созданных рабочих мест СМСП.</w:t>
      </w:r>
    </w:p>
    <w:p w:rsidR="00C46880" w:rsidRPr="00C46880" w:rsidRDefault="00C46880" w:rsidP="009753A2">
      <w:pPr>
        <w:ind w:firstLine="709"/>
        <w:jc w:val="both"/>
      </w:pPr>
      <w:r>
        <w:rPr>
          <w:color w:val="000000"/>
          <w:shd w:val="clear" w:color="auto" w:fill="FFFFFF"/>
        </w:rPr>
        <w:lastRenderedPageBreak/>
        <w:t xml:space="preserve">В соответствии со ст. 179 Бюджетного кодекса </w:t>
      </w:r>
      <w:r>
        <w:t>Российской Федерации</w:t>
      </w:r>
      <w:r>
        <w:rPr>
          <w:color w:val="000000"/>
          <w:shd w:val="clear" w:color="auto" w:fill="FFFFFF"/>
        </w:rPr>
        <w:t>, Порядком определены основные требования к содержанию и порядку разработки муниципальной программы, подлежащие соблюдению при формировании проекта Программы.</w:t>
      </w:r>
    </w:p>
    <w:p w:rsidR="00DE17EC" w:rsidRPr="009753A2" w:rsidRDefault="00DE17EC" w:rsidP="002C32C1">
      <w:pPr>
        <w:autoSpaceDE w:val="0"/>
        <w:autoSpaceDN w:val="0"/>
        <w:adjustRightInd w:val="0"/>
        <w:ind w:firstLine="709"/>
        <w:jc w:val="both"/>
      </w:pPr>
      <w:r w:rsidRPr="009753A2">
        <w:t>Проект</w:t>
      </w:r>
      <w:r w:rsidR="00C46880">
        <w:t xml:space="preserve"> Программы разработан в связи с </w:t>
      </w:r>
      <w:r w:rsidRPr="009753A2">
        <w:t>окончанием срока действия муниципальной программы «</w:t>
      </w:r>
      <w:r w:rsidR="00747767">
        <w:t>Формирование инвестиционной привлекательности городского округа Тейково Ивановской области», утвержденной постановлением а</w:t>
      </w:r>
      <w:r w:rsidRPr="009753A2">
        <w:t>дминистрации</w:t>
      </w:r>
      <w:r w:rsidR="00747767">
        <w:t xml:space="preserve"> городского округа Тейково Ивановской области</w:t>
      </w:r>
      <w:r w:rsidRPr="009753A2">
        <w:t xml:space="preserve"> от </w:t>
      </w:r>
      <w:r w:rsidR="00D74B77">
        <w:t>05</w:t>
      </w:r>
      <w:r w:rsidRPr="009753A2">
        <w:t>.11.2013 № 6</w:t>
      </w:r>
      <w:r w:rsidR="003602AD">
        <w:t>7</w:t>
      </w:r>
      <w:r w:rsidR="00747767">
        <w:t>6</w:t>
      </w:r>
      <w:r w:rsidRPr="009753A2">
        <w:t xml:space="preserve">. </w:t>
      </w:r>
    </w:p>
    <w:p w:rsidR="00356BB5" w:rsidRPr="002C32C1" w:rsidRDefault="00DE17EC" w:rsidP="002C32C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C32C1">
        <w:t xml:space="preserve">Проект Программы принимается в рамках полномочий органов местного самоуправления, установленных </w:t>
      </w:r>
      <w:hyperlink r:id="rId9" w:history="1">
        <w:r w:rsidRPr="002C32C1">
          <w:t xml:space="preserve"> ст</w:t>
        </w:r>
        <w:r w:rsidR="00E46033">
          <w:t>.</w:t>
        </w:r>
        <w:r w:rsidRPr="002C32C1">
          <w:t xml:space="preserve"> 16</w:t>
        </w:r>
      </w:hyperlink>
      <w:r w:rsidRPr="002C32C1">
        <w:t xml:space="preserve"> Федерального закона от 06.10.2003 №131-ФЗ «Об общих принципах организации местного самоуправления в Российской Федерации» с целью осуществления полномочий </w:t>
      </w:r>
      <w:r w:rsidRPr="002C32C1">
        <w:rPr>
          <w:rFonts w:eastAsiaTheme="minorHAnsi"/>
          <w:lang w:eastAsia="en-US"/>
        </w:rPr>
        <w:t>по</w:t>
      </w:r>
      <w:r w:rsidR="00D74B77">
        <w:rPr>
          <w:rFonts w:eastAsiaTheme="minorHAnsi"/>
          <w:lang w:eastAsia="en-US"/>
        </w:rPr>
        <w:t xml:space="preserve"> </w:t>
      </w:r>
      <w:r w:rsidR="002C32C1" w:rsidRPr="002C32C1">
        <w:rPr>
          <w:rFonts w:eastAsia="Calibri"/>
        </w:rPr>
        <w:t xml:space="preserve">созданию условий </w:t>
      </w:r>
      <w:r w:rsidR="00F87B77">
        <w:rPr>
          <w:rFonts w:eastAsia="Calibri"/>
        </w:rPr>
        <w:t xml:space="preserve">и содействию в </w:t>
      </w:r>
      <w:r w:rsidR="002C32C1">
        <w:rPr>
          <w:rFonts w:eastAsia="Calibri"/>
        </w:rPr>
        <w:t>развити</w:t>
      </w:r>
      <w:r w:rsidR="00F87B77">
        <w:rPr>
          <w:rFonts w:eastAsia="Calibri"/>
        </w:rPr>
        <w:t>и</w:t>
      </w:r>
      <w:r w:rsidR="002C32C1">
        <w:rPr>
          <w:rFonts w:eastAsia="Calibri"/>
        </w:rPr>
        <w:t xml:space="preserve"> малого</w:t>
      </w:r>
      <w:r w:rsidR="00F87B77">
        <w:rPr>
          <w:rFonts w:eastAsia="Calibri"/>
        </w:rPr>
        <w:t xml:space="preserve"> и среднего предпринимательства.</w:t>
      </w:r>
      <w:r w:rsidR="00D74B77">
        <w:rPr>
          <w:rFonts w:eastAsia="Calibri"/>
        </w:rPr>
        <w:t xml:space="preserve"> </w:t>
      </w:r>
    </w:p>
    <w:p w:rsidR="00D74B77" w:rsidRDefault="00DE17EC" w:rsidP="002C32C1">
      <w:pPr>
        <w:ind w:firstLine="709"/>
        <w:jc w:val="both"/>
      </w:pPr>
      <w:r w:rsidRPr="009753A2">
        <w:t xml:space="preserve">Разработчиком и ответственным исполнителем проекта Программы является </w:t>
      </w:r>
      <w:r w:rsidR="00D74B77">
        <w:t xml:space="preserve">Отдел экономического развития и торговли администрации городского округа Тейково Ивановской области (далее – </w:t>
      </w:r>
      <w:proofErr w:type="spellStart"/>
      <w:r w:rsidR="00D74B77">
        <w:t>ОЭРиТ</w:t>
      </w:r>
      <w:proofErr w:type="spellEnd"/>
      <w:r w:rsidR="00D74B77">
        <w:t>).</w:t>
      </w:r>
      <w:r w:rsidR="00036937" w:rsidRPr="009753A2">
        <w:t xml:space="preserve"> </w:t>
      </w:r>
    </w:p>
    <w:p w:rsidR="00E46033" w:rsidRDefault="00DE17EC" w:rsidP="002C32C1">
      <w:pPr>
        <w:ind w:firstLine="709"/>
        <w:jc w:val="both"/>
      </w:pPr>
      <w:r w:rsidRPr="009753A2">
        <w:t>Цел</w:t>
      </w:r>
      <w:r w:rsidR="00E46033">
        <w:t>ями</w:t>
      </w:r>
      <w:r w:rsidRPr="009753A2">
        <w:t xml:space="preserve"> </w:t>
      </w:r>
      <w:r w:rsidRPr="009753A2">
        <w:rPr>
          <w:bCs/>
        </w:rPr>
        <w:t>проекта Программы</w:t>
      </w:r>
      <w:r w:rsidRPr="009753A2">
        <w:t xml:space="preserve"> явля</w:t>
      </w:r>
      <w:r w:rsidR="00E46033">
        <w:t>ю</w:t>
      </w:r>
      <w:r w:rsidRPr="009753A2">
        <w:t>тся</w:t>
      </w:r>
      <w:r w:rsidR="00E46033">
        <w:t>:</w:t>
      </w:r>
    </w:p>
    <w:p w:rsidR="009753A2" w:rsidRDefault="00E46033" w:rsidP="002C32C1">
      <w:pPr>
        <w:ind w:firstLine="709"/>
        <w:jc w:val="both"/>
      </w:pPr>
      <w:r>
        <w:t>- с</w:t>
      </w:r>
      <w:r w:rsidRPr="009F12D4">
        <w:t>оздание условий для развития малого и среднего предпринимательства</w:t>
      </w:r>
      <w:r>
        <w:t>, организаций, образующих инфраструктуру поддержки субъектов малого и среднего предпринимательства, а так 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осуществляющих деятельность на</w:t>
      </w:r>
      <w:r w:rsidRPr="009F12D4">
        <w:t xml:space="preserve"> территории городского округа Тейково</w:t>
      </w:r>
      <w:r w:rsidR="00D55AA5">
        <w:t xml:space="preserve"> Ивановской области</w:t>
      </w:r>
      <w:r>
        <w:t>;</w:t>
      </w:r>
    </w:p>
    <w:p w:rsidR="00E46033" w:rsidRPr="00D9619E" w:rsidRDefault="00F87B77" w:rsidP="002C32C1">
      <w:pPr>
        <w:ind w:firstLine="709"/>
        <w:jc w:val="both"/>
      </w:pPr>
      <w:r>
        <w:t>- и</w:t>
      </w:r>
      <w:r w:rsidR="00E46033">
        <w:t>мущественная поддержка субъектов малого и среднего предпринимательства</w:t>
      </w:r>
      <w:r w:rsidR="00D55AA5">
        <w:t xml:space="preserve">, физических лиц, применяющих специальный налоговый режим, организаций, образующих инфраструктуру поддержки субъектов малого и среднего предпринимательства на территории </w:t>
      </w:r>
      <w:r w:rsidR="00D55AA5" w:rsidRPr="00D9619E">
        <w:t>городского округа Тейково Ивановской области.</w:t>
      </w:r>
    </w:p>
    <w:p w:rsidR="00394845" w:rsidRPr="00D9619E" w:rsidRDefault="00394845" w:rsidP="006D26B3">
      <w:pPr>
        <w:autoSpaceDE w:val="0"/>
        <w:autoSpaceDN w:val="0"/>
        <w:adjustRightInd w:val="0"/>
        <w:ind w:firstLine="851"/>
        <w:jc w:val="both"/>
      </w:pPr>
      <w:r w:rsidRPr="00D9619E">
        <w:t>Для достижения цели муниципальной программы в проекте Программы запланирована реализация следующих мероприятий:</w:t>
      </w:r>
    </w:p>
    <w:p w:rsidR="009753A2" w:rsidRPr="00D9619E" w:rsidRDefault="009753A2" w:rsidP="006D26B3">
      <w:pPr>
        <w:ind w:firstLine="851"/>
        <w:jc w:val="both"/>
        <w:rPr>
          <w:rFonts w:eastAsia="Arial"/>
          <w:lang w:eastAsia="ar-SA"/>
        </w:rPr>
      </w:pPr>
      <w:r w:rsidRPr="00D9619E">
        <w:rPr>
          <w:rFonts w:eastAsia="Arial"/>
          <w:lang w:eastAsia="ar-SA"/>
        </w:rPr>
        <w:t xml:space="preserve">- </w:t>
      </w:r>
      <w:r w:rsidR="00D9619E" w:rsidRPr="00D9619E">
        <w:rPr>
          <w:rFonts w:eastAsia="Arial"/>
          <w:lang w:eastAsia="ar-SA"/>
        </w:rPr>
        <w:t xml:space="preserve">оказание </w:t>
      </w:r>
      <w:r w:rsidR="00096AD8">
        <w:rPr>
          <w:rFonts w:eastAsia="Arial"/>
          <w:lang w:eastAsia="ar-SA"/>
        </w:rPr>
        <w:t>финансовой</w:t>
      </w:r>
      <w:r w:rsidR="00D9619E" w:rsidRPr="00D9619E">
        <w:rPr>
          <w:rFonts w:eastAsia="Arial"/>
          <w:lang w:eastAsia="ar-SA"/>
        </w:rPr>
        <w:t xml:space="preserve"> поддержки субъектам малого и среднего предпринимательства, 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</w:t>
      </w:r>
      <w:r w:rsidR="00096AD8">
        <w:rPr>
          <w:rFonts w:eastAsia="Arial"/>
          <w:lang w:eastAsia="ar-SA"/>
        </w:rPr>
        <w:t>, зарегистрированным и осуществляющим деятельность на территории городского округа Тейково Ивановской области</w:t>
      </w:r>
      <w:r w:rsidRPr="00D9619E">
        <w:rPr>
          <w:rFonts w:eastAsia="Arial"/>
          <w:lang w:eastAsia="ar-SA"/>
        </w:rPr>
        <w:t>;</w:t>
      </w:r>
    </w:p>
    <w:p w:rsidR="009753A2" w:rsidRPr="00D9619E" w:rsidRDefault="009753A2" w:rsidP="006D26B3">
      <w:pPr>
        <w:widowControl w:val="0"/>
        <w:shd w:val="clear" w:color="auto" w:fill="FFFFFF"/>
        <w:suppressAutoHyphens/>
        <w:autoSpaceDE w:val="0"/>
        <w:ind w:firstLine="851"/>
        <w:jc w:val="both"/>
        <w:rPr>
          <w:rFonts w:eastAsia="Arial"/>
          <w:lang w:eastAsia="ar-SA"/>
        </w:rPr>
      </w:pPr>
      <w:r w:rsidRPr="00D9619E">
        <w:rPr>
          <w:rFonts w:eastAsia="Arial"/>
          <w:lang w:eastAsia="ar-SA"/>
        </w:rPr>
        <w:t xml:space="preserve">- </w:t>
      </w:r>
      <w:r w:rsidR="00D9619E">
        <w:rPr>
          <w:rFonts w:eastAsia="Arial"/>
          <w:lang w:eastAsia="ar-SA"/>
        </w:rPr>
        <w:t>оказание консультационной и информационной поддержки</w:t>
      </w:r>
      <w:r w:rsidRPr="00D9619E">
        <w:rPr>
          <w:rFonts w:eastAsia="Arial"/>
          <w:lang w:eastAsia="ar-SA"/>
        </w:rPr>
        <w:t>;</w:t>
      </w:r>
    </w:p>
    <w:p w:rsidR="009753A2" w:rsidRDefault="009753A2" w:rsidP="006D26B3">
      <w:pPr>
        <w:widowControl w:val="0"/>
        <w:shd w:val="clear" w:color="auto" w:fill="FFFFFF"/>
        <w:suppressAutoHyphens/>
        <w:autoSpaceDE w:val="0"/>
        <w:ind w:firstLine="851"/>
        <w:jc w:val="both"/>
        <w:rPr>
          <w:rFonts w:eastAsia="Arial"/>
          <w:lang w:eastAsia="ar-SA"/>
        </w:rPr>
      </w:pPr>
      <w:r w:rsidRPr="00D9619E">
        <w:rPr>
          <w:rFonts w:eastAsia="Arial"/>
          <w:lang w:eastAsia="ar-SA"/>
        </w:rPr>
        <w:t xml:space="preserve">- </w:t>
      </w:r>
      <w:r w:rsidR="00D9619E">
        <w:rPr>
          <w:rFonts w:eastAsia="Arial"/>
          <w:lang w:eastAsia="ar-SA"/>
        </w:rPr>
        <w:t>обеспечение взаимодействия бизнеса и власти, привлечение широких кругов предпринимателей к решению вопросов социально-экономического развития городского округа Тейково Ивановской области;</w:t>
      </w:r>
    </w:p>
    <w:p w:rsidR="00D9619E" w:rsidRPr="00D9619E" w:rsidRDefault="00D9619E" w:rsidP="006D26B3">
      <w:pPr>
        <w:widowControl w:val="0"/>
        <w:shd w:val="clear" w:color="auto" w:fill="FFFFFF"/>
        <w:suppressAutoHyphens/>
        <w:autoSpaceDE w:val="0"/>
        <w:ind w:firstLine="851"/>
        <w:jc w:val="both"/>
        <w:rPr>
          <w:rFonts w:eastAsia="Arial"/>
          <w:lang w:eastAsia="ar-SA"/>
        </w:rPr>
      </w:pPr>
      <w:proofErr w:type="gramStart"/>
      <w:r>
        <w:rPr>
          <w:rFonts w:eastAsia="Arial"/>
          <w:lang w:eastAsia="ar-SA"/>
        </w:rPr>
        <w:t>- имущественная поддержка</w:t>
      </w:r>
      <w:r w:rsidR="00854C8E">
        <w:rPr>
          <w:rFonts w:eastAsia="Arial"/>
          <w:lang w:eastAsia="ar-SA"/>
        </w:rPr>
        <w:t xml:space="preserve"> в форме передачи во владение и (или) в пользование муниципального имущества на возмездной основе, безвозмездной основе, льготных условиях по результатам проведения конкурсов или аукционов, а так же предоставление муниципальной</w:t>
      </w:r>
      <w:r w:rsidR="00096AD8">
        <w:rPr>
          <w:rFonts w:eastAsia="Arial"/>
          <w:lang w:eastAsia="ar-SA"/>
        </w:rPr>
        <w:t xml:space="preserve"> преференции в форме передачи во владение и (или) в пользование муниципального имущества на возмездной основе, безвозмездной основе, льготных условиях без проведения торгов.</w:t>
      </w:r>
      <w:proofErr w:type="gramEnd"/>
    </w:p>
    <w:p w:rsidR="00DE17EC" w:rsidRPr="009753A2" w:rsidRDefault="00DE17EC" w:rsidP="006D26B3">
      <w:pPr>
        <w:autoSpaceDE w:val="0"/>
        <w:autoSpaceDN w:val="0"/>
        <w:adjustRightInd w:val="0"/>
        <w:ind w:firstLine="851"/>
        <w:jc w:val="both"/>
      </w:pPr>
      <w:r w:rsidRPr="009753A2">
        <w:t>Ожидаемым результатом реализации проекта Программы является:</w:t>
      </w:r>
    </w:p>
    <w:p w:rsidR="009753A2" w:rsidRPr="009753A2" w:rsidRDefault="009753A2" w:rsidP="006D26B3">
      <w:pPr>
        <w:pStyle w:val="a6"/>
        <w:widowControl w:val="0"/>
        <w:shd w:val="clear" w:color="auto" w:fill="FFFFFF"/>
        <w:suppressAutoHyphens/>
        <w:autoSpaceDE w:val="0"/>
        <w:ind w:left="0" w:firstLine="851"/>
        <w:jc w:val="both"/>
        <w:rPr>
          <w:rFonts w:eastAsia="Arial"/>
          <w:lang w:eastAsia="ar-SA"/>
        </w:rPr>
      </w:pPr>
      <w:r w:rsidRPr="009753A2">
        <w:rPr>
          <w:rFonts w:eastAsia="Arial"/>
          <w:lang w:eastAsia="ar-SA"/>
        </w:rPr>
        <w:t xml:space="preserve">- </w:t>
      </w:r>
      <w:r w:rsidR="00716673">
        <w:rPr>
          <w:rFonts w:eastAsia="Arial"/>
          <w:lang w:eastAsia="ar-SA"/>
        </w:rPr>
        <w:t>количество вновь зарегистрированных субъектов</w:t>
      </w:r>
      <w:r w:rsidR="008B560B">
        <w:rPr>
          <w:rFonts w:eastAsia="Arial"/>
          <w:lang w:eastAsia="ar-SA"/>
        </w:rPr>
        <w:t xml:space="preserve"> малого и среднего предпринимательства - не менее 60 единиц ежегодно</w:t>
      </w:r>
      <w:r w:rsidRPr="009753A2">
        <w:rPr>
          <w:rFonts w:eastAsia="Arial"/>
          <w:lang w:eastAsia="ar-SA"/>
        </w:rPr>
        <w:t>;</w:t>
      </w:r>
    </w:p>
    <w:p w:rsidR="009753A2" w:rsidRDefault="009753A2" w:rsidP="006D26B3">
      <w:pPr>
        <w:pStyle w:val="a6"/>
        <w:widowControl w:val="0"/>
        <w:shd w:val="clear" w:color="auto" w:fill="FFFFFF"/>
        <w:suppressAutoHyphens/>
        <w:autoSpaceDE w:val="0"/>
        <w:ind w:left="0" w:firstLine="851"/>
        <w:jc w:val="both"/>
        <w:rPr>
          <w:rFonts w:eastAsia="Arial"/>
          <w:lang w:eastAsia="ar-SA"/>
        </w:rPr>
      </w:pPr>
      <w:r w:rsidRPr="009753A2">
        <w:rPr>
          <w:rFonts w:eastAsia="Arial"/>
          <w:lang w:eastAsia="ar-SA"/>
        </w:rPr>
        <w:t xml:space="preserve">- </w:t>
      </w:r>
      <w:r w:rsidR="008E4DAE">
        <w:rPr>
          <w:rFonts w:eastAsia="Arial"/>
          <w:lang w:eastAsia="ar-SA"/>
        </w:rPr>
        <w:t>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 – не менее 8 объектов.</w:t>
      </w:r>
    </w:p>
    <w:p w:rsidR="000B7901" w:rsidRPr="00044F6E" w:rsidRDefault="000B7901" w:rsidP="006D26B3">
      <w:pPr>
        <w:pStyle w:val="a6"/>
        <w:widowControl w:val="0"/>
        <w:shd w:val="clear" w:color="auto" w:fill="FFFFFF"/>
        <w:suppressAutoHyphens/>
        <w:autoSpaceDE w:val="0"/>
        <w:ind w:left="0" w:firstLine="851"/>
        <w:jc w:val="both"/>
        <w:rPr>
          <w:rFonts w:eastAsia="Arial"/>
          <w:b/>
          <w:i/>
          <w:lang w:eastAsia="ar-SA"/>
        </w:rPr>
      </w:pPr>
      <w:r w:rsidRPr="00044F6E">
        <w:rPr>
          <w:rFonts w:eastAsia="Arial"/>
          <w:b/>
          <w:i/>
          <w:lang w:eastAsia="ar-SA"/>
        </w:rPr>
        <w:t xml:space="preserve">КСК отмечает, что </w:t>
      </w:r>
      <w:r w:rsidR="00260CFF">
        <w:rPr>
          <w:b/>
          <w:i/>
          <w:color w:val="000000"/>
          <w:shd w:val="clear" w:color="auto" w:fill="FFFFFF"/>
        </w:rPr>
        <w:t>планируемая динамика показателя</w:t>
      </w:r>
      <w:r w:rsidRPr="00044F6E">
        <w:rPr>
          <w:b/>
          <w:i/>
          <w:color w:val="000000"/>
          <w:shd w:val="clear" w:color="auto" w:fill="FFFFFF"/>
        </w:rPr>
        <w:t xml:space="preserve"> реализации муниципальной программы (подпрограммы)</w:t>
      </w:r>
      <w:r w:rsidR="00260CFF">
        <w:rPr>
          <w:b/>
          <w:i/>
          <w:color w:val="000000"/>
          <w:shd w:val="clear" w:color="auto" w:fill="FFFFFF"/>
        </w:rPr>
        <w:t xml:space="preserve"> п.1.3 «Количество объектов в Перечне муниципального имущества…»</w:t>
      </w:r>
      <w:r w:rsidR="00260CFF" w:rsidRPr="00260CFF">
        <w:rPr>
          <w:b/>
          <w:i/>
          <w:color w:val="000000"/>
          <w:shd w:val="clear" w:color="auto" w:fill="FFFFFF"/>
        </w:rPr>
        <w:t xml:space="preserve"> </w:t>
      </w:r>
      <w:r w:rsidR="00260CFF">
        <w:rPr>
          <w:b/>
          <w:i/>
          <w:color w:val="000000"/>
          <w:shd w:val="clear" w:color="auto" w:fill="FFFFFF"/>
        </w:rPr>
        <w:t xml:space="preserve">Таблицы 2 Раздела </w:t>
      </w:r>
      <w:r w:rsidR="00260CFF">
        <w:rPr>
          <w:b/>
          <w:i/>
          <w:color w:val="000000"/>
          <w:shd w:val="clear" w:color="auto" w:fill="FFFFFF"/>
          <w:lang w:val="en-US"/>
        </w:rPr>
        <w:t>III</w:t>
      </w:r>
      <w:r w:rsidR="00260CFF">
        <w:rPr>
          <w:b/>
          <w:i/>
          <w:color w:val="000000"/>
          <w:shd w:val="clear" w:color="auto" w:fill="FFFFFF"/>
        </w:rPr>
        <w:t xml:space="preserve"> </w:t>
      </w:r>
      <w:r w:rsidRPr="00044F6E">
        <w:rPr>
          <w:b/>
          <w:i/>
          <w:color w:val="000000"/>
          <w:shd w:val="clear" w:color="auto" w:fill="FFFFFF"/>
        </w:rPr>
        <w:t xml:space="preserve"> не позволит обеспечить достижение ожидаемого результата в количестве 8 объекто</w:t>
      </w:r>
      <w:r w:rsidR="00044F6E">
        <w:rPr>
          <w:b/>
          <w:i/>
          <w:color w:val="000000"/>
          <w:shd w:val="clear" w:color="auto" w:fill="FFFFFF"/>
        </w:rPr>
        <w:t xml:space="preserve">в муниципального имуществ по завершению </w:t>
      </w:r>
      <w:r w:rsidR="00044F6E">
        <w:rPr>
          <w:b/>
          <w:i/>
          <w:color w:val="000000"/>
          <w:shd w:val="clear" w:color="auto" w:fill="FFFFFF"/>
        </w:rPr>
        <w:lastRenderedPageBreak/>
        <w:t>муниципальной программы</w:t>
      </w:r>
      <w:r w:rsidRPr="00044F6E">
        <w:rPr>
          <w:b/>
          <w:i/>
          <w:color w:val="000000"/>
          <w:shd w:val="clear" w:color="auto" w:fill="FFFFFF"/>
        </w:rPr>
        <w:t>.</w:t>
      </w:r>
    </w:p>
    <w:p w:rsidR="006A2295" w:rsidRDefault="00DB02F5" w:rsidP="006D26B3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5A20A3">
        <w:t>Ц</w:t>
      </w:r>
      <w:r w:rsidR="0041115E" w:rsidRPr="005A20A3">
        <w:t>ель, определенная проектом Программы соответствует целям государственной политики</w:t>
      </w:r>
      <w:r w:rsidR="0041115E" w:rsidRPr="005A20A3">
        <w:rPr>
          <w:rStyle w:val="af3"/>
        </w:rPr>
        <w:footnoteReference w:id="2"/>
      </w:r>
      <w:r w:rsidR="00036937" w:rsidRPr="005A20A3">
        <w:t xml:space="preserve">, </w:t>
      </w:r>
      <w:r w:rsidR="00036937" w:rsidRPr="005A20A3">
        <w:rPr>
          <w:rFonts w:cs="Calibri"/>
        </w:rPr>
        <w:t xml:space="preserve">политики </w:t>
      </w:r>
      <w:r w:rsidR="00D9619E" w:rsidRPr="005A20A3">
        <w:rPr>
          <w:rFonts w:cs="Calibri"/>
        </w:rPr>
        <w:t>Ивановской области</w:t>
      </w:r>
      <w:r w:rsidR="00036937" w:rsidRPr="005A20A3">
        <w:rPr>
          <w:rFonts w:cs="Calibri"/>
        </w:rPr>
        <w:t>, а так же целям и задачам приоритетных направлений развития города</w:t>
      </w:r>
      <w:r w:rsidR="00B472CD" w:rsidRPr="005A20A3">
        <w:rPr>
          <w:rFonts w:cs="Calibri"/>
        </w:rPr>
        <w:t>,</w:t>
      </w:r>
      <w:r w:rsidR="00036937" w:rsidRPr="005A20A3">
        <w:rPr>
          <w:rFonts w:cs="Calibri"/>
        </w:rPr>
        <w:t xml:space="preserve"> предусмотренных </w:t>
      </w:r>
      <w:r w:rsidR="00760F01" w:rsidRPr="005A20A3">
        <w:t>с</w:t>
      </w:r>
      <w:r w:rsidR="00036937" w:rsidRPr="005A20A3">
        <w:t xml:space="preserve">тратегией социально-экономического развития </w:t>
      </w:r>
      <w:r w:rsidR="00D9619E" w:rsidRPr="005A20A3">
        <w:t>городского округа Тейково Ивановской области</w:t>
      </w:r>
      <w:r w:rsidRPr="005A20A3">
        <w:t xml:space="preserve"> в части </w:t>
      </w:r>
      <w:r w:rsidR="006A2295" w:rsidRPr="005A20A3">
        <w:rPr>
          <w:rFonts w:eastAsia="Calibri"/>
        </w:rPr>
        <w:t>обеспечения рабочими местами, развития малого и среднего предпринимательства, привлечения инвестиций.</w:t>
      </w:r>
    </w:p>
    <w:p w:rsidR="002C32C1" w:rsidRDefault="00DE17EC" w:rsidP="006D26B3">
      <w:pPr>
        <w:ind w:firstLine="851"/>
        <w:jc w:val="both"/>
      </w:pPr>
      <w:r w:rsidRPr="009753A2">
        <w:t>Срок реализации проекта Программы 202</w:t>
      </w:r>
      <w:r w:rsidR="0012373E">
        <w:t>3</w:t>
      </w:r>
      <w:r w:rsidRPr="009753A2">
        <w:t>-202</w:t>
      </w:r>
      <w:r w:rsidR="0012373E">
        <w:t>8</w:t>
      </w:r>
      <w:r w:rsidRPr="009753A2">
        <w:t xml:space="preserve"> г.г. Общий объем финансирования определен в сумме </w:t>
      </w:r>
      <w:r w:rsidR="0012373E">
        <w:t>3 341,854</w:t>
      </w:r>
      <w:r w:rsidRPr="009753A2">
        <w:t xml:space="preserve"> тыс. руб., в том числе по годам:</w:t>
      </w:r>
    </w:p>
    <w:p w:rsidR="00DE17EC" w:rsidRPr="009753A2" w:rsidRDefault="00DE17EC" w:rsidP="00DE17EC">
      <w:pPr>
        <w:ind w:firstLine="709"/>
        <w:jc w:val="right"/>
        <w:rPr>
          <w:sz w:val="20"/>
          <w:szCs w:val="20"/>
        </w:rPr>
      </w:pPr>
      <w:r w:rsidRPr="009753A2">
        <w:rPr>
          <w:sz w:val="20"/>
          <w:szCs w:val="20"/>
        </w:rPr>
        <w:t>Таблица (тыс. руб.)</w:t>
      </w:r>
    </w:p>
    <w:tbl>
      <w:tblPr>
        <w:tblStyle w:val="a7"/>
        <w:tblW w:w="10313" w:type="dxa"/>
        <w:tblLook w:val="04A0"/>
      </w:tblPr>
      <w:tblGrid>
        <w:gridCol w:w="2186"/>
        <w:gridCol w:w="1194"/>
        <w:gridCol w:w="1233"/>
        <w:gridCol w:w="1094"/>
        <w:gridCol w:w="1062"/>
        <w:gridCol w:w="1062"/>
        <w:gridCol w:w="1192"/>
        <w:gridCol w:w="1290"/>
      </w:tblGrid>
      <w:tr w:rsidR="0012373E" w:rsidRPr="009753A2" w:rsidTr="0012373E">
        <w:trPr>
          <w:trHeight w:val="300"/>
        </w:trPr>
        <w:tc>
          <w:tcPr>
            <w:tcW w:w="2186" w:type="dxa"/>
            <w:hideMark/>
          </w:tcPr>
          <w:p w:rsidR="0012373E" w:rsidRPr="009753A2" w:rsidRDefault="0012373E" w:rsidP="00D55AA5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hideMark/>
          </w:tcPr>
          <w:p w:rsidR="0012373E" w:rsidRPr="009753A2" w:rsidRDefault="0012373E" w:rsidP="0012373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Pr="009753A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33" w:type="dxa"/>
            <w:hideMark/>
          </w:tcPr>
          <w:p w:rsidR="0012373E" w:rsidRPr="009753A2" w:rsidRDefault="0012373E" w:rsidP="0012373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Pr="009753A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094" w:type="dxa"/>
            <w:hideMark/>
          </w:tcPr>
          <w:p w:rsidR="0012373E" w:rsidRPr="009753A2" w:rsidRDefault="0012373E" w:rsidP="0012373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9753A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062" w:type="dxa"/>
            <w:hideMark/>
          </w:tcPr>
          <w:p w:rsidR="0012373E" w:rsidRPr="009753A2" w:rsidRDefault="0012373E" w:rsidP="0012373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Pr="009753A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062" w:type="dxa"/>
            <w:hideMark/>
          </w:tcPr>
          <w:p w:rsidR="0012373E" w:rsidRPr="009753A2" w:rsidRDefault="0012373E" w:rsidP="0012373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Pr="009753A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92" w:type="dxa"/>
          </w:tcPr>
          <w:p w:rsidR="0012373E" w:rsidRPr="009753A2" w:rsidRDefault="0012373E" w:rsidP="00D55AA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1290" w:type="dxa"/>
            <w:hideMark/>
          </w:tcPr>
          <w:p w:rsidR="0012373E" w:rsidRPr="009753A2" w:rsidRDefault="0012373E" w:rsidP="00D55AA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753A2">
              <w:rPr>
                <w:b/>
                <w:bCs/>
                <w:sz w:val="22"/>
                <w:szCs w:val="22"/>
                <w:lang w:eastAsia="en-US"/>
              </w:rPr>
              <w:t>Всего:</w:t>
            </w:r>
          </w:p>
        </w:tc>
      </w:tr>
      <w:tr w:rsidR="0012373E" w:rsidRPr="009753A2" w:rsidTr="00965255">
        <w:trPr>
          <w:trHeight w:val="300"/>
        </w:trPr>
        <w:tc>
          <w:tcPr>
            <w:tcW w:w="2186" w:type="dxa"/>
            <w:hideMark/>
          </w:tcPr>
          <w:p w:rsidR="0012373E" w:rsidRPr="00965255" w:rsidRDefault="0012373E" w:rsidP="0012373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65255">
              <w:rPr>
                <w:bCs/>
                <w:sz w:val="20"/>
                <w:szCs w:val="20"/>
                <w:lang w:eastAsia="en-US"/>
              </w:rPr>
              <w:t>проект Программы «</w:t>
            </w:r>
            <w:r w:rsidRPr="00965255">
              <w:t>Формирование инвестиционной привлекательности городского округа Тейково Ивановской области</w:t>
            </w:r>
            <w:r w:rsidRPr="00965255">
              <w:rPr>
                <w:bCs/>
                <w:sz w:val="20"/>
                <w:szCs w:val="20"/>
                <w:lang w:eastAsia="en-US"/>
              </w:rPr>
              <w:t>»,</w:t>
            </w:r>
          </w:p>
          <w:p w:rsidR="0012373E" w:rsidRPr="00965255" w:rsidRDefault="0012373E" w:rsidP="0012373E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65255">
              <w:rPr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94" w:type="dxa"/>
            <w:vAlign w:val="center"/>
            <w:hideMark/>
          </w:tcPr>
          <w:p w:rsidR="0012373E" w:rsidRPr="00965255" w:rsidRDefault="0012373E" w:rsidP="00965255">
            <w:pPr>
              <w:jc w:val="center"/>
              <w:rPr>
                <w:bCs/>
                <w:sz w:val="20"/>
                <w:szCs w:val="20"/>
              </w:rPr>
            </w:pPr>
            <w:r w:rsidRPr="00965255">
              <w:rPr>
                <w:bCs/>
                <w:sz w:val="20"/>
                <w:szCs w:val="20"/>
              </w:rPr>
              <w:t>556,927</w:t>
            </w:r>
          </w:p>
        </w:tc>
        <w:tc>
          <w:tcPr>
            <w:tcW w:w="1233" w:type="dxa"/>
            <w:vAlign w:val="center"/>
            <w:hideMark/>
          </w:tcPr>
          <w:p w:rsidR="0012373E" w:rsidRPr="00965255" w:rsidRDefault="0012373E" w:rsidP="00965255">
            <w:pPr>
              <w:jc w:val="center"/>
              <w:rPr>
                <w:bCs/>
                <w:sz w:val="20"/>
                <w:szCs w:val="20"/>
              </w:rPr>
            </w:pPr>
            <w:r w:rsidRPr="00965255">
              <w:rPr>
                <w:bCs/>
                <w:sz w:val="20"/>
                <w:szCs w:val="20"/>
              </w:rPr>
              <w:t>556,927</w:t>
            </w:r>
          </w:p>
        </w:tc>
        <w:tc>
          <w:tcPr>
            <w:tcW w:w="1094" w:type="dxa"/>
            <w:vAlign w:val="center"/>
          </w:tcPr>
          <w:p w:rsidR="0012373E" w:rsidRPr="00965255" w:rsidRDefault="0012373E" w:rsidP="00965255">
            <w:pPr>
              <w:jc w:val="center"/>
              <w:rPr>
                <w:bCs/>
                <w:sz w:val="20"/>
                <w:szCs w:val="20"/>
              </w:rPr>
            </w:pPr>
            <w:r w:rsidRPr="00965255">
              <w:rPr>
                <w:bCs/>
                <w:sz w:val="20"/>
                <w:szCs w:val="20"/>
              </w:rPr>
              <w:t>557,000</w:t>
            </w:r>
          </w:p>
        </w:tc>
        <w:tc>
          <w:tcPr>
            <w:tcW w:w="1062" w:type="dxa"/>
            <w:vAlign w:val="center"/>
          </w:tcPr>
          <w:p w:rsidR="0012373E" w:rsidRPr="00965255" w:rsidRDefault="0012373E" w:rsidP="00965255">
            <w:pPr>
              <w:jc w:val="center"/>
              <w:rPr>
                <w:bCs/>
                <w:sz w:val="20"/>
                <w:szCs w:val="20"/>
              </w:rPr>
            </w:pPr>
            <w:r w:rsidRPr="00965255">
              <w:rPr>
                <w:bCs/>
                <w:sz w:val="20"/>
                <w:szCs w:val="20"/>
              </w:rPr>
              <w:t>557,000</w:t>
            </w:r>
          </w:p>
        </w:tc>
        <w:tc>
          <w:tcPr>
            <w:tcW w:w="1062" w:type="dxa"/>
            <w:vAlign w:val="center"/>
          </w:tcPr>
          <w:p w:rsidR="0012373E" w:rsidRPr="00965255" w:rsidRDefault="0012373E" w:rsidP="00965255">
            <w:pPr>
              <w:jc w:val="center"/>
              <w:rPr>
                <w:bCs/>
                <w:sz w:val="20"/>
                <w:szCs w:val="20"/>
              </w:rPr>
            </w:pPr>
            <w:r w:rsidRPr="00965255">
              <w:rPr>
                <w:bCs/>
                <w:sz w:val="20"/>
                <w:szCs w:val="20"/>
              </w:rPr>
              <w:t>557,000</w:t>
            </w:r>
          </w:p>
        </w:tc>
        <w:tc>
          <w:tcPr>
            <w:tcW w:w="1192" w:type="dxa"/>
            <w:vAlign w:val="center"/>
          </w:tcPr>
          <w:p w:rsidR="0012373E" w:rsidRPr="00965255" w:rsidRDefault="0012373E" w:rsidP="00965255">
            <w:pPr>
              <w:jc w:val="center"/>
              <w:rPr>
                <w:bCs/>
                <w:sz w:val="20"/>
                <w:szCs w:val="20"/>
              </w:rPr>
            </w:pPr>
            <w:r w:rsidRPr="00965255">
              <w:rPr>
                <w:bCs/>
                <w:sz w:val="20"/>
                <w:szCs w:val="20"/>
              </w:rPr>
              <w:t>557,000</w:t>
            </w:r>
          </w:p>
        </w:tc>
        <w:tc>
          <w:tcPr>
            <w:tcW w:w="1290" w:type="dxa"/>
            <w:vAlign w:val="center"/>
            <w:hideMark/>
          </w:tcPr>
          <w:p w:rsidR="0012373E" w:rsidRPr="00965255" w:rsidRDefault="0012373E" w:rsidP="00965255">
            <w:pPr>
              <w:jc w:val="center"/>
              <w:rPr>
                <w:bCs/>
                <w:sz w:val="20"/>
                <w:szCs w:val="20"/>
              </w:rPr>
            </w:pPr>
            <w:r w:rsidRPr="00965255">
              <w:rPr>
                <w:bCs/>
                <w:sz w:val="20"/>
                <w:szCs w:val="20"/>
              </w:rPr>
              <w:t>3 341,854</w:t>
            </w:r>
          </w:p>
        </w:tc>
      </w:tr>
      <w:tr w:rsidR="0012373E" w:rsidRPr="009753A2" w:rsidTr="00965255">
        <w:trPr>
          <w:trHeight w:val="300"/>
        </w:trPr>
        <w:tc>
          <w:tcPr>
            <w:tcW w:w="2186" w:type="dxa"/>
            <w:hideMark/>
          </w:tcPr>
          <w:p w:rsidR="0012373E" w:rsidRPr="009753A2" w:rsidRDefault="0012373E" w:rsidP="00D55AA5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9753A2">
              <w:rPr>
                <w:i/>
                <w:iCs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94" w:type="dxa"/>
            <w:vAlign w:val="center"/>
          </w:tcPr>
          <w:p w:rsidR="0012373E" w:rsidRPr="0012373E" w:rsidRDefault="0012373E" w:rsidP="00965255">
            <w:pPr>
              <w:jc w:val="center"/>
              <w:rPr>
                <w:i/>
                <w:iCs/>
                <w:sz w:val="20"/>
                <w:szCs w:val="20"/>
              </w:rPr>
            </w:pPr>
            <w:r w:rsidRPr="0012373E">
              <w:rPr>
                <w:bCs/>
                <w:i/>
                <w:sz w:val="20"/>
                <w:szCs w:val="20"/>
              </w:rPr>
              <w:t>556,927</w:t>
            </w:r>
          </w:p>
        </w:tc>
        <w:tc>
          <w:tcPr>
            <w:tcW w:w="1233" w:type="dxa"/>
            <w:vAlign w:val="center"/>
          </w:tcPr>
          <w:p w:rsidR="0012373E" w:rsidRPr="0012373E" w:rsidRDefault="0012373E" w:rsidP="00965255">
            <w:pPr>
              <w:jc w:val="center"/>
              <w:rPr>
                <w:i/>
                <w:iCs/>
                <w:sz w:val="20"/>
                <w:szCs w:val="20"/>
              </w:rPr>
            </w:pPr>
            <w:r w:rsidRPr="0012373E">
              <w:rPr>
                <w:bCs/>
                <w:i/>
                <w:sz w:val="20"/>
                <w:szCs w:val="20"/>
              </w:rPr>
              <w:t>556,927</w:t>
            </w:r>
          </w:p>
        </w:tc>
        <w:tc>
          <w:tcPr>
            <w:tcW w:w="1094" w:type="dxa"/>
            <w:vAlign w:val="center"/>
          </w:tcPr>
          <w:p w:rsidR="0012373E" w:rsidRPr="0012373E" w:rsidRDefault="0012373E" w:rsidP="00965255">
            <w:pPr>
              <w:jc w:val="center"/>
              <w:rPr>
                <w:i/>
                <w:iCs/>
                <w:sz w:val="20"/>
                <w:szCs w:val="20"/>
              </w:rPr>
            </w:pPr>
            <w:r w:rsidRPr="0012373E">
              <w:rPr>
                <w:bCs/>
                <w:i/>
                <w:sz w:val="20"/>
                <w:szCs w:val="20"/>
              </w:rPr>
              <w:t>557,000</w:t>
            </w:r>
          </w:p>
        </w:tc>
        <w:tc>
          <w:tcPr>
            <w:tcW w:w="1062" w:type="dxa"/>
            <w:vAlign w:val="center"/>
          </w:tcPr>
          <w:p w:rsidR="0012373E" w:rsidRPr="0012373E" w:rsidRDefault="0012373E" w:rsidP="00965255">
            <w:pPr>
              <w:jc w:val="center"/>
              <w:rPr>
                <w:i/>
                <w:iCs/>
                <w:sz w:val="20"/>
                <w:szCs w:val="20"/>
              </w:rPr>
            </w:pPr>
            <w:r w:rsidRPr="0012373E">
              <w:rPr>
                <w:bCs/>
                <w:i/>
                <w:sz w:val="20"/>
                <w:szCs w:val="20"/>
              </w:rPr>
              <w:t>557,000</w:t>
            </w:r>
          </w:p>
        </w:tc>
        <w:tc>
          <w:tcPr>
            <w:tcW w:w="1062" w:type="dxa"/>
            <w:vAlign w:val="center"/>
          </w:tcPr>
          <w:p w:rsidR="0012373E" w:rsidRPr="0012373E" w:rsidRDefault="0012373E" w:rsidP="00965255">
            <w:pPr>
              <w:jc w:val="center"/>
              <w:rPr>
                <w:i/>
                <w:iCs/>
                <w:sz w:val="20"/>
                <w:szCs w:val="20"/>
              </w:rPr>
            </w:pPr>
            <w:r w:rsidRPr="0012373E">
              <w:rPr>
                <w:bCs/>
                <w:i/>
                <w:sz w:val="20"/>
                <w:szCs w:val="20"/>
              </w:rPr>
              <w:t>557,000</w:t>
            </w:r>
          </w:p>
        </w:tc>
        <w:tc>
          <w:tcPr>
            <w:tcW w:w="1192" w:type="dxa"/>
            <w:vAlign w:val="center"/>
          </w:tcPr>
          <w:p w:rsidR="0012373E" w:rsidRPr="0012373E" w:rsidRDefault="0012373E" w:rsidP="0096525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2373E">
              <w:rPr>
                <w:bCs/>
                <w:i/>
                <w:sz w:val="20"/>
                <w:szCs w:val="20"/>
              </w:rPr>
              <w:t>557,000</w:t>
            </w:r>
          </w:p>
        </w:tc>
        <w:tc>
          <w:tcPr>
            <w:tcW w:w="1290" w:type="dxa"/>
            <w:vAlign w:val="center"/>
            <w:hideMark/>
          </w:tcPr>
          <w:p w:rsidR="0012373E" w:rsidRPr="0012373E" w:rsidRDefault="0012373E" w:rsidP="0096525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2373E">
              <w:rPr>
                <w:bCs/>
                <w:i/>
                <w:sz w:val="20"/>
                <w:szCs w:val="20"/>
              </w:rPr>
              <w:t>3 341,854</w:t>
            </w:r>
          </w:p>
        </w:tc>
      </w:tr>
    </w:tbl>
    <w:p w:rsidR="005C2627" w:rsidRPr="009753A2" w:rsidRDefault="005C2627" w:rsidP="005C2627">
      <w:pPr>
        <w:pStyle w:val="a6"/>
        <w:ind w:left="0" w:firstLine="709"/>
        <w:contextualSpacing w:val="0"/>
        <w:jc w:val="both"/>
      </w:pPr>
    </w:p>
    <w:p w:rsidR="00DB02F5" w:rsidRDefault="005C2627" w:rsidP="006D26B3">
      <w:pPr>
        <w:pStyle w:val="a6"/>
        <w:ind w:left="0" w:firstLine="851"/>
        <w:contextualSpacing w:val="0"/>
        <w:jc w:val="both"/>
      </w:pPr>
      <w:r w:rsidRPr="009753A2">
        <w:t>Финансовое обеспечение муниципальной программы на 202</w:t>
      </w:r>
      <w:r w:rsidR="0012373E">
        <w:t>3</w:t>
      </w:r>
      <w:r w:rsidRPr="009753A2">
        <w:t>-2024 годы соответствует бюджетным ассигнова</w:t>
      </w:r>
      <w:r w:rsidR="0012373E">
        <w:t>ниям, предусмотренным решением г</w:t>
      </w:r>
      <w:r w:rsidRPr="009753A2">
        <w:t xml:space="preserve">ородской Думы </w:t>
      </w:r>
      <w:r w:rsidR="0012373E">
        <w:t>городского округа Тейково Ивановской области</w:t>
      </w:r>
      <w:r w:rsidRPr="009753A2">
        <w:t xml:space="preserve"> от </w:t>
      </w:r>
      <w:r w:rsidR="0012373E">
        <w:t>17.12.2021</w:t>
      </w:r>
      <w:r w:rsidRPr="009753A2">
        <w:t xml:space="preserve"> № 1</w:t>
      </w:r>
      <w:r w:rsidR="0012373E">
        <w:t>35</w:t>
      </w:r>
      <w:r w:rsidRPr="009753A2">
        <w:t xml:space="preserve"> «О бюджете муниципального </w:t>
      </w:r>
      <w:r w:rsidR="0012373E">
        <w:t>города Тейково</w:t>
      </w:r>
      <w:r w:rsidRPr="009753A2">
        <w:t xml:space="preserve"> на 2022 год и на плановый период 2023 и 2024 годов». </w:t>
      </w:r>
    </w:p>
    <w:p w:rsidR="006D26B3" w:rsidRPr="00FB2110" w:rsidRDefault="006D26B3" w:rsidP="00FB2110">
      <w:pPr>
        <w:shd w:val="clear" w:color="auto" w:fill="FFFFFF"/>
        <w:ind w:firstLine="851"/>
        <w:jc w:val="both"/>
        <w:rPr>
          <w:b/>
          <w:i/>
          <w:color w:val="000000"/>
        </w:rPr>
      </w:pPr>
      <w:r w:rsidRPr="006D26B3">
        <w:rPr>
          <w:b/>
          <w:i/>
          <w:color w:val="000000"/>
        </w:rPr>
        <w:t xml:space="preserve">По финансовому обеспечению Программы следует нарушение пункта </w:t>
      </w:r>
      <w:r>
        <w:rPr>
          <w:b/>
          <w:i/>
          <w:color w:val="000000"/>
        </w:rPr>
        <w:t>2</w:t>
      </w:r>
      <w:r w:rsidR="00FB2110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Приложения №1</w:t>
      </w:r>
      <w:r w:rsidRPr="006D26B3">
        <w:rPr>
          <w:b/>
          <w:i/>
          <w:color w:val="000000"/>
        </w:rPr>
        <w:t xml:space="preserve"> Порядка № </w:t>
      </w:r>
      <w:r w:rsidR="00FB2110">
        <w:rPr>
          <w:b/>
          <w:i/>
          <w:color w:val="000000"/>
        </w:rPr>
        <w:t xml:space="preserve">615, а именно </w:t>
      </w:r>
      <w:r w:rsidRPr="006D26B3">
        <w:rPr>
          <w:b/>
          <w:i/>
          <w:color w:val="000000"/>
        </w:rPr>
        <w:t>не представлена методика расчета и сам расчет средств, обоснование</w:t>
      </w:r>
      <w:r>
        <w:rPr>
          <w:b/>
          <w:i/>
          <w:color w:val="000000"/>
        </w:rPr>
        <w:t xml:space="preserve"> </w:t>
      </w:r>
      <w:r w:rsidRPr="006D26B3">
        <w:rPr>
          <w:b/>
          <w:i/>
          <w:color w:val="000000"/>
        </w:rPr>
        <w:t>Объемов финансирования Программы, невозможно проверить объективность определения объема</w:t>
      </w:r>
      <w:r w:rsidR="00FB2110">
        <w:rPr>
          <w:b/>
          <w:i/>
          <w:color w:val="000000"/>
        </w:rPr>
        <w:t xml:space="preserve"> бюджетных средств</w:t>
      </w:r>
      <w:r w:rsidRPr="006D26B3">
        <w:rPr>
          <w:b/>
          <w:i/>
          <w:color w:val="000000"/>
        </w:rPr>
        <w:t xml:space="preserve"> на мероприятия Программы</w:t>
      </w:r>
      <w:r w:rsidRPr="006D26B3">
        <w:rPr>
          <w:color w:val="000000"/>
        </w:rPr>
        <w:t>.</w:t>
      </w:r>
      <w:r w:rsidR="006E3AEA">
        <w:rPr>
          <w:color w:val="000000"/>
        </w:rPr>
        <w:t xml:space="preserve"> </w:t>
      </w:r>
    </w:p>
    <w:p w:rsidR="00DB02F5" w:rsidRDefault="00DB02F5" w:rsidP="006D26B3">
      <w:pPr>
        <w:ind w:firstLine="851"/>
        <w:jc w:val="both"/>
      </w:pPr>
      <w:r w:rsidRPr="009753A2">
        <w:t xml:space="preserve">При проведении экспертизы на </w:t>
      </w:r>
      <w:r w:rsidR="00B472CD" w:rsidRPr="009753A2">
        <w:t>предмет соответствия</w:t>
      </w:r>
      <w:r w:rsidRPr="009753A2">
        <w:t xml:space="preserve"> проекта Программы, утвержденным нормативным </w:t>
      </w:r>
      <w:r w:rsidR="00B472CD" w:rsidRPr="009753A2">
        <w:t xml:space="preserve">требованиям </w:t>
      </w:r>
      <w:r w:rsidRPr="009753A2">
        <w:t xml:space="preserve">и методическим </w:t>
      </w:r>
      <w:r w:rsidR="00B472CD" w:rsidRPr="009753A2">
        <w:t xml:space="preserve">указаниям </w:t>
      </w:r>
      <w:r w:rsidRPr="009753A2">
        <w:t>установлено</w:t>
      </w:r>
      <w:r w:rsidR="00B472CD" w:rsidRPr="009753A2">
        <w:t xml:space="preserve"> следующее</w:t>
      </w:r>
      <w:r w:rsidRPr="009753A2">
        <w:t>:</w:t>
      </w:r>
    </w:p>
    <w:p w:rsidR="0002603F" w:rsidRDefault="0002603F" w:rsidP="006D26B3">
      <w:pPr>
        <w:ind w:firstLine="851"/>
        <w:jc w:val="both"/>
      </w:pPr>
      <w:r>
        <w:t>-  раздел 2. «Анализ текущей ситуации в сфере реализации муниципальной программы» не содержит описание и оценку основных результатов деятельности органов местного самоуправления города в сфере реализации Программы за последние 3 года (</w:t>
      </w:r>
      <w:proofErr w:type="spellStart"/>
      <w:proofErr w:type="gramStart"/>
      <w:r>
        <w:t>п</w:t>
      </w:r>
      <w:proofErr w:type="spellEnd"/>
      <w:proofErr w:type="gramEnd"/>
      <w:r>
        <w:t xml:space="preserve"> 1.4.Приложения №1 Порядка);</w:t>
      </w:r>
    </w:p>
    <w:p w:rsidR="00A154DC" w:rsidRDefault="00DB02F5" w:rsidP="002B1D21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A154DC">
        <w:t xml:space="preserve">- </w:t>
      </w:r>
      <w:r w:rsidR="00F86DF5" w:rsidRPr="00F86DF5">
        <w:t xml:space="preserve"> </w:t>
      </w:r>
      <w:r w:rsidR="00F86DF5">
        <w:t>в разделе 3. «Цели и ожидаемые результаты реализации муниципальной программы»  прописана только одна из двух целей</w:t>
      </w:r>
      <w:r w:rsidR="00F86DF5" w:rsidRPr="00F86DF5">
        <w:t>,</w:t>
      </w:r>
      <w:r w:rsidR="00F86DF5">
        <w:t xml:space="preserve"> указанных в паспорте программы и подпрограммы</w:t>
      </w:r>
      <w:r w:rsidR="00965255">
        <w:rPr>
          <w:rFonts w:eastAsia="Calibri"/>
        </w:rPr>
        <w:t>;</w:t>
      </w:r>
    </w:p>
    <w:p w:rsidR="00F86DF5" w:rsidRDefault="00F86DF5" w:rsidP="002B1D21">
      <w:pPr>
        <w:autoSpaceDE w:val="0"/>
        <w:autoSpaceDN w:val="0"/>
        <w:adjustRightInd w:val="0"/>
        <w:ind w:firstLine="851"/>
        <w:jc w:val="both"/>
      </w:pPr>
      <w:r>
        <w:rPr>
          <w:rFonts w:eastAsia="Calibri"/>
        </w:rPr>
        <w:t xml:space="preserve">-  раздел 3. </w:t>
      </w:r>
      <w:r>
        <w:t>«Цели и ожидаемые результаты реализации муниципальной программы»  содержит не полный перечень задач</w:t>
      </w:r>
      <w:r w:rsidRPr="00F86DF5">
        <w:t xml:space="preserve">, </w:t>
      </w:r>
      <w:r w:rsidR="006F0F92">
        <w:t>которые необходимо решать в рамках программы. Рекомендуем включить в перечень задач:</w:t>
      </w:r>
    </w:p>
    <w:p w:rsidR="00583068" w:rsidRPr="006F0F92" w:rsidRDefault="006F0F92" w:rsidP="002B1D21">
      <w:pPr>
        <w:autoSpaceDE w:val="0"/>
        <w:autoSpaceDN w:val="0"/>
        <w:adjustRightInd w:val="0"/>
        <w:ind w:firstLine="851"/>
        <w:jc w:val="both"/>
        <w:rPr>
          <w:rStyle w:val="af4"/>
          <w:i w:val="0"/>
          <w:color w:val="000000"/>
          <w:shd w:val="clear" w:color="auto" w:fill="FFFFFF"/>
        </w:rPr>
      </w:pPr>
      <w:r>
        <w:rPr>
          <w:rStyle w:val="af4"/>
          <w:i w:val="0"/>
          <w:color w:val="000000"/>
          <w:shd w:val="clear" w:color="auto" w:fill="FFFFFF"/>
        </w:rPr>
        <w:t>«с</w:t>
      </w:r>
      <w:r w:rsidR="00583068" w:rsidRPr="006F0F92">
        <w:rPr>
          <w:rStyle w:val="af4"/>
          <w:i w:val="0"/>
          <w:color w:val="000000"/>
          <w:shd w:val="clear" w:color="auto" w:fill="FFFFFF"/>
        </w:rPr>
        <w:t>одействие в получении финансовой поддержки малого и среднего предпринимательства»;</w:t>
      </w:r>
    </w:p>
    <w:p w:rsidR="00583068" w:rsidRPr="006F0F92" w:rsidRDefault="006F0F92" w:rsidP="002B1D21">
      <w:pPr>
        <w:autoSpaceDE w:val="0"/>
        <w:autoSpaceDN w:val="0"/>
        <w:adjustRightInd w:val="0"/>
        <w:ind w:firstLine="851"/>
        <w:jc w:val="both"/>
        <w:rPr>
          <w:rStyle w:val="af4"/>
          <w:i w:val="0"/>
          <w:color w:val="000000"/>
          <w:shd w:val="clear" w:color="auto" w:fill="FFFFFF"/>
        </w:rPr>
      </w:pPr>
      <w:r>
        <w:rPr>
          <w:rStyle w:val="af4"/>
          <w:i w:val="0"/>
          <w:color w:val="000000"/>
          <w:shd w:val="clear" w:color="auto" w:fill="FFFFFF"/>
        </w:rPr>
        <w:t>«с</w:t>
      </w:r>
      <w:r w:rsidR="00583068" w:rsidRPr="006F0F92">
        <w:rPr>
          <w:rStyle w:val="af4"/>
          <w:i w:val="0"/>
          <w:color w:val="000000"/>
          <w:shd w:val="clear" w:color="auto" w:fill="FFFFFF"/>
        </w:rPr>
        <w:t>одействие деятельности координационных и совещательных органов в области развития малого и среднего предпринимательства»;</w:t>
      </w:r>
    </w:p>
    <w:p w:rsidR="006F0F92" w:rsidRPr="006F0F92" w:rsidRDefault="006F0F92" w:rsidP="002B1D21">
      <w:pPr>
        <w:autoSpaceDE w:val="0"/>
        <w:autoSpaceDN w:val="0"/>
        <w:adjustRightInd w:val="0"/>
        <w:ind w:firstLine="851"/>
        <w:jc w:val="both"/>
        <w:rPr>
          <w:rFonts w:eastAsia="Calibri"/>
          <w:i/>
        </w:rPr>
      </w:pPr>
      <w:r>
        <w:rPr>
          <w:rStyle w:val="af4"/>
          <w:i w:val="0"/>
          <w:color w:val="000000"/>
          <w:shd w:val="clear" w:color="auto" w:fill="FFFFFF"/>
        </w:rPr>
        <w:t>«и</w:t>
      </w:r>
      <w:r w:rsidRPr="006F0F92">
        <w:rPr>
          <w:rStyle w:val="af4"/>
          <w:i w:val="0"/>
          <w:color w:val="000000"/>
          <w:shd w:val="clear" w:color="auto" w:fill="FFFFFF"/>
        </w:rPr>
        <w:t>мущественная поддержка субъектов малого и среднего предпринимательства»</w:t>
      </w:r>
    </w:p>
    <w:p w:rsidR="00C105D7" w:rsidRDefault="00B4244A" w:rsidP="005A20A3">
      <w:pPr>
        <w:shd w:val="clear" w:color="auto" w:fill="FFFFFF"/>
        <w:ind w:firstLine="851"/>
        <w:jc w:val="both"/>
      </w:pPr>
      <w:r w:rsidRPr="005A20A3">
        <w:t xml:space="preserve">- </w:t>
      </w:r>
      <w:r w:rsidR="005A20A3">
        <w:rPr>
          <w:color w:val="000000"/>
        </w:rPr>
        <w:t>в</w:t>
      </w:r>
      <w:r w:rsidR="005A20A3" w:rsidRPr="005A20A3">
        <w:rPr>
          <w:color w:val="000000"/>
        </w:rPr>
        <w:t xml:space="preserve"> нарушение требований к структуре и содержанию муниципальной программы, </w:t>
      </w:r>
      <w:proofErr w:type="gramStart"/>
      <w:r w:rsidR="005A20A3" w:rsidRPr="005A20A3">
        <w:rPr>
          <w:color w:val="000000"/>
        </w:rPr>
        <w:t>определенными</w:t>
      </w:r>
      <w:proofErr w:type="gramEnd"/>
      <w:r w:rsidR="005A20A3" w:rsidRPr="005A20A3">
        <w:rPr>
          <w:color w:val="000000"/>
        </w:rPr>
        <w:t xml:space="preserve"> пунктом</w:t>
      </w:r>
      <w:r w:rsidR="005A20A3">
        <w:rPr>
          <w:color w:val="000000"/>
        </w:rPr>
        <w:t xml:space="preserve"> 1.7 Порядка</w:t>
      </w:r>
      <w:r w:rsidR="005A20A3" w:rsidRPr="005A20A3">
        <w:rPr>
          <w:color w:val="000000"/>
        </w:rPr>
        <w:t xml:space="preserve"> п</w:t>
      </w:r>
      <w:r w:rsidR="005A20A3">
        <w:rPr>
          <w:color w:val="000000"/>
        </w:rPr>
        <w:t>одпрограмма</w:t>
      </w:r>
      <w:r w:rsidR="005A20A3" w:rsidRPr="005A20A3">
        <w:rPr>
          <w:color w:val="000000"/>
        </w:rPr>
        <w:t xml:space="preserve"> не содержит</w:t>
      </w:r>
      <w:r w:rsidR="005A20A3">
        <w:rPr>
          <w:rFonts w:ascii="YS Text" w:hAnsi="YS Text"/>
          <w:color w:val="000000"/>
          <w:sz w:val="14"/>
          <w:szCs w:val="14"/>
        </w:rPr>
        <w:t xml:space="preserve"> </w:t>
      </w:r>
      <w:r w:rsidR="005A20A3">
        <w:t xml:space="preserve">раздел </w:t>
      </w:r>
      <w:r w:rsidR="001E2EAD">
        <w:t>«Ресурсное обеспе</w:t>
      </w:r>
      <w:r w:rsidR="005A20A3">
        <w:t>чение мероприятий подпрограммы»;</w:t>
      </w:r>
    </w:p>
    <w:p w:rsidR="00B82C50" w:rsidRDefault="00C105D7" w:rsidP="00406ED7">
      <w:pPr>
        <w:shd w:val="clear" w:color="auto" w:fill="FFFFFF"/>
        <w:ind w:firstLine="851"/>
        <w:jc w:val="both"/>
        <w:rPr>
          <w:color w:val="000000"/>
        </w:rPr>
      </w:pPr>
      <w:r w:rsidRPr="00C105D7">
        <w:lastRenderedPageBreak/>
        <w:t xml:space="preserve">- </w:t>
      </w:r>
      <w:r w:rsidR="001E2EAD" w:rsidRPr="00C105D7">
        <w:t xml:space="preserve"> </w:t>
      </w:r>
      <w:r w:rsidRPr="00C105D7">
        <w:rPr>
          <w:color w:val="000000"/>
        </w:rPr>
        <w:t>мероприяти</w:t>
      </w:r>
      <w:r>
        <w:rPr>
          <w:color w:val="000000"/>
        </w:rPr>
        <w:t>я</w:t>
      </w:r>
      <w:r w:rsidRPr="00C105D7">
        <w:rPr>
          <w:color w:val="000000"/>
        </w:rPr>
        <w:t xml:space="preserve"> муниципальной программы и целевые показатели эффективности реализации Программы не взаимоувязаны. </w:t>
      </w:r>
      <w:r w:rsidR="0002603F">
        <w:rPr>
          <w:color w:val="000000"/>
        </w:rPr>
        <w:t>А именно</w:t>
      </w:r>
      <w:r w:rsidRPr="00C105D7">
        <w:rPr>
          <w:color w:val="000000"/>
        </w:rPr>
        <w:t>,</w:t>
      </w:r>
      <w:r w:rsidR="0002603F">
        <w:rPr>
          <w:color w:val="000000"/>
        </w:rPr>
        <w:t xml:space="preserve"> отсутствует целевой показатель</w:t>
      </w:r>
      <w:r w:rsidR="0002603F" w:rsidRPr="0002603F">
        <w:rPr>
          <w:color w:val="000000"/>
        </w:rPr>
        <w:t>,</w:t>
      </w:r>
      <w:r w:rsidRPr="00C105D7">
        <w:rPr>
          <w:color w:val="000000"/>
        </w:rPr>
        <w:t xml:space="preserve"> </w:t>
      </w:r>
      <w:r w:rsidR="0002603F">
        <w:rPr>
          <w:color w:val="000000"/>
        </w:rPr>
        <w:t>оценивающий эффективность запланированного  мероприятия</w:t>
      </w:r>
      <w:r w:rsidR="00406ED7">
        <w:rPr>
          <w:color w:val="000000"/>
        </w:rPr>
        <w:t xml:space="preserve"> «Финансовая поддержка в виде субсидирования СМСП,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режим»</w:t>
      </w:r>
      <w:r w:rsidR="0002603F">
        <w:rPr>
          <w:color w:val="000000"/>
        </w:rPr>
        <w:t>;</w:t>
      </w:r>
    </w:p>
    <w:p w:rsidR="0002603F" w:rsidRPr="0002603F" w:rsidRDefault="0002603F" w:rsidP="00406ED7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 w:rsidR="00B17194">
        <w:rPr>
          <w:color w:val="000000"/>
        </w:rPr>
        <w:t>согласно паспорта</w:t>
      </w:r>
      <w:proofErr w:type="gramEnd"/>
      <w:r w:rsidR="00B17194">
        <w:rPr>
          <w:color w:val="000000"/>
        </w:rPr>
        <w:t xml:space="preserve"> Программы</w:t>
      </w:r>
      <w:r w:rsidR="00B17194" w:rsidRPr="00B17194">
        <w:rPr>
          <w:color w:val="000000"/>
        </w:rPr>
        <w:t>,</w:t>
      </w:r>
      <w:r w:rsidR="00B17194">
        <w:rPr>
          <w:color w:val="000000"/>
        </w:rPr>
        <w:t xml:space="preserve"> финансирование мероприятий осуществляется за счет средств местного  бюджета</w:t>
      </w:r>
      <w:r w:rsidR="00B17194" w:rsidRPr="00B17194">
        <w:rPr>
          <w:color w:val="000000"/>
        </w:rPr>
        <w:t xml:space="preserve">, </w:t>
      </w:r>
      <w:r w:rsidR="00B17194">
        <w:rPr>
          <w:color w:val="000000"/>
        </w:rPr>
        <w:t xml:space="preserve">что противоречит комментарию  «Выполнение мероприятий подпрограммы  не требует выделения бюджетных ассигнований из бюджета города Тейково» после таблицы 4 «Объем бюджетных ассигнований на реализацию подпрограммы (по видам ассигнований). </w:t>
      </w:r>
    </w:p>
    <w:p w:rsidR="00B17194" w:rsidRPr="003C3492" w:rsidRDefault="00A12C14" w:rsidP="00B17194">
      <w:pPr>
        <w:autoSpaceDE w:val="0"/>
        <w:autoSpaceDN w:val="0"/>
        <w:adjustRightInd w:val="0"/>
        <w:ind w:firstLine="709"/>
        <w:jc w:val="both"/>
      </w:pPr>
      <w:r w:rsidRPr="009753A2">
        <w:t xml:space="preserve">По итогам финансово-экономической экспертизы представленного проекта Программы </w:t>
      </w:r>
      <w:r w:rsidR="007539E7">
        <w:rPr>
          <w:color w:val="000000"/>
          <w:shd w:val="clear" w:color="auto" w:fill="FFFFFF"/>
        </w:rPr>
        <w:t>предлагается</w:t>
      </w:r>
      <w:r w:rsidR="007539E7" w:rsidRPr="007539E7">
        <w:rPr>
          <w:color w:val="000000"/>
          <w:shd w:val="clear" w:color="auto" w:fill="FFFFFF"/>
        </w:rPr>
        <w:t xml:space="preserve"> обеспечить согласованность целей, задач, показателей (индикаторов) и ожидаемых результатов муниципальн</w:t>
      </w:r>
      <w:r w:rsidR="007539E7">
        <w:rPr>
          <w:color w:val="000000"/>
          <w:shd w:val="clear" w:color="auto" w:fill="FFFFFF"/>
        </w:rPr>
        <w:t>ой</w:t>
      </w:r>
      <w:r w:rsidR="007539E7" w:rsidRPr="007539E7">
        <w:rPr>
          <w:color w:val="000000"/>
          <w:shd w:val="clear" w:color="auto" w:fill="FFFFFF"/>
        </w:rPr>
        <w:t xml:space="preserve"> программ</w:t>
      </w:r>
      <w:r w:rsidR="007539E7">
        <w:rPr>
          <w:color w:val="000000"/>
          <w:shd w:val="clear" w:color="auto" w:fill="FFFFFF"/>
        </w:rPr>
        <w:t>ы</w:t>
      </w:r>
      <w:r w:rsidR="007539E7" w:rsidRPr="007539E7">
        <w:rPr>
          <w:color w:val="000000"/>
          <w:shd w:val="clear" w:color="auto" w:fill="FFFFFF"/>
        </w:rPr>
        <w:t xml:space="preserve"> (подпрограмм</w:t>
      </w:r>
      <w:r w:rsidR="007539E7">
        <w:rPr>
          <w:color w:val="000000"/>
          <w:shd w:val="clear" w:color="auto" w:fill="FFFFFF"/>
        </w:rPr>
        <w:t>ы</w:t>
      </w:r>
      <w:r w:rsidR="007539E7" w:rsidRPr="007539E7">
        <w:rPr>
          <w:color w:val="000000"/>
          <w:shd w:val="clear" w:color="auto" w:fill="FFFFFF"/>
        </w:rPr>
        <w:t xml:space="preserve">) </w:t>
      </w:r>
      <w:r w:rsidR="007539E7">
        <w:rPr>
          <w:color w:val="000000"/>
          <w:shd w:val="clear" w:color="auto" w:fill="FFFFFF"/>
        </w:rPr>
        <w:t>«</w:t>
      </w:r>
      <w:r w:rsidR="007539E7">
        <w:t>Формирование инвестиционной привлекательности городского округа Тейково Ивановской области»</w:t>
      </w:r>
      <w:r w:rsidR="007539E7" w:rsidRPr="007539E7">
        <w:rPr>
          <w:color w:val="000000"/>
          <w:shd w:val="clear" w:color="auto" w:fill="FFFFFF"/>
        </w:rPr>
        <w:t xml:space="preserve"> с приоритетами социально-экономического развития</w:t>
      </w:r>
      <w:r w:rsidR="007539E7">
        <w:rPr>
          <w:color w:val="000000"/>
          <w:shd w:val="clear" w:color="auto" w:fill="FFFFFF"/>
        </w:rPr>
        <w:t xml:space="preserve"> городского округа Тейково Ивановской области</w:t>
      </w:r>
      <w:r w:rsidR="007539E7" w:rsidRPr="007539E7">
        <w:rPr>
          <w:color w:val="000000"/>
          <w:shd w:val="clear" w:color="auto" w:fill="FFFFFF"/>
        </w:rPr>
        <w:t xml:space="preserve"> до 202</w:t>
      </w:r>
      <w:r w:rsidR="007539E7">
        <w:rPr>
          <w:color w:val="000000"/>
          <w:shd w:val="clear" w:color="auto" w:fill="FFFFFF"/>
        </w:rPr>
        <w:t>4</w:t>
      </w:r>
      <w:r w:rsidR="007539E7" w:rsidRPr="007539E7">
        <w:rPr>
          <w:color w:val="000000"/>
          <w:shd w:val="clear" w:color="auto" w:fill="FFFFFF"/>
        </w:rPr>
        <w:t xml:space="preserve"> года</w:t>
      </w:r>
      <w:r w:rsidR="00C640BC" w:rsidRPr="00C640BC">
        <w:rPr>
          <w:color w:val="000000"/>
          <w:shd w:val="clear" w:color="auto" w:fill="FFFFFF"/>
        </w:rPr>
        <w:t>,</w:t>
      </w:r>
      <w:r w:rsidR="00C640BC">
        <w:rPr>
          <w:color w:val="000000"/>
          <w:shd w:val="clear" w:color="auto" w:fill="FFFFFF"/>
        </w:rPr>
        <w:t xml:space="preserve">  направить проект на утверждение с </w:t>
      </w:r>
      <w:r w:rsidR="00B17194" w:rsidRPr="003C3492">
        <w:t>учетом замечаний</w:t>
      </w:r>
      <w:r w:rsidR="00C640BC">
        <w:t xml:space="preserve"> и предложений</w:t>
      </w:r>
      <w:r w:rsidR="00B17194" w:rsidRPr="003C3492">
        <w:t xml:space="preserve"> КСК.</w:t>
      </w:r>
    </w:p>
    <w:p w:rsidR="00B17194" w:rsidRPr="003C3492" w:rsidRDefault="00B17194" w:rsidP="00B17194">
      <w:pPr>
        <w:pStyle w:val="af5"/>
        <w:tabs>
          <w:tab w:val="left" w:pos="851"/>
        </w:tabs>
        <w:ind w:firstLine="709"/>
        <w:jc w:val="both"/>
      </w:pPr>
    </w:p>
    <w:p w:rsidR="00B17194" w:rsidRPr="003C3492" w:rsidRDefault="00B17194" w:rsidP="00B17194">
      <w:r w:rsidRPr="003C3492">
        <w:t xml:space="preserve">Председатель контрольно-счетной комиссии </w:t>
      </w:r>
    </w:p>
    <w:p w:rsidR="00B17194" w:rsidRPr="003C3492" w:rsidRDefault="00B17194" w:rsidP="00B17194">
      <w:r w:rsidRPr="003C3492">
        <w:t>городского округа Тейково Ивановской области                                 Л.В. Воронкова</w:t>
      </w:r>
    </w:p>
    <w:p w:rsidR="00B17194" w:rsidRPr="003C3492" w:rsidRDefault="00B17194" w:rsidP="00B17194"/>
    <w:p w:rsidR="00B17194" w:rsidRPr="003C3492" w:rsidRDefault="00B17194" w:rsidP="00B17194">
      <w:r w:rsidRPr="003C3492">
        <w:t xml:space="preserve">Инспектор контрольно-счетной комиссии </w:t>
      </w:r>
    </w:p>
    <w:p w:rsidR="00B17194" w:rsidRPr="003C3492" w:rsidRDefault="00B17194" w:rsidP="00B17194">
      <w:r w:rsidRPr="003C3492">
        <w:t xml:space="preserve">городского округа Тейково Ивановской области                                 А.А. </w:t>
      </w:r>
      <w:proofErr w:type="spellStart"/>
      <w:r w:rsidRPr="003C3492">
        <w:t>Люсова</w:t>
      </w:r>
      <w:proofErr w:type="spellEnd"/>
    </w:p>
    <w:p w:rsidR="00A12C14" w:rsidRPr="002B1D21" w:rsidRDefault="00A12C14" w:rsidP="00A12C14">
      <w:pPr>
        <w:autoSpaceDE w:val="0"/>
        <w:autoSpaceDN w:val="0"/>
        <w:adjustRightInd w:val="0"/>
        <w:ind w:firstLine="709"/>
        <w:jc w:val="both"/>
      </w:pPr>
    </w:p>
    <w:p w:rsidR="00A330B4" w:rsidRPr="00DB02F5" w:rsidRDefault="00A330B4" w:rsidP="00E63C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0242E" w:rsidRDefault="0020242E" w:rsidP="00E63C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0242E" w:rsidRPr="00DF2707" w:rsidRDefault="0020242E" w:rsidP="00E63C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E17EC" w:rsidRDefault="00DE17EC" w:rsidP="00D7775D">
      <w:pPr>
        <w:tabs>
          <w:tab w:val="left" w:pos="7797"/>
        </w:tabs>
        <w:jc w:val="both"/>
      </w:pPr>
    </w:p>
    <w:sectPr w:rsidR="00DE17EC" w:rsidSect="009178A2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AE3" w:rsidRDefault="005F0AE3" w:rsidP="005D185B">
      <w:r>
        <w:separator/>
      </w:r>
    </w:p>
  </w:endnote>
  <w:endnote w:type="continuationSeparator" w:id="1">
    <w:p w:rsidR="005F0AE3" w:rsidRDefault="005F0AE3" w:rsidP="005D1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AE3" w:rsidRDefault="005F0AE3" w:rsidP="005D185B">
      <w:r>
        <w:separator/>
      </w:r>
    </w:p>
  </w:footnote>
  <w:footnote w:type="continuationSeparator" w:id="1">
    <w:p w:rsidR="005F0AE3" w:rsidRDefault="005F0AE3" w:rsidP="005D185B">
      <w:r>
        <w:continuationSeparator/>
      </w:r>
    </w:p>
  </w:footnote>
  <w:footnote w:id="2">
    <w:p w:rsidR="0002603F" w:rsidRPr="008D7C42" w:rsidRDefault="0002603F" w:rsidP="0041115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Style w:val="af3"/>
        </w:rPr>
        <w:footnoteRef/>
      </w:r>
      <w:r w:rsidRPr="005D2946">
        <w:rPr>
          <w:rFonts w:eastAsiaTheme="minorHAnsi"/>
          <w:sz w:val="20"/>
          <w:szCs w:val="20"/>
          <w:lang w:eastAsia="en-US"/>
        </w:rPr>
        <w:t xml:space="preserve">Указ </w:t>
      </w:r>
      <w:r w:rsidRPr="008D7C42">
        <w:rPr>
          <w:rFonts w:eastAsiaTheme="minorHAnsi"/>
          <w:sz w:val="20"/>
          <w:szCs w:val="20"/>
          <w:lang w:eastAsia="en-US"/>
        </w:rPr>
        <w:t xml:space="preserve">Президента РФ от 07.05.2018 № 204 «О национальных целях и стратегических задачах развития Российской Федерации на период до 2024 года»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188067"/>
      <w:docPartObj>
        <w:docPartGallery w:val="Page Numbers (Top of Page)"/>
        <w:docPartUnique/>
      </w:docPartObj>
    </w:sdtPr>
    <w:sdtContent>
      <w:p w:rsidR="0002603F" w:rsidRDefault="00515118">
        <w:pPr>
          <w:pStyle w:val="ac"/>
          <w:jc w:val="center"/>
        </w:pPr>
        <w:fldSimple w:instr="PAGE   \* MERGEFORMAT">
          <w:r w:rsidR="00471B3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11F"/>
    <w:multiLevelType w:val="multilevel"/>
    <w:tmpl w:val="C58A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7B26B0"/>
    <w:multiLevelType w:val="hybridMultilevel"/>
    <w:tmpl w:val="AD80BC2A"/>
    <w:lvl w:ilvl="0" w:tplc="B9322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B814BE"/>
    <w:multiLevelType w:val="hybridMultilevel"/>
    <w:tmpl w:val="2708CB06"/>
    <w:lvl w:ilvl="0" w:tplc="3CC26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1E47BDD"/>
    <w:multiLevelType w:val="hybridMultilevel"/>
    <w:tmpl w:val="2480C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601520"/>
    <w:multiLevelType w:val="hybridMultilevel"/>
    <w:tmpl w:val="4F9EAF22"/>
    <w:lvl w:ilvl="0" w:tplc="50DC61E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B3681A"/>
    <w:multiLevelType w:val="hybridMultilevel"/>
    <w:tmpl w:val="5240B0E6"/>
    <w:lvl w:ilvl="0" w:tplc="23DAC3E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B0F79"/>
    <w:multiLevelType w:val="hybridMultilevel"/>
    <w:tmpl w:val="6BBA536C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D72618"/>
    <w:multiLevelType w:val="hybridMultilevel"/>
    <w:tmpl w:val="AEB01CA6"/>
    <w:lvl w:ilvl="0" w:tplc="C8B2032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883A25"/>
    <w:multiLevelType w:val="hybridMultilevel"/>
    <w:tmpl w:val="FE06E3A8"/>
    <w:lvl w:ilvl="0" w:tplc="95009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1E12A5"/>
    <w:multiLevelType w:val="hybridMultilevel"/>
    <w:tmpl w:val="8EDABA1A"/>
    <w:lvl w:ilvl="0" w:tplc="962811FE">
      <w:start w:val="2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B9E4F49"/>
    <w:multiLevelType w:val="hybridMultilevel"/>
    <w:tmpl w:val="BE9A9AEC"/>
    <w:lvl w:ilvl="0" w:tplc="C76E6A9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5">
    <w:nsid w:val="70C461CF"/>
    <w:multiLevelType w:val="hybridMultilevel"/>
    <w:tmpl w:val="163E9A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4CB6CAB"/>
    <w:multiLevelType w:val="hybridMultilevel"/>
    <w:tmpl w:val="68A4C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C2B4B1E"/>
    <w:multiLevelType w:val="hybridMultilevel"/>
    <w:tmpl w:val="A2AE99BC"/>
    <w:lvl w:ilvl="0" w:tplc="0B228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2"/>
  </w:num>
  <w:num w:numId="7">
    <w:abstractNumId w:val="4"/>
  </w:num>
  <w:num w:numId="8">
    <w:abstractNumId w:val="24"/>
  </w:num>
  <w:num w:numId="9">
    <w:abstractNumId w:val="26"/>
  </w:num>
  <w:num w:numId="10">
    <w:abstractNumId w:val="20"/>
  </w:num>
  <w:num w:numId="11">
    <w:abstractNumId w:val="14"/>
  </w:num>
  <w:num w:numId="12">
    <w:abstractNumId w:val="17"/>
  </w:num>
  <w:num w:numId="13">
    <w:abstractNumId w:val="7"/>
  </w:num>
  <w:num w:numId="14">
    <w:abstractNumId w:val="5"/>
  </w:num>
  <w:num w:numId="15">
    <w:abstractNumId w:val="11"/>
  </w:num>
  <w:num w:numId="16">
    <w:abstractNumId w:val="6"/>
  </w:num>
  <w:num w:numId="17">
    <w:abstractNumId w:val="15"/>
  </w:num>
  <w:num w:numId="18">
    <w:abstractNumId w:val="9"/>
  </w:num>
  <w:num w:numId="19">
    <w:abstractNumId w:val="16"/>
  </w:num>
  <w:num w:numId="20">
    <w:abstractNumId w:val="23"/>
  </w:num>
  <w:num w:numId="21">
    <w:abstractNumId w:val="28"/>
  </w:num>
  <w:num w:numId="22">
    <w:abstractNumId w:val="12"/>
  </w:num>
  <w:num w:numId="23">
    <w:abstractNumId w:val="15"/>
  </w:num>
  <w:num w:numId="24">
    <w:abstractNumId w:val="19"/>
  </w:num>
  <w:num w:numId="25">
    <w:abstractNumId w:val="18"/>
  </w:num>
  <w:num w:numId="26">
    <w:abstractNumId w:val="2"/>
  </w:num>
  <w:num w:numId="27">
    <w:abstractNumId w:val="10"/>
  </w:num>
  <w:num w:numId="28">
    <w:abstractNumId w:val="0"/>
  </w:num>
  <w:num w:numId="29">
    <w:abstractNumId w:val="1"/>
  </w:num>
  <w:num w:numId="30">
    <w:abstractNumId w:val="27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303"/>
    <w:rsid w:val="00000934"/>
    <w:rsid w:val="00003524"/>
    <w:rsid w:val="000041DC"/>
    <w:rsid w:val="00004530"/>
    <w:rsid w:val="0000637A"/>
    <w:rsid w:val="000074C1"/>
    <w:rsid w:val="000106DA"/>
    <w:rsid w:val="000128F7"/>
    <w:rsid w:val="00014A45"/>
    <w:rsid w:val="00015AB5"/>
    <w:rsid w:val="00016A9F"/>
    <w:rsid w:val="00017E67"/>
    <w:rsid w:val="0002378F"/>
    <w:rsid w:val="000241AD"/>
    <w:rsid w:val="00025A05"/>
    <w:rsid w:val="0002603F"/>
    <w:rsid w:val="000329CF"/>
    <w:rsid w:val="00034FC2"/>
    <w:rsid w:val="0003599B"/>
    <w:rsid w:val="00036937"/>
    <w:rsid w:val="00036F12"/>
    <w:rsid w:val="00044177"/>
    <w:rsid w:val="00044F6E"/>
    <w:rsid w:val="000455DA"/>
    <w:rsid w:val="00047205"/>
    <w:rsid w:val="00051E73"/>
    <w:rsid w:val="00054700"/>
    <w:rsid w:val="00054829"/>
    <w:rsid w:val="00057FBD"/>
    <w:rsid w:val="000626D6"/>
    <w:rsid w:val="00062A1D"/>
    <w:rsid w:val="00071962"/>
    <w:rsid w:val="00075970"/>
    <w:rsid w:val="00077955"/>
    <w:rsid w:val="00081269"/>
    <w:rsid w:val="0008156B"/>
    <w:rsid w:val="000858CD"/>
    <w:rsid w:val="00090702"/>
    <w:rsid w:val="00090851"/>
    <w:rsid w:val="00096AD8"/>
    <w:rsid w:val="000A1D10"/>
    <w:rsid w:val="000A393E"/>
    <w:rsid w:val="000A6800"/>
    <w:rsid w:val="000A7DAF"/>
    <w:rsid w:val="000B3D37"/>
    <w:rsid w:val="000B52E4"/>
    <w:rsid w:val="000B5CEF"/>
    <w:rsid w:val="000B7901"/>
    <w:rsid w:val="000D17FC"/>
    <w:rsid w:val="000D5554"/>
    <w:rsid w:val="000D6725"/>
    <w:rsid w:val="000E1619"/>
    <w:rsid w:val="000E3BE3"/>
    <w:rsid w:val="000E4FEB"/>
    <w:rsid w:val="000E5DE7"/>
    <w:rsid w:val="000F44A6"/>
    <w:rsid w:val="000F45F4"/>
    <w:rsid w:val="000F7307"/>
    <w:rsid w:val="00102818"/>
    <w:rsid w:val="00103079"/>
    <w:rsid w:val="00105C57"/>
    <w:rsid w:val="001065CE"/>
    <w:rsid w:val="0010671C"/>
    <w:rsid w:val="001105F6"/>
    <w:rsid w:val="00110FA2"/>
    <w:rsid w:val="001110CC"/>
    <w:rsid w:val="00113050"/>
    <w:rsid w:val="00120C58"/>
    <w:rsid w:val="00121CDE"/>
    <w:rsid w:val="00122643"/>
    <w:rsid w:val="0012373E"/>
    <w:rsid w:val="001239CB"/>
    <w:rsid w:val="00124AC6"/>
    <w:rsid w:val="00124FA6"/>
    <w:rsid w:val="001268B4"/>
    <w:rsid w:val="00126DFF"/>
    <w:rsid w:val="00132B82"/>
    <w:rsid w:val="00141EB2"/>
    <w:rsid w:val="00143667"/>
    <w:rsid w:val="00144405"/>
    <w:rsid w:val="00146F9F"/>
    <w:rsid w:val="00151032"/>
    <w:rsid w:val="00151152"/>
    <w:rsid w:val="001526D1"/>
    <w:rsid w:val="001553D2"/>
    <w:rsid w:val="00156F01"/>
    <w:rsid w:val="00157F1D"/>
    <w:rsid w:val="00162DCE"/>
    <w:rsid w:val="00171C22"/>
    <w:rsid w:val="00173ED3"/>
    <w:rsid w:val="00181E9A"/>
    <w:rsid w:val="00183E06"/>
    <w:rsid w:val="001858BA"/>
    <w:rsid w:val="00185BCC"/>
    <w:rsid w:val="00192724"/>
    <w:rsid w:val="001A1B6F"/>
    <w:rsid w:val="001A2D0B"/>
    <w:rsid w:val="001A3AE6"/>
    <w:rsid w:val="001A4964"/>
    <w:rsid w:val="001A49BF"/>
    <w:rsid w:val="001B12D5"/>
    <w:rsid w:val="001B1910"/>
    <w:rsid w:val="001B2155"/>
    <w:rsid w:val="001B347D"/>
    <w:rsid w:val="001B56FB"/>
    <w:rsid w:val="001B6C65"/>
    <w:rsid w:val="001C0ADE"/>
    <w:rsid w:val="001C1194"/>
    <w:rsid w:val="001C3E22"/>
    <w:rsid w:val="001C5314"/>
    <w:rsid w:val="001D0EB8"/>
    <w:rsid w:val="001D2DBB"/>
    <w:rsid w:val="001D3B4E"/>
    <w:rsid w:val="001E2EAD"/>
    <w:rsid w:val="001E437A"/>
    <w:rsid w:val="001E6FDA"/>
    <w:rsid w:val="001E77CC"/>
    <w:rsid w:val="001F0BA9"/>
    <w:rsid w:val="001F19D5"/>
    <w:rsid w:val="001F4EE1"/>
    <w:rsid w:val="001F6340"/>
    <w:rsid w:val="001F727F"/>
    <w:rsid w:val="001F7FC9"/>
    <w:rsid w:val="0020242E"/>
    <w:rsid w:val="00205A7D"/>
    <w:rsid w:val="00206305"/>
    <w:rsid w:val="00207F0A"/>
    <w:rsid w:val="0021020C"/>
    <w:rsid w:val="00211413"/>
    <w:rsid w:val="00212797"/>
    <w:rsid w:val="00212FBC"/>
    <w:rsid w:val="00214851"/>
    <w:rsid w:val="0021584A"/>
    <w:rsid w:val="0021637E"/>
    <w:rsid w:val="00217238"/>
    <w:rsid w:val="0022115F"/>
    <w:rsid w:val="0022201C"/>
    <w:rsid w:val="00222EFF"/>
    <w:rsid w:val="00223817"/>
    <w:rsid w:val="00224499"/>
    <w:rsid w:val="00225F5E"/>
    <w:rsid w:val="00225FCE"/>
    <w:rsid w:val="00226F91"/>
    <w:rsid w:val="00227F00"/>
    <w:rsid w:val="00230FC9"/>
    <w:rsid w:val="00231819"/>
    <w:rsid w:val="00232A10"/>
    <w:rsid w:val="0023523A"/>
    <w:rsid w:val="002406E9"/>
    <w:rsid w:val="002429DD"/>
    <w:rsid w:val="00242C08"/>
    <w:rsid w:val="00243012"/>
    <w:rsid w:val="00244771"/>
    <w:rsid w:val="00246205"/>
    <w:rsid w:val="00246D96"/>
    <w:rsid w:val="00251D67"/>
    <w:rsid w:val="0025302A"/>
    <w:rsid w:val="0025360E"/>
    <w:rsid w:val="00253FDB"/>
    <w:rsid w:val="00254267"/>
    <w:rsid w:val="002542A9"/>
    <w:rsid w:val="002548CB"/>
    <w:rsid w:val="00256E33"/>
    <w:rsid w:val="00260CFF"/>
    <w:rsid w:val="00265B08"/>
    <w:rsid w:val="00265B1E"/>
    <w:rsid w:val="00265D4F"/>
    <w:rsid w:val="0027280B"/>
    <w:rsid w:val="002739AF"/>
    <w:rsid w:val="00275D3D"/>
    <w:rsid w:val="0027741F"/>
    <w:rsid w:val="00283979"/>
    <w:rsid w:val="00283BFE"/>
    <w:rsid w:val="00283D79"/>
    <w:rsid w:val="00284939"/>
    <w:rsid w:val="00291B2B"/>
    <w:rsid w:val="0029317E"/>
    <w:rsid w:val="0029606A"/>
    <w:rsid w:val="002A13A1"/>
    <w:rsid w:val="002A2856"/>
    <w:rsid w:val="002A504F"/>
    <w:rsid w:val="002A5B17"/>
    <w:rsid w:val="002A6EB6"/>
    <w:rsid w:val="002A73EA"/>
    <w:rsid w:val="002B0363"/>
    <w:rsid w:val="002B06F1"/>
    <w:rsid w:val="002B1D21"/>
    <w:rsid w:val="002B3866"/>
    <w:rsid w:val="002C27A3"/>
    <w:rsid w:val="002C32C1"/>
    <w:rsid w:val="002C4D62"/>
    <w:rsid w:val="002C6746"/>
    <w:rsid w:val="002D0B12"/>
    <w:rsid w:val="002D1F4B"/>
    <w:rsid w:val="002E1FE4"/>
    <w:rsid w:val="002E323E"/>
    <w:rsid w:val="002E36BF"/>
    <w:rsid w:val="002E68AF"/>
    <w:rsid w:val="002E71B9"/>
    <w:rsid w:val="002F009D"/>
    <w:rsid w:val="002F02C9"/>
    <w:rsid w:val="002F19D3"/>
    <w:rsid w:val="002F3FA8"/>
    <w:rsid w:val="002F5756"/>
    <w:rsid w:val="00300A7C"/>
    <w:rsid w:val="003026A7"/>
    <w:rsid w:val="00302CA3"/>
    <w:rsid w:val="0030645C"/>
    <w:rsid w:val="003114D6"/>
    <w:rsid w:val="003140E9"/>
    <w:rsid w:val="003200E0"/>
    <w:rsid w:val="00321A5D"/>
    <w:rsid w:val="00322EE9"/>
    <w:rsid w:val="0032375C"/>
    <w:rsid w:val="00324148"/>
    <w:rsid w:val="00324499"/>
    <w:rsid w:val="00326CAF"/>
    <w:rsid w:val="003276C2"/>
    <w:rsid w:val="003319C2"/>
    <w:rsid w:val="00331C09"/>
    <w:rsid w:val="003376C2"/>
    <w:rsid w:val="003412BA"/>
    <w:rsid w:val="00342990"/>
    <w:rsid w:val="003452BC"/>
    <w:rsid w:val="00346EEA"/>
    <w:rsid w:val="00347F43"/>
    <w:rsid w:val="00356BB5"/>
    <w:rsid w:val="003602AD"/>
    <w:rsid w:val="003674DB"/>
    <w:rsid w:val="003676F1"/>
    <w:rsid w:val="00374B9D"/>
    <w:rsid w:val="00375AAE"/>
    <w:rsid w:val="00376387"/>
    <w:rsid w:val="003847BE"/>
    <w:rsid w:val="00391731"/>
    <w:rsid w:val="00392C75"/>
    <w:rsid w:val="00394845"/>
    <w:rsid w:val="00395223"/>
    <w:rsid w:val="0039582B"/>
    <w:rsid w:val="00395B78"/>
    <w:rsid w:val="00397DB1"/>
    <w:rsid w:val="003A0F4D"/>
    <w:rsid w:val="003A339F"/>
    <w:rsid w:val="003A6649"/>
    <w:rsid w:val="003B2D67"/>
    <w:rsid w:val="003B40D3"/>
    <w:rsid w:val="003C2C80"/>
    <w:rsid w:val="003C37C5"/>
    <w:rsid w:val="003C43A1"/>
    <w:rsid w:val="003C47C2"/>
    <w:rsid w:val="003C6DA3"/>
    <w:rsid w:val="003D2762"/>
    <w:rsid w:val="003D3B78"/>
    <w:rsid w:val="003D53EA"/>
    <w:rsid w:val="003D734B"/>
    <w:rsid w:val="003D7880"/>
    <w:rsid w:val="003E4500"/>
    <w:rsid w:val="003E7C53"/>
    <w:rsid w:val="003F041F"/>
    <w:rsid w:val="003F0CD8"/>
    <w:rsid w:val="003F7BCC"/>
    <w:rsid w:val="00401186"/>
    <w:rsid w:val="0040299D"/>
    <w:rsid w:val="00403608"/>
    <w:rsid w:val="00406BE8"/>
    <w:rsid w:val="00406ED7"/>
    <w:rsid w:val="0041115E"/>
    <w:rsid w:val="004131A6"/>
    <w:rsid w:val="004157B9"/>
    <w:rsid w:val="00417D85"/>
    <w:rsid w:val="004211B7"/>
    <w:rsid w:val="004227BA"/>
    <w:rsid w:val="004234D1"/>
    <w:rsid w:val="00423C0D"/>
    <w:rsid w:val="004313E3"/>
    <w:rsid w:val="00433B34"/>
    <w:rsid w:val="0043496A"/>
    <w:rsid w:val="00436288"/>
    <w:rsid w:val="0043730E"/>
    <w:rsid w:val="00443698"/>
    <w:rsid w:val="004442EF"/>
    <w:rsid w:val="004527B3"/>
    <w:rsid w:val="00452FF2"/>
    <w:rsid w:val="00455F6B"/>
    <w:rsid w:val="00456992"/>
    <w:rsid w:val="00457A51"/>
    <w:rsid w:val="00457F96"/>
    <w:rsid w:val="0046525C"/>
    <w:rsid w:val="0046588A"/>
    <w:rsid w:val="004668CA"/>
    <w:rsid w:val="00467304"/>
    <w:rsid w:val="00470A27"/>
    <w:rsid w:val="0047170B"/>
    <w:rsid w:val="00471B3B"/>
    <w:rsid w:val="00474E2D"/>
    <w:rsid w:val="004773A5"/>
    <w:rsid w:val="00480037"/>
    <w:rsid w:val="00481A75"/>
    <w:rsid w:val="00482E78"/>
    <w:rsid w:val="00483B1E"/>
    <w:rsid w:val="004907AA"/>
    <w:rsid w:val="00490BC4"/>
    <w:rsid w:val="00491044"/>
    <w:rsid w:val="0049123C"/>
    <w:rsid w:val="004928FD"/>
    <w:rsid w:val="00495567"/>
    <w:rsid w:val="00496C3F"/>
    <w:rsid w:val="004A1007"/>
    <w:rsid w:val="004A2C1A"/>
    <w:rsid w:val="004A2F15"/>
    <w:rsid w:val="004A472B"/>
    <w:rsid w:val="004A4C73"/>
    <w:rsid w:val="004A5405"/>
    <w:rsid w:val="004A7C49"/>
    <w:rsid w:val="004A7FEC"/>
    <w:rsid w:val="004B01B5"/>
    <w:rsid w:val="004B0DDA"/>
    <w:rsid w:val="004B0EB7"/>
    <w:rsid w:val="004B1405"/>
    <w:rsid w:val="004B29B0"/>
    <w:rsid w:val="004B30D6"/>
    <w:rsid w:val="004B3100"/>
    <w:rsid w:val="004B3EDE"/>
    <w:rsid w:val="004B63A9"/>
    <w:rsid w:val="004C3F1C"/>
    <w:rsid w:val="004C7DED"/>
    <w:rsid w:val="004D1234"/>
    <w:rsid w:val="004D130E"/>
    <w:rsid w:val="004D7436"/>
    <w:rsid w:val="004E42EB"/>
    <w:rsid w:val="004E749E"/>
    <w:rsid w:val="004F2081"/>
    <w:rsid w:val="00500C4C"/>
    <w:rsid w:val="00502099"/>
    <w:rsid w:val="00502E26"/>
    <w:rsid w:val="00503479"/>
    <w:rsid w:val="00503C81"/>
    <w:rsid w:val="005050F5"/>
    <w:rsid w:val="00506E81"/>
    <w:rsid w:val="0050700B"/>
    <w:rsid w:val="005133BD"/>
    <w:rsid w:val="005138D8"/>
    <w:rsid w:val="0051450B"/>
    <w:rsid w:val="005150F7"/>
    <w:rsid w:val="00515118"/>
    <w:rsid w:val="00516CC8"/>
    <w:rsid w:val="00516D63"/>
    <w:rsid w:val="005177DF"/>
    <w:rsid w:val="00517FF4"/>
    <w:rsid w:val="00522AD5"/>
    <w:rsid w:val="00525308"/>
    <w:rsid w:val="0053062D"/>
    <w:rsid w:val="00532326"/>
    <w:rsid w:val="00537783"/>
    <w:rsid w:val="00540CB2"/>
    <w:rsid w:val="005410D1"/>
    <w:rsid w:val="00542E8A"/>
    <w:rsid w:val="00543483"/>
    <w:rsid w:val="00543AA8"/>
    <w:rsid w:val="005449F7"/>
    <w:rsid w:val="0054556F"/>
    <w:rsid w:val="00545699"/>
    <w:rsid w:val="00547E79"/>
    <w:rsid w:val="00550120"/>
    <w:rsid w:val="005516BC"/>
    <w:rsid w:val="0055288F"/>
    <w:rsid w:val="00553444"/>
    <w:rsid w:val="00555D5D"/>
    <w:rsid w:val="0056067A"/>
    <w:rsid w:val="00563E35"/>
    <w:rsid w:val="005643D6"/>
    <w:rsid w:val="00565473"/>
    <w:rsid w:val="005700A5"/>
    <w:rsid w:val="00572034"/>
    <w:rsid w:val="005744B0"/>
    <w:rsid w:val="00580DCF"/>
    <w:rsid w:val="00582341"/>
    <w:rsid w:val="005828A2"/>
    <w:rsid w:val="00583068"/>
    <w:rsid w:val="005849BF"/>
    <w:rsid w:val="00586F95"/>
    <w:rsid w:val="0059004B"/>
    <w:rsid w:val="00590E5F"/>
    <w:rsid w:val="00591024"/>
    <w:rsid w:val="005919F5"/>
    <w:rsid w:val="005942B1"/>
    <w:rsid w:val="0059569E"/>
    <w:rsid w:val="0059637D"/>
    <w:rsid w:val="0059746B"/>
    <w:rsid w:val="005A20A3"/>
    <w:rsid w:val="005A3244"/>
    <w:rsid w:val="005A34A5"/>
    <w:rsid w:val="005A6647"/>
    <w:rsid w:val="005B55A1"/>
    <w:rsid w:val="005C1FDC"/>
    <w:rsid w:val="005C2627"/>
    <w:rsid w:val="005C2E6A"/>
    <w:rsid w:val="005C4D4A"/>
    <w:rsid w:val="005C5228"/>
    <w:rsid w:val="005C7E94"/>
    <w:rsid w:val="005D07AA"/>
    <w:rsid w:val="005D185B"/>
    <w:rsid w:val="005D2CA5"/>
    <w:rsid w:val="005D5303"/>
    <w:rsid w:val="005D531E"/>
    <w:rsid w:val="005E035A"/>
    <w:rsid w:val="005E7B0E"/>
    <w:rsid w:val="005F0AE3"/>
    <w:rsid w:val="005F4766"/>
    <w:rsid w:val="005F6418"/>
    <w:rsid w:val="005F6C46"/>
    <w:rsid w:val="00601EDB"/>
    <w:rsid w:val="00603B1A"/>
    <w:rsid w:val="00604DEE"/>
    <w:rsid w:val="00606C87"/>
    <w:rsid w:val="006074E8"/>
    <w:rsid w:val="0060791C"/>
    <w:rsid w:val="00607A7F"/>
    <w:rsid w:val="00613072"/>
    <w:rsid w:val="00621036"/>
    <w:rsid w:val="006222BC"/>
    <w:rsid w:val="006248C6"/>
    <w:rsid w:val="00632936"/>
    <w:rsid w:val="0063582E"/>
    <w:rsid w:val="00637879"/>
    <w:rsid w:val="00645A1F"/>
    <w:rsid w:val="00647727"/>
    <w:rsid w:val="00647837"/>
    <w:rsid w:val="00656194"/>
    <w:rsid w:val="00656D88"/>
    <w:rsid w:val="00665A97"/>
    <w:rsid w:val="0066788C"/>
    <w:rsid w:val="00667B1F"/>
    <w:rsid w:val="00670E6F"/>
    <w:rsid w:val="006723AF"/>
    <w:rsid w:val="00672A09"/>
    <w:rsid w:val="006745C1"/>
    <w:rsid w:val="006747CE"/>
    <w:rsid w:val="006772D5"/>
    <w:rsid w:val="00677447"/>
    <w:rsid w:val="0068771D"/>
    <w:rsid w:val="00694352"/>
    <w:rsid w:val="006958E0"/>
    <w:rsid w:val="00696489"/>
    <w:rsid w:val="006A2295"/>
    <w:rsid w:val="006A39E6"/>
    <w:rsid w:val="006A54E2"/>
    <w:rsid w:val="006A6D30"/>
    <w:rsid w:val="006B1E32"/>
    <w:rsid w:val="006B2310"/>
    <w:rsid w:val="006B74B2"/>
    <w:rsid w:val="006C68BE"/>
    <w:rsid w:val="006D0316"/>
    <w:rsid w:val="006D0C62"/>
    <w:rsid w:val="006D26B3"/>
    <w:rsid w:val="006D5BFA"/>
    <w:rsid w:val="006D6562"/>
    <w:rsid w:val="006E3AEA"/>
    <w:rsid w:val="006E47C8"/>
    <w:rsid w:val="006E4BDF"/>
    <w:rsid w:val="006F0F92"/>
    <w:rsid w:val="006F17EC"/>
    <w:rsid w:val="006F26A6"/>
    <w:rsid w:val="006F3253"/>
    <w:rsid w:val="006F377B"/>
    <w:rsid w:val="007028FF"/>
    <w:rsid w:val="00703FD6"/>
    <w:rsid w:val="0070616C"/>
    <w:rsid w:val="00706344"/>
    <w:rsid w:val="00707570"/>
    <w:rsid w:val="007127BE"/>
    <w:rsid w:val="00716673"/>
    <w:rsid w:val="0071694D"/>
    <w:rsid w:val="00721844"/>
    <w:rsid w:val="00722810"/>
    <w:rsid w:val="00723CD4"/>
    <w:rsid w:val="00725945"/>
    <w:rsid w:val="00726B7D"/>
    <w:rsid w:val="007275BB"/>
    <w:rsid w:val="00727ED3"/>
    <w:rsid w:val="00732DEA"/>
    <w:rsid w:val="00733BD0"/>
    <w:rsid w:val="007356ED"/>
    <w:rsid w:val="0074435D"/>
    <w:rsid w:val="00745F2B"/>
    <w:rsid w:val="00747767"/>
    <w:rsid w:val="00747F58"/>
    <w:rsid w:val="007503A3"/>
    <w:rsid w:val="00751B56"/>
    <w:rsid w:val="007539E7"/>
    <w:rsid w:val="00755329"/>
    <w:rsid w:val="00755531"/>
    <w:rsid w:val="00756A3B"/>
    <w:rsid w:val="0075725D"/>
    <w:rsid w:val="007574C2"/>
    <w:rsid w:val="007608A4"/>
    <w:rsid w:val="00760F01"/>
    <w:rsid w:val="007610DC"/>
    <w:rsid w:val="00762767"/>
    <w:rsid w:val="007627D3"/>
    <w:rsid w:val="00764DB5"/>
    <w:rsid w:val="0076502D"/>
    <w:rsid w:val="00766602"/>
    <w:rsid w:val="007667DA"/>
    <w:rsid w:val="0076785E"/>
    <w:rsid w:val="00772B8D"/>
    <w:rsid w:val="00772EEA"/>
    <w:rsid w:val="00776AB1"/>
    <w:rsid w:val="0078046D"/>
    <w:rsid w:val="00780F9E"/>
    <w:rsid w:val="00781974"/>
    <w:rsid w:val="00781E32"/>
    <w:rsid w:val="00783CC5"/>
    <w:rsid w:val="00790A65"/>
    <w:rsid w:val="007918B3"/>
    <w:rsid w:val="007928D4"/>
    <w:rsid w:val="00794F25"/>
    <w:rsid w:val="007954F9"/>
    <w:rsid w:val="00796631"/>
    <w:rsid w:val="007977FD"/>
    <w:rsid w:val="007A606B"/>
    <w:rsid w:val="007A6315"/>
    <w:rsid w:val="007A749D"/>
    <w:rsid w:val="007B14D9"/>
    <w:rsid w:val="007B417A"/>
    <w:rsid w:val="007B61CE"/>
    <w:rsid w:val="007C5398"/>
    <w:rsid w:val="007C7DB1"/>
    <w:rsid w:val="007D00A4"/>
    <w:rsid w:val="007D2E3D"/>
    <w:rsid w:val="007D5B64"/>
    <w:rsid w:val="007D69CE"/>
    <w:rsid w:val="007E0928"/>
    <w:rsid w:val="007E2885"/>
    <w:rsid w:val="007E3171"/>
    <w:rsid w:val="007E5FD4"/>
    <w:rsid w:val="007E6E55"/>
    <w:rsid w:val="007F1697"/>
    <w:rsid w:val="0080079A"/>
    <w:rsid w:val="0080100F"/>
    <w:rsid w:val="00806FA5"/>
    <w:rsid w:val="00811845"/>
    <w:rsid w:val="00812276"/>
    <w:rsid w:val="00813749"/>
    <w:rsid w:val="008139CA"/>
    <w:rsid w:val="0081491E"/>
    <w:rsid w:val="0081552F"/>
    <w:rsid w:val="00815A87"/>
    <w:rsid w:val="008226D8"/>
    <w:rsid w:val="0082434C"/>
    <w:rsid w:val="0083308C"/>
    <w:rsid w:val="008350E4"/>
    <w:rsid w:val="00842D91"/>
    <w:rsid w:val="00845209"/>
    <w:rsid w:val="00847F78"/>
    <w:rsid w:val="0085392E"/>
    <w:rsid w:val="00854C8E"/>
    <w:rsid w:val="0085595A"/>
    <w:rsid w:val="00855E83"/>
    <w:rsid w:val="0085623B"/>
    <w:rsid w:val="00860F70"/>
    <w:rsid w:val="00864B71"/>
    <w:rsid w:val="00864B9B"/>
    <w:rsid w:val="00870DDD"/>
    <w:rsid w:val="00872AD5"/>
    <w:rsid w:val="00874541"/>
    <w:rsid w:val="00874A09"/>
    <w:rsid w:val="008759B5"/>
    <w:rsid w:val="0087774C"/>
    <w:rsid w:val="008812E7"/>
    <w:rsid w:val="008847A9"/>
    <w:rsid w:val="008860DB"/>
    <w:rsid w:val="008911FB"/>
    <w:rsid w:val="008925E9"/>
    <w:rsid w:val="008972EF"/>
    <w:rsid w:val="008A2DCE"/>
    <w:rsid w:val="008A396B"/>
    <w:rsid w:val="008A6D12"/>
    <w:rsid w:val="008A72DE"/>
    <w:rsid w:val="008B00B3"/>
    <w:rsid w:val="008B0EE7"/>
    <w:rsid w:val="008B3ACD"/>
    <w:rsid w:val="008B4644"/>
    <w:rsid w:val="008B49AC"/>
    <w:rsid w:val="008B560B"/>
    <w:rsid w:val="008B579E"/>
    <w:rsid w:val="008B61A0"/>
    <w:rsid w:val="008C155D"/>
    <w:rsid w:val="008C3513"/>
    <w:rsid w:val="008C3E70"/>
    <w:rsid w:val="008C7DD7"/>
    <w:rsid w:val="008D0010"/>
    <w:rsid w:val="008D55D0"/>
    <w:rsid w:val="008D660E"/>
    <w:rsid w:val="008D73CE"/>
    <w:rsid w:val="008D7AD8"/>
    <w:rsid w:val="008E053F"/>
    <w:rsid w:val="008E1FAA"/>
    <w:rsid w:val="008E2589"/>
    <w:rsid w:val="008E4DAE"/>
    <w:rsid w:val="008E6AE3"/>
    <w:rsid w:val="008E75C8"/>
    <w:rsid w:val="008F22D7"/>
    <w:rsid w:val="008F3CE8"/>
    <w:rsid w:val="008F443D"/>
    <w:rsid w:val="008F6A88"/>
    <w:rsid w:val="009015CE"/>
    <w:rsid w:val="00905B03"/>
    <w:rsid w:val="0090665F"/>
    <w:rsid w:val="00906812"/>
    <w:rsid w:val="00906BFB"/>
    <w:rsid w:val="00907CDE"/>
    <w:rsid w:val="0091031B"/>
    <w:rsid w:val="00912525"/>
    <w:rsid w:val="00912AA0"/>
    <w:rsid w:val="00914027"/>
    <w:rsid w:val="009178A2"/>
    <w:rsid w:val="0092178D"/>
    <w:rsid w:val="00930995"/>
    <w:rsid w:val="0093694D"/>
    <w:rsid w:val="00941CDE"/>
    <w:rsid w:val="0094267F"/>
    <w:rsid w:val="00943D9F"/>
    <w:rsid w:val="00951111"/>
    <w:rsid w:val="0095194B"/>
    <w:rsid w:val="00952893"/>
    <w:rsid w:val="00956B18"/>
    <w:rsid w:val="0096426A"/>
    <w:rsid w:val="00965255"/>
    <w:rsid w:val="00965B10"/>
    <w:rsid w:val="00965C65"/>
    <w:rsid w:val="0096663A"/>
    <w:rsid w:val="00970079"/>
    <w:rsid w:val="00973D36"/>
    <w:rsid w:val="0097417B"/>
    <w:rsid w:val="00974A1B"/>
    <w:rsid w:val="009753A2"/>
    <w:rsid w:val="00976A90"/>
    <w:rsid w:val="00977C33"/>
    <w:rsid w:val="00981CD0"/>
    <w:rsid w:val="00982AEA"/>
    <w:rsid w:val="009834BA"/>
    <w:rsid w:val="0098513E"/>
    <w:rsid w:val="0098632E"/>
    <w:rsid w:val="00993378"/>
    <w:rsid w:val="00997C14"/>
    <w:rsid w:val="009A1A17"/>
    <w:rsid w:val="009A26B7"/>
    <w:rsid w:val="009A4A31"/>
    <w:rsid w:val="009A5C8F"/>
    <w:rsid w:val="009A6E86"/>
    <w:rsid w:val="009B6AB6"/>
    <w:rsid w:val="009C7529"/>
    <w:rsid w:val="009D0410"/>
    <w:rsid w:val="009D335E"/>
    <w:rsid w:val="009E42C9"/>
    <w:rsid w:val="009F4533"/>
    <w:rsid w:val="00A01C11"/>
    <w:rsid w:val="00A04949"/>
    <w:rsid w:val="00A04DA2"/>
    <w:rsid w:val="00A067EC"/>
    <w:rsid w:val="00A0713C"/>
    <w:rsid w:val="00A100CA"/>
    <w:rsid w:val="00A11E13"/>
    <w:rsid w:val="00A128D0"/>
    <w:rsid w:val="00A12AF6"/>
    <w:rsid w:val="00A12C14"/>
    <w:rsid w:val="00A148CC"/>
    <w:rsid w:val="00A14ECC"/>
    <w:rsid w:val="00A154DC"/>
    <w:rsid w:val="00A15F6B"/>
    <w:rsid w:val="00A17DDC"/>
    <w:rsid w:val="00A20780"/>
    <w:rsid w:val="00A23649"/>
    <w:rsid w:val="00A252FD"/>
    <w:rsid w:val="00A26119"/>
    <w:rsid w:val="00A302B6"/>
    <w:rsid w:val="00A3228E"/>
    <w:rsid w:val="00A328B6"/>
    <w:rsid w:val="00A32B04"/>
    <w:rsid w:val="00A330B4"/>
    <w:rsid w:val="00A3350D"/>
    <w:rsid w:val="00A3491D"/>
    <w:rsid w:val="00A5320C"/>
    <w:rsid w:val="00A563CA"/>
    <w:rsid w:val="00A57D8B"/>
    <w:rsid w:val="00A642A4"/>
    <w:rsid w:val="00A64F41"/>
    <w:rsid w:val="00A64FCF"/>
    <w:rsid w:val="00A707AE"/>
    <w:rsid w:val="00A76131"/>
    <w:rsid w:val="00A80966"/>
    <w:rsid w:val="00A83D5C"/>
    <w:rsid w:val="00A902D7"/>
    <w:rsid w:val="00A917CC"/>
    <w:rsid w:val="00A91AF5"/>
    <w:rsid w:val="00A91CA8"/>
    <w:rsid w:val="00A92B9B"/>
    <w:rsid w:val="00A94BAE"/>
    <w:rsid w:val="00AA24A4"/>
    <w:rsid w:val="00AA2A0E"/>
    <w:rsid w:val="00AA60A7"/>
    <w:rsid w:val="00AB0B5C"/>
    <w:rsid w:val="00AB4764"/>
    <w:rsid w:val="00AB4EB6"/>
    <w:rsid w:val="00AB5368"/>
    <w:rsid w:val="00AB53DB"/>
    <w:rsid w:val="00AB5D98"/>
    <w:rsid w:val="00AB671B"/>
    <w:rsid w:val="00AC0089"/>
    <w:rsid w:val="00AC3A01"/>
    <w:rsid w:val="00AD049F"/>
    <w:rsid w:val="00AD1F0E"/>
    <w:rsid w:val="00AD1F32"/>
    <w:rsid w:val="00AD33D7"/>
    <w:rsid w:val="00AD5C39"/>
    <w:rsid w:val="00AD77CF"/>
    <w:rsid w:val="00AE0002"/>
    <w:rsid w:val="00AF076E"/>
    <w:rsid w:val="00AF07CE"/>
    <w:rsid w:val="00AF40EB"/>
    <w:rsid w:val="00AF7070"/>
    <w:rsid w:val="00B01180"/>
    <w:rsid w:val="00B013C0"/>
    <w:rsid w:val="00B01D54"/>
    <w:rsid w:val="00B0565C"/>
    <w:rsid w:val="00B0785E"/>
    <w:rsid w:val="00B07D22"/>
    <w:rsid w:val="00B13CFA"/>
    <w:rsid w:val="00B157A4"/>
    <w:rsid w:val="00B17194"/>
    <w:rsid w:val="00B22109"/>
    <w:rsid w:val="00B222C0"/>
    <w:rsid w:val="00B24866"/>
    <w:rsid w:val="00B27980"/>
    <w:rsid w:val="00B30166"/>
    <w:rsid w:val="00B341AB"/>
    <w:rsid w:val="00B348E9"/>
    <w:rsid w:val="00B36CE2"/>
    <w:rsid w:val="00B42209"/>
    <w:rsid w:val="00B4244A"/>
    <w:rsid w:val="00B44806"/>
    <w:rsid w:val="00B44ECE"/>
    <w:rsid w:val="00B44F6E"/>
    <w:rsid w:val="00B472CD"/>
    <w:rsid w:val="00B47B37"/>
    <w:rsid w:val="00B518A4"/>
    <w:rsid w:val="00B53620"/>
    <w:rsid w:val="00B55EF8"/>
    <w:rsid w:val="00B567EF"/>
    <w:rsid w:val="00B61534"/>
    <w:rsid w:val="00B653FE"/>
    <w:rsid w:val="00B65B5D"/>
    <w:rsid w:val="00B65E6F"/>
    <w:rsid w:val="00B70E76"/>
    <w:rsid w:val="00B732EE"/>
    <w:rsid w:val="00B77D06"/>
    <w:rsid w:val="00B8087F"/>
    <w:rsid w:val="00B82C50"/>
    <w:rsid w:val="00B84698"/>
    <w:rsid w:val="00B86815"/>
    <w:rsid w:val="00B86ADA"/>
    <w:rsid w:val="00B87FBD"/>
    <w:rsid w:val="00B969BE"/>
    <w:rsid w:val="00B977C7"/>
    <w:rsid w:val="00B97BA7"/>
    <w:rsid w:val="00BA0004"/>
    <w:rsid w:val="00BA085C"/>
    <w:rsid w:val="00BA0D2B"/>
    <w:rsid w:val="00BA0D71"/>
    <w:rsid w:val="00BA1EB5"/>
    <w:rsid w:val="00BA55E4"/>
    <w:rsid w:val="00BA56CF"/>
    <w:rsid w:val="00BA59F0"/>
    <w:rsid w:val="00BA5F89"/>
    <w:rsid w:val="00BA7573"/>
    <w:rsid w:val="00BA7A05"/>
    <w:rsid w:val="00BB246A"/>
    <w:rsid w:val="00BB252C"/>
    <w:rsid w:val="00BB29D3"/>
    <w:rsid w:val="00BB347E"/>
    <w:rsid w:val="00BB6046"/>
    <w:rsid w:val="00BC0D17"/>
    <w:rsid w:val="00BC1201"/>
    <w:rsid w:val="00BC3271"/>
    <w:rsid w:val="00BC3303"/>
    <w:rsid w:val="00BC5564"/>
    <w:rsid w:val="00BC5998"/>
    <w:rsid w:val="00BC5FD2"/>
    <w:rsid w:val="00BD0359"/>
    <w:rsid w:val="00BD3923"/>
    <w:rsid w:val="00BD6CFF"/>
    <w:rsid w:val="00BE0B12"/>
    <w:rsid w:val="00BF070A"/>
    <w:rsid w:val="00C01DA1"/>
    <w:rsid w:val="00C03A5E"/>
    <w:rsid w:val="00C105D7"/>
    <w:rsid w:val="00C1204C"/>
    <w:rsid w:val="00C12C20"/>
    <w:rsid w:val="00C1460D"/>
    <w:rsid w:val="00C14C6A"/>
    <w:rsid w:val="00C15DA1"/>
    <w:rsid w:val="00C17818"/>
    <w:rsid w:val="00C21259"/>
    <w:rsid w:val="00C24221"/>
    <w:rsid w:val="00C24E86"/>
    <w:rsid w:val="00C301A0"/>
    <w:rsid w:val="00C30D3E"/>
    <w:rsid w:val="00C34235"/>
    <w:rsid w:val="00C35B3C"/>
    <w:rsid w:val="00C37837"/>
    <w:rsid w:val="00C46880"/>
    <w:rsid w:val="00C51277"/>
    <w:rsid w:val="00C51BD9"/>
    <w:rsid w:val="00C6074C"/>
    <w:rsid w:val="00C61BFB"/>
    <w:rsid w:val="00C640BC"/>
    <w:rsid w:val="00C648A3"/>
    <w:rsid w:val="00C65E60"/>
    <w:rsid w:val="00C739B9"/>
    <w:rsid w:val="00C775AC"/>
    <w:rsid w:val="00C90114"/>
    <w:rsid w:val="00C903C8"/>
    <w:rsid w:val="00C90C47"/>
    <w:rsid w:val="00C90FB6"/>
    <w:rsid w:val="00C93AE2"/>
    <w:rsid w:val="00C94317"/>
    <w:rsid w:val="00C95432"/>
    <w:rsid w:val="00CA2F18"/>
    <w:rsid w:val="00CB4014"/>
    <w:rsid w:val="00CB559E"/>
    <w:rsid w:val="00CB7435"/>
    <w:rsid w:val="00CC5559"/>
    <w:rsid w:val="00CC68EA"/>
    <w:rsid w:val="00CD0CEE"/>
    <w:rsid w:val="00CD170E"/>
    <w:rsid w:val="00CD190E"/>
    <w:rsid w:val="00CD282B"/>
    <w:rsid w:val="00CD3FC2"/>
    <w:rsid w:val="00CE7327"/>
    <w:rsid w:val="00CF0FEB"/>
    <w:rsid w:val="00CF210B"/>
    <w:rsid w:val="00CF3AD3"/>
    <w:rsid w:val="00CF540E"/>
    <w:rsid w:val="00D008B4"/>
    <w:rsid w:val="00D058F4"/>
    <w:rsid w:val="00D05AE0"/>
    <w:rsid w:val="00D0778A"/>
    <w:rsid w:val="00D105A8"/>
    <w:rsid w:val="00D10B56"/>
    <w:rsid w:val="00D11955"/>
    <w:rsid w:val="00D15338"/>
    <w:rsid w:val="00D15B95"/>
    <w:rsid w:val="00D1761D"/>
    <w:rsid w:val="00D17EC2"/>
    <w:rsid w:val="00D372C1"/>
    <w:rsid w:val="00D41718"/>
    <w:rsid w:val="00D42646"/>
    <w:rsid w:val="00D4288A"/>
    <w:rsid w:val="00D42C6B"/>
    <w:rsid w:val="00D451EE"/>
    <w:rsid w:val="00D463C6"/>
    <w:rsid w:val="00D47C4F"/>
    <w:rsid w:val="00D55930"/>
    <w:rsid w:val="00D55AA5"/>
    <w:rsid w:val="00D55F5F"/>
    <w:rsid w:val="00D57467"/>
    <w:rsid w:val="00D603E2"/>
    <w:rsid w:val="00D607A8"/>
    <w:rsid w:val="00D6229F"/>
    <w:rsid w:val="00D65B46"/>
    <w:rsid w:val="00D66EEF"/>
    <w:rsid w:val="00D74B77"/>
    <w:rsid w:val="00D7775D"/>
    <w:rsid w:val="00D820A6"/>
    <w:rsid w:val="00D83578"/>
    <w:rsid w:val="00D84A29"/>
    <w:rsid w:val="00D85868"/>
    <w:rsid w:val="00D9619E"/>
    <w:rsid w:val="00D97E0B"/>
    <w:rsid w:val="00DA12EE"/>
    <w:rsid w:val="00DA2F49"/>
    <w:rsid w:val="00DA3EC9"/>
    <w:rsid w:val="00DA477E"/>
    <w:rsid w:val="00DA738A"/>
    <w:rsid w:val="00DA7B96"/>
    <w:rsid w:val="00DB02F5"/>
    <w:rsid w:val="00DB13D9"/>
    <w:rsid w:val="00DB2335"/>
    <w:rsid w:val="00DB2B22"/>
    <w:rsid w:val="00DB31A1"/>
    <w:rsid w:val="00DB6368"/>
    <w:rsid w:val="00DC052A"/>
    <w:rsid w:val="00DC2B71"/>
    <w:rsid w:val="00DC4E0C"/>
    <w:rsid w:val="00DD04DB"/>
    <w:rsid w:val="00DD114A"/>
    <w:rsid w:val="00DD2334"/>
    <w:rsid w:val="00DD321C"/>
    <w:rsid w:val="00DD4146"/>
    <w:rsid w:val="00DD46B0"/>
    <w:rsid w:val="00DD4F3E"/>
    <w:rsid w:val="00DE17EC"/>
    <w:rsid w:val="00DE3134"/>
    <w:rsid w:val="00DE3568"/>
    <w:rsid w:val="00DE67A5"/>
    <w:rsid w:val="00DF0F51"/>
    <w:rsid w:val="00DF2707"/>
    <w:rsid w:val="00DF6176"/>
    <w:rsid w:val="00E011A3"/>
    <w:rsid w:val="00E0127B"/>
    <w:rsid w:val="00E015D6"/>
    <w:rsid w:val="00E031EA"/>
    <w:rsid w:val="00E050AE"/>
    <w:rsid w:val="00E063E2"/>
    <w:rsid w:val="00E06823"/>
    <w:rsid w:val="00E117AF"/>
    <w:rsid w:val="00E11B47"/>
    <w:rsid w:val="00E13040"/>
    <w:rsid w:val="00E14EE2"/>
    <w:rsid w:val="00E1713B"/>
    <w:rsid w:val="00E20537"/>
    <w:rsid w:val="00E21455"/>
    <w:rsid w:val="00E21675"/>
    <w:rsid w:val="00E36209"/>
    <w:rsid w:val="00E36B7B"/>
    <w:rsid w:val="00E37500"/>
    <w:rsid w:val="00E42354"/>
    <w:rsid w:val="00E42D8F"/>
    <w:rsid w:val="00E43D41"/>
    <w:rsid w:val="00E4534C"/>
    <w:rsid w:val="00E45F4F"/>
    <w:rsid w:val="00E46033"/>
    <w:rsid w:val="00E47893"/>
    <w:rsid w:val="00E47D7E"/>
    <w:rsid w:val="00E541FB"/>
    <w:rsid w:val="00E5751F"/>
    <w:rsid w:val="00E60B1C"/>
    <w:rsid w:val="00E6153F"/>
    <w:rsid w:val="00E6162B"/>
    <w:rsid w:val="00E61B7E"/>
    <w:rsid w:val="00E6383E"/>
    <w:rsid w:val="00E63C7A"/>
    <w:rsid w:val="00E64552"/>
    <w:rsid w:val="00E66EDF"/>
    <w:rsid w:val="00E800ED"/>
    <w:rsid w:val="00E80C2E"/>
    <w:rsid w:val="00E8484B"/>
    <w:rsid w:val="00E914ED"/>
    <w:rsid w:val="00E919FF"/>
    <w:rsid w:val="00E92377"/>
    <w:rsid w:val="00E92A92"/>
    <w:rsid w:val="00E97406"/>
    <w:rsid w:val="00E9764B"/>
    <w:rsid w:val="00EA020D"/>
    <w:rsid w:val="00EA1919"/>
    <w:rsid w:val="00EA445D"/>
    <w:rsid w:val="00EA46A4"/>
    <w:rsid w:val="00EA5D41"/>
    <w:rsid w:val="00EA6BF8"/>
    <w:rsid w:val="00EA7F47"/>
    <w:rsid w:val="00EB032C"/>
    <w:rsid w:val="00EB1304"/>
    <w:rsid w:val="00EB335E"/>
    <w:rsid w:val="00EB4714"/>
    <w:rsid w:val="00EB6C21"/>
    <w:rsid w:val="00EC2300"/>
    <w:rsid w:val="00EC5A2E"/>
    <w:rsid w:val="00ED3AE6"/>
    <w:rsid w:val="00EE0349"/>
    <w:rsid w:val="00EE3AD7"/>
    <w:rsid w:val="00EE4C0C"/>
    <w:rsid w:val="00EE59F7"/>
    <w:rsid w:val="00EE6E8A"/>
    <w:rsid w:val="00EE77B9"/>
    <w:rsid w:val="00EF0183"/>
    <w:rsid w:val="00EF150B"/>
    <w:rsid w:val="00EF1F28"/>
    <w:rsid w:val="00EF3D13"/>
    <w:rsid w:val="00F0305F"/>
    <w:rsid w:val="00F03644"/>
    <w:rsid w:val="00F05C4E"/>
    <w:rsid w:val="00F06F7A"/>
    <w:rsid w:val="00F076D4"/>
    <w:rsid w:val="00F127FF"/>
    <w:rsid w:val="00F14704"/>
    <w:rsid w:val="00F159A8"/>
    <w:rsid w:val="00F24CD9"/>
    <w:rsid w:val="00F30A01"/>
    <w:rsid w:val="00F32E01"/>
    <w:rsid w:val="00F35195"/>
    <w:rsid w:val="00F362EB"/>
    <w:rsid w:val="00F43C88"/>
    <w:rsid w:val="00F468F3"/>
    <w:rsid w:val="00F47B9A"/>
    <w:rsid w:val="00F544FA"/>
    <w:rsid w:val="00F61677"/>
    <w:rsid w:val="00F65288"/>
    <w:rsid w:val="00F66829"/>
    <w:rsid w:val="00F842EE"/>
    <w:rsid w:val="00F85189"/>
    <w:rsid w:val="00F86DF5"/>
    <w:rsid w:val="00F87B77"/>
    <w:rsid w:val="00F87DD9"/>
    <w:rsid w:val="00F92D3C"/>
    <w:rsid w:val="00F94EE7"/>
    <w:rsid w:val="00F976AC"/>
    <w:rsid w:val="00FA5B69"/>
    <w:rsid w:val="00FB0105"/>
    <w:rsid w:val="00FB10B5"/>
    <w:rsid w:val="00FB13FD"/>
    <w:rsid w:val="00FB2110"/>
    <w:rsid w:val="00FB5565"/>
    <w:rsid w:val="00FB59CF"/>
    <w:rsid w:val="00FB7CB2"/>
    <w:rsid w:val="00FC174E"/>
    <w:rsid w:val="00FC290C"/>
    <w:rsid w:val="00FC315F"/>
    <w:rsid w:val="00FC3FDA"/>
    <w:rsid w:val="00FC4CA4"/>
    <w:rsid w:val="00FD12D3"/>
    <w:rsid w:val="00FD3ADA"/>
    <w:rsid w:val="00FE1E0B"/>
    <w:rsid w:val="00FE2589"/>
    <w:rsid w:val="00FE42BA"/>
    <w:rsid w:val="00FF4610"/>
    <w:rsid w:val="00FF6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3303"/>
    <w:pPr>
      <w:spacing w:after="120"/>
    </w:pPr>
  </w:style>
  <w:style w:type="character" w:customStyle="1" w:styleId="a4">
    <w:name w:val="Основной текст Знак"/>
    <w:link w:val="a3"/>
    <w:uiPriority w:val="99"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BC3303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3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ConsPlusCell">
    <w:name w:val="ConsPlusCell"/>
    <w:uiPriority w:val="99"/>
    <w:rsid w:val="00D820A6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E0B12"/>
  </w:style>
  <w:style w:type="paragraph" w:styleId="af1">
    <w:name w:val="footnote text"/>
    <w:aliases w:val=" Знак,Table_Footnote_last,Знак"/>
    <w:basedOn w:val="a"/>
    <w:link w:val="af2"/>
    <w:uiPriority w:val="99"/>
    <w:unhideWhenUsed/>
    <w:rsid w:val="007977FD"/>
    <w:rPr>
      <w:sz w:val="20"/>
      <w:szCs w:val="20"/>
    </w:rPr>
  </w:style>
  <w:style w:type="character" w:customStyle="1" w:styleId="af2">
    <w:name w:val="Текст сноски Знак"/>
    <w:aliases w:val=" Знак Знак,Table_Footnote_last Знак,Знак Знак"/>
    <w:basedOn w:val="a0"/>
    <w:link w:val="af1"/>
    <w:uiPriority w:val="99"/>
    <w:rsid w:val="007977FD"/>
    <w:rPr>
      <w:rFonts w:ascii="Times New Roman" w:eastAsia="Times New Roman" w:hAnsi="Times New Roman"/>
    </w:rPr>
  </w:style>
  <w:style w:type="character" w:styleId="af3">
    <w:name w:val="footnote reference"/>
    <w:aliases w:val="текст сноски,Ciae niinee-FN"/>
    <w:basedOn w:val="a0"/>
    <w:uiPriority w:val="99"/>
    <w:unhideWhenUsed/>
    <w:rsid w:val="007977FD"/>
    <w:rPr>
      <w:vertAlign w:val="superscript"/>
    </w:rPr>
  </w:style>
  <w:style w:type="character" w:styleId="af4">
    <w:name w:val="Emphasis"/>
    <w:basedOn w:val="a0"/>
    <w:uiPriority w:val="20"/>
    <w:qFormat/>
    <w:rsid w:val="001D3B4E"/>
    <w:rPr>
      <w:i/>
      <w:iCs/>
    </w:rPr>
  </w:style>
  <w:style w:type="paragraph" w:styleId="af5">
    <w:name w:val="No Spacing"/>
    <w:uiPriority w:val="1"/>
    <w:qFormat/>
    <w:rsid w:val="00CD170E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2F02C9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C3303"/>
    <w:pPr>
      <w:spacing w:after="120"/>
    </w:pPr>
  </w:style>
  <w:style w:type="character" w:customStyle="1" w:styleId="a4">
    <w:name w:val="Основной текст Знак"/>
    <w:link w:val="a3"/>
    <w:uiPriority w:val="99"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BC3303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39"/>
    <w:rsid w:val="00BC330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ConsPlusCell">
    <w:name w:val="ConsPlusCell"/>
    <w:uiPriority w:val="99"/>
    <w:rsid w:val="00D820A6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E0B12"/>
  </w:style>
  <w:style w:type="paragraph" w:styleId="af1">
    <w:name w:val="footnote text"/>
    <w:aliases w:val=" Знак,Table_Footnote_last,Знак"/>
    <w:basedOn w:val="a"/>
    <w:link w:val="af2"/>
    <w:uiPriority w:val="99"/>
    <w:unhideWhenUsed/>
    <w:rsid w:val="007977FD"/>
    <w:rPr>
      <w:sz w:val="20"/>
      <w:szCs w:val="20"/>
    </w:rPr>
  </w:style>
  <w:style w:type="character" w:customStyle="1" w:styleId="af2">
    <w:name w:val="Текст сноски Знак"/>
    <w:aliases w:val=" Знак Знак,Table_Footnote_last Знак,Знак Знак"/>
    <w:basedOn w:val="a0"/>
    <w:link w:val="af1"/>
    <w:uiPriority w:val="99"/>
    <w:rsid w:val="007977FD"/>
    <w:rPr>
      <w:rFonts w:ascii="Times New Roman" w:eastAsia="Times New Roman" w:hAnsi="Times New Roman"/>
    </w:rPr>
  </w:style>
  <w:style w:type="character" w:styleId="af3">
    <w:name w:val="footnote reference"/>
    <w:aliases w:val="текст сноски,Ciae niinee-FN"/>
    <w:basedOn w:val="a0"/>
    <w:uiPriority w:val="99"/>
    <w:unhideWhenUsed/>
    <w:rsid w:val="007977FD"/>
    <w:rPr>
      <w:vertAlign w:val="superscript"/>
    </w:rPr>
  </w:style>
  <w:style w:type="character" w:styleId="af4">
    <w:name w:val="Emphasis"/>
    <w:basedOn w:val="a0"/>
    <w:uiPriority w:val="20"/>
    <w:qFormat/>
    <w:rsid w:val="001D3B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886080F7895C9A8F24BAEBF588E89EEDEA2B25306306AEBD85E7049397B0AE8065CD8DCF867E0Bk5qA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2556-E38F-4ED1-A9E0-0A151B8A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Владимир Николаев</cp:lastModifiedBy>
  <cp:revision>2</cp:revision>
  <cp:lastPrinted>2022-07-06T06:24:00Z</cp:lastPrinted>
  <dcterms:created xsi:type="dcterms:W3CDTF">2022-07-06T06:24:00Z</dcterms:created>
  <dcterms:modified xsi:type="dcterms:W3CDTF">2022-07-06T06:24:00Z</dcterms:modified>
</cp:coreProperties>
</file>