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388" w:rsidRPr="00202183" w:rsidRDefault="00603388" w:rsidP="00603388">
      <w:pPr>
        <w:pStyle w:val="1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20218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8810" cy="851535"/>
            <wp:effectExtent l="19050" t="0" r="889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388" w:rsidRPr="00202183" w:rsidRDefault="00603388" w:rsidP="00F93881">
      <w:pPr>
        <w:pStyle w:val="1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83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603388" w:rsidRPr="00202183" w:rsidRDefault="00603388" w:rsidP="00F93881">
      <w:pPr>
        <w:pStyle w:val="1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183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603388" w:rsidRPr="00202183" w:rsidRDefault="00603388" w:rsidP="00F93881">
      <w:pPr>
        <w:pStyle w:val="1"/>
        <w:ind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3388" w:rsidRPr="00202183" w:rsidRDefault="00603388" w:rsidP="00F93881">
      <w:pPr>
        <w:pStyle w:val="1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202183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603388" w:rsidRPr="00867D11" w:rsidRDefault="00603388" w:rsidP="00F93881">
      <w:pPr>
        <w:ind w:right="-285"/>
        <w:rPr>
          <w:sz w:val="28"/>
          <w:szCs w:val="28"/>
        </w:rPr>
      </w:pPr>
    </w:p>
    <w:p w:rsidR="0071684C" w:rsidRDefault="00603388" w:rsidP="00F93881">
      <w:pPr>
        <w:ind w:right="-285"/>
        <w:rPr>
          <w:sz w:val="28"/>
          <w:szCs w:val="28"/>
        </w:rPr>
      </w:pPr>
      <w:r w:rsidRPr="00867D11">
        <w:rPr>
          <w:sz w:val="28"/>
          <w:szCs w:val="28"/>
        </w:rPr>
        <w:t>от  2</w:t>
      </w:r>
      <w:r w:rsidR="009213F5">
        <w:rPr>
          <w:sz w:val="28"/>
          <w:szCs w:val="28"/>
        </w:rPr>
        <w:t>4</w:t>
      </w:r>
      <w:r w:rsidRPr="00867D11">
        <w:rPr>
          <w:sz w:val="28"/>
          <w:szCs w:val="28"/>
        </w:rPr>
        <w:t>.</w:t>
      </w:r>
      <w:r w:rsidR="009213F5">
        <w:rPr>
          <w:sz w:val="28"/>
          <w:szCs w:val="28"/>
        </w:rPr>
        <w:t>01</w:t>
      </w:r>
      <w:r w:rsidRPr="00867D11">
        <w:rPr>
          <w:sz w:val="28"/>
          <w:szCs w:val="28"/>
        </w:rPr>
        <w:t>.202</w:t>
      </w:r>
      <w:r w:rsidR="009213F5">
        <w:rPr>
          <w:sz w:val="28"/>
          <w:szCs w:val="28"/>
        </w:rPr>
        <w:t>5</w:t>
      </w:r>
      <w:r w:rsidRPr="00867D11">
        <w:rPr>
          <w:sz w:val="28"/>
          <w:szCs w:val="28"/>
        </w:rPr>
        <w:t xml:space="preserve">                                                                   </w:t>
      </w:r>
      <w:r w:rsidR="009236BB">
        <w:rPr>
          <w:sz w:val="28"/>
          <w:szCs w:val="28"/>
        </w:rPr>
        <w:t xml:space="preserve">       </w:t>
      </w:r>
      <w:r w:rsidR="009236BB">
        <w:rPr>
          <w:sz w:val="28"/>
          <w:szCs w:val="28"/>
        </w:rPr>
        <w:tab/>
      </w:r>
      <w:r w:rsidR="009236BB">
        <w:rPr>
          <w:sz w:val="28"/>
          <w:szCs w:val="28"/>
        </w:rPr>
        <w:tab/>
        <w:t xml:space="preserve">                     </w:t>
      </w:r>
      <w:r w:rsidRPr="00867D11">
        <w:rPr>
          <w:sz w:val="28"/>
          <w:szCs w:val="28"/>
        </w:rPr>
        <w:t xml:space="preserve">  № </w:t>
      </w:r>
      <w:r w:rsidR="006F78B9">
        <w:rPr>
          <w:sz w:val="28"/>
          <w:szCs w:val="28"/>
        </w:rPr>
        <w:t>6</w:t>
      </w:r>
    </w:p>
    <w:p w:rsidR="00603388" w:rsidRPr="00867D11" w:rsidRDefault="00603388" w:rsidP="00F93881">
      <w:pPr>
        <w:ind w:right="-285"/>
        <w:rPr>
          <w:sz w:val="28"/>
          <w:szCs w:val="28"/>
        </w:rPr>
      </w:pPr>
      <w:r w:rsidRPr="00867D11">
        <w:rPr>
          <w:sz w:val="28"/>
          <w:szCs w:val="28"/>
        </w:rPr>
        <w:t>г.о.  Тейково</w:t>
      </w:r>
    </w:p>
    <w:p w:rsidR="00603388" w:rsidRPr="00867D11" w:rsidRDefault="00603388" w:rsidP="00F93881">
      <w:pPr>
        <w:ind w:right="-285"/>
        <w:rPr>
          <w:sz w:val="28"/>
          <w:szCs w:val="28"/>
        </w:rPr>
      </w:pPr>
      <w:r w:rsidRPr="00867D11">
        <w:rPr>
          <w:sz w:val="28"/>
          <w:szCs w:val="28"/>
        </w:rPr>
        <w:t xml:space="preserve"> </w:t>
      </w:r>
    </w:p>
    <w:p w:rsidR="009213F5" w:rsidRPr="009213F5" w:rsidRDefault="00867D11" w:rsidP="00F93881">
      <w:pPr>
        <w:ind w:right="849"/>
        <w:jc w:val="both"/>
        <w:rPr>
          <w:sz w:val="28"/>
          <w:szCs w:val="28"/>
        </w:rPr>
      </w:pPr>
      <w:r w:rsidRPr="009213F5">
        <w:rPr>
          <w:spacing w:val="-2"/>
          <w:sz w:val="28"/>
          <w:szCs w:val="28"/>
        </w:rPr>
        <w:t xml:space="preserve">О результатах проведения контрольно-счетной комиссией городского округа Тейково Ивановской области </w:t>
      </w:r>
      <w:r w:rsidR="009213F5" w:rsidRPr="009213F5">
        <w:rPr>
          <w:sz w:val="28"/>
          <w:szCs w:val="28"/>
        </w:rPr>
        <w:t>параллельного контрольного мероприятия «Проверка использования субвенций, предоставленных в 2023 году и истекшем периоде 2024 года бюджетам муниципальных образований на «Финансовое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образовательных организациях» (выборочно)</w:t>
      </w:r>
    </w:p>
    <w:p w:rsidR="00867D11" w:rsidRPr="00867D11" w:rsidRDefault="00867D11" w:rsidP="00F93881">
      <w:pPr>
        <w:pStyle w:val="ac"/>
        <w:tabs>
          <w:tab w:val="left" w:pos="279"/>
          <w:tab w:val="left" w:pos="851"/>
          <w:tab w:val="left" w:pos="7513"/>
        </w:tabs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603388" w:rsidRPr="009213F5" w:rsidRDefault="00603388" w:rsidP="00F93881">
      <w:pPr>
        <w:ind w:right="-285" w:firstLine="851"/>
        <w:jc w:val="both"/>
        <w:rPr>
          <w:sz w:val="28"/>
          <w:szCs w:val="28"/>
        </w:rPr>
      </w:pPr>
      <w:r w:rsidRPr="009213F5">
        <w:rPr>
          <w:sz w:val="28"/>
          <w:szCs w:val="28"/>
        </w:rPr>
        <w:t xml:space="preserve">Рассмотрев информацию контрольно-счетной  комиссии городского округа Тейково Ивановской области о проведении </w:t>
      </w:r>
      <w:r w:rsidR="009213F5" w:rsidRPr="009213F5">
        <w:rPr>
          <w:sz w:val="28"/>
          <w:szCs w:val="28"/>
        </w:rPr>
        <w:t>параллельного контрольного мероприятия «Проверка использования субвенций, предоставленных в 2023 году и истекшем периоде 2024 года бюджетам муниципальных образований на «Финансовое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образовательных организациях» (выборочно)</w:t>
      </w:r>
      <w:r w:rsidRPr="009213F5">
        <w:rPr>
          <w:sz w:val="28"/>
          <w:szCs w:val="28"/>
        </w:rPr>
        <w:t>, руководствуясь Федеральным законом</w:t>
      </w:r>
      <w:r w:rsidR="00867D11" w:rsidRPr="009213F5">
        <w:rPr>
          <w:sz w:val="28"/>
          <w:szCs w:val="28"/>
        </w:rPr>
        <w:t xml:space="preserve"> </w:t>
      </w:r>
      <w:r w:rsidRPr="009213F5">
        <w:rPr>
          <w:sz w:val="28"/>
          <w:szCs w:val="28"/>
        </w:rPr>
        <w:t>от 06.10.2003 № 131-ФЗ «Об</w:t>
      </w:r>
      <w:r w:rsidR="009236BB" w:rsidRPr="009213F5">
        <w:rPr>
          <w:sz w:val="28"/>
          <w:szCs w:val="28"/>
        </w:rPr>
        <w:t xml:space="preserve"> </w:t>
      </w:r>
      <w:r w:rsidRPr="009213F5">
        <w:rPr>
          <w:sz w:val="28"/>
          <w:szCs w:val="28"/>
        </w:rPr>
        <w:t>общих принципах организации местного самоуправления в Российской Федерации», Уставом городского округа Тейково Ивановской области, -</w:t>
      </w:r>
    </w:p>
    <w:p w:rsidR="00603388" w:rsidRPr="00867D11" w:rsidRDefault="00603388" w:rsidP="00F93881">
      <w:pPr>
        <w:ind w:right="-285"/>
        <w:rPr>
          <w:sz w:val="28"/>
          <w:szCs w:val="28"/>
        </w:rPr>
      </w:pPr>
    </w:p>
    <w:p w:rsidR="00603388" w:rsidRPr="00867D11" w:rsidRDefault="00603388" w:rsidP="00F93881">
      <w:pPr>
        <w:ind w:right="-285"/>
        <w:jc w:val="center"/>
        <w:rPr>
          <w:sz w:val="28"/>
          <w:szCs w:val="28"/>
        </w:rPr>
      </w:pPr>
      <w:r w:rsidRPr="00867D11">
        <w:rPr>
          <w:sz w:val="28"/>
          <w:szCs w:val="28"/>
        </w:rPr>
        <w:t>городская Дума городского округа Тейково Ивановской области</w:t>
      </w:r>
    </w:p>
    <w:p w:rsidR="00603388" w:rsidRPr="00867D11" w:rsidRDefault="00603388" w:rsidP="00F93881">
      <w:pPr>
        <w:ind w:right="-285"/>
        <w:jc w:val="center"/>
        <w:rPr>
          <w:sz w:val="28"/>
          <w:szCs w:val="28"/>
        </w:rPr>
      </w:pPr>
      <w:r w:rsidRPr="00867D11">
        <w:rPr>
          <w:sz w:val="28"/>
          <w:szCs w:val="28"/>
        </w:rPr>
        <w:t>РЕШИЛА:</w:t>
      </w:r>
    </w:p>
    <w:p w:rsidR="00603388" w:rsidRPr="00867D11" w:rsidRDefault="00603388" w:rsidP="00F93881">
      <w:pPr>
        <w:ind w:right="-285"/>
        <w:jc w:val="center"/>
        <w:rPr>
          <w:sz w:val="28"/>
          <w:szCs w:val="28"/>
        </w:rPr>
      </w:pPr>
    </w:p>
    <w:p w:rsidR="00603388" w:rsidRPr="00867D11" w:rsidRDefault="00603388" w:rsidP="00F93881">
      <w:pPr>
        <w:pStyle w:val="a5"/>
        <w:numPr>
          <w:ilvl w:val="0"/>
          <w:numId w:val="8"/>
        </w:numPr>
        <w:tabs>
          <w:tab w:val="left" w:pos="-977"/>
          <w:tab w:val="left" w:pos="0"/>
          <w:tab w:val="left" w:pos="279"/>
          <w:tab w:val="left" w:pos="305"/>
          <w:tab w:val="left" w:pos="1134"/>
          <w:tab w:val="left" w:pos="1418"/>
          <w:tab w:val="left" w:pos="8080"/>
        </w:tabs>
        <w:ind w:left="0" w:right="-285" w:firstLine="851"/>
        <w:contextualSpacing w:val="0"/>
        <w:jc w:val="both"/>
        <w:rPr>
          <w:sz w:val="28"/>
          <w:szCs w:val="28"/>
        </w:rPr>
      </w:pPr>
      <w:r w:rsidRPr="00867D11">
        <w:rPr>
          <w:sz w:val="28"/>
          <w:szCs w:val="28"/>
        </w:rPr>
        <w:t xml:space="preserve">Информацию </w:t>
      </w:r>
      <w:r w:rsidR="009213F5" w:rsidRPr="009213F5">
        <w:rPr>
          <w:sz w:val="28"/>
          <w:szCs w:val="28"/>
        </w:rPr>
        <w:t>«Проверка использования субвенций, предоставленных в 2023 году и истекшем периоде 2024 года бюджетам муниципальных образований на «Финансовое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образовательных организациях»</w:t>
      </w:r>
      <w:r w:rsidRPr="00867D11">
        <w:rPr>
          <w:spacing w:val="-2"/>
          <w:sz w:val="28"/>
          <w:szCs w:val="28"/>
        </w:rPr>
        <w:t xml:space="preserve"> </w:t>
      </w:r>
      <w:r w:rsidRPr="00867D11">
        <w:rPr>
          <w:sz w:val="28"/>
          <w:szCs w:val="28"/>
        </w:rPr>
        <w:t>принять к сведению (прилагается).</w:t>
      </w:r>
    </w:p>
    <w:p w:rsidR="00603388" w:rsidRPr="00867D11" w:rsidRDefault="00603388" w:rsidP="00F93881">
      <w:pPr>
        <w:pStyle w:val="a5"/>
        <w:numPr>
          <w:ilvl w:val="0"/>
          <w:numId w:val="8"/>
        </w:numPr>
        <w:tabs>
          <w:tab w:val="left" w:pos="279"/>
          <w:tab w:val="left" w:pos="851"/>
          <w:tab w:val="left" w:pos="1134"/>
        </w:tabs>
        <w:ind w:left="0" w:right="-285" w:firstLine="851"/>
        <w:jc w:val="both"/>
        <w:rPr>
          <w:sz w:val="28"/>
          <w:szCs w:val="28"/>
        </w:rPr>
      </w:pPr>
      <w:r w:rsidRPr="00867D11">
        <w:rPr>
          <w:rFonts w:eastAsia="Calibri"/>
          <w:sz w:val="28"/>
          <w:szCs w:val="28"/>
          <w:lang w:eastAsia="en-US"/>
        </w:rPr>
        <w:t xml:space="preserve">Опубликовать настоящее решение </w:t>
      </w:r>
      <w:r w:rsidRPr="00867D11">
        <w:rPr>
          <w:sz w:val="28"/>
          <w:szCs w:val="28"/>
        </w:rPr>
        <w:t>на официальном сайте                                       администрации городского округа Тейково</w:t>
      </w:r>
      <w:r w:rsidR="009213F5" w:rsidRPr="009213F5">
        <w:rPr>
          <w:sz w:val="28"/>
          <w:szCs w:val="28"/>
        </w:rPr>
        <w:t xml:space="preserve"> Ивановской области</w:t>
      </w:r>
      <w:r w:rsidRPr="00867D11">
        <w:rPr>
          <w:sz w:val="28"/>
          <w:szCs w:val="28"/>
        </w:rPr>
        <w:t xml:space="preserve"> в сети «Интернет».</w:t>
      </w:r>
    </w:p>
    <w:p w:rsidR="00603388" w:rsidRPr="00867D11" w:rsidRDefault="00603388" w:rsidP="00F93881">
      <w:pPr>
        <w:tabs>
          <w:tab w:val="left" w:pos="279"/>
          <w:tab w:val="left" w:pos="851"/>
        </w:tabs>
        <w:ind w:right="-285"/>
        <w:rPr>
          <w:sz w:val="28"/>
          <w:szCs w:val="28"/>
        </w:rPr>
      </w:pPr>
    </w:p>
    <w:p w:rsidR="00603388" w:rsidRPr="00867D11" w:rsidRDefault="00867D11" w:rsidP="00F93881">
      <w:pPr>
        <w:pStyle w:val="aa"/>
        <w:tabs>
          <w:tab w:val="left" w:pos="900"/>
        </w:tabs>
        <w:spacing w:after="0"/>
        <w:ind w:right="-28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603388" w:rsidRPr="00867D11">
        <w:rPr>
          <w:b/>
          <w:i/>
          <w:sz w:val="28"/>
          <w:szCs w:val="28"/>
        </w:rPr>
        <w:t>редседател</w:t>
      </w:r>
      <w:r>
        <w:rPr>
          <w:b/>
          <w:i/>
          <w:sz w:val="28"/>
          <w:szCs w:val="28"/>
        </w:rPr>
        <w:t>ь</w:t>
      </w:r>
      <w:r w:rsidR="00603388" w:rsidRPr="00867D11">
        <w:rPr>
          <w:b/>
          <w:i/>
          <w:sz w:val="28"/>
          <w:szCs w:val="28"/>
        </w:rPr>
        <w:t xml:space="preserve"> городской Думы</w:t>
      </w:r>
    </w:p>
    <w:p w:rsidR="00603388" w:rsidRDefault="00603388" w:rsidP="00F93881">
      <w:pPr>
        <w:tabs>
          <w:tab w:val="left" w:pos="-142"/>
          <w:tab w:val="left" w:pos="900"/>
        </w:tabs>
        <w:ind w:right="-285"/>
        <w:rPr>
          <w:sz w:val="28"/>
          <w:szCs w:val="28"/>
        </w:rPr>
      </w:pPr>
      <w:r w:rsidRPr="00867D11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 </w:t>
      </w:r>
      <w:r w:rsidR="00867D11">
        <w:rPr>
          <w:b/>
          <w:i/>
          <w:sz w:val="28"/>
          <w:szCs w:val="28"/>
        </w:rPr>
        <w:t>Н.Н. Королева</w:t>
      </w:r>
    </w:p>
    <w:p w:rsidR="00603388" w:rsidRPr="00202183" w:rsidRDefault="00603388" w:rsidP="00F93881">
      <w:pPr>
        <w:ind w:right="-285"/>
        <w:jc w:val="right"/>
        <w:rPr>
          <w:i/>
          <w:sz w:val="28"/>
          <w:szCs w:val="28"/>
        </w:rPr>
      </w:pPr>
      <w:r w:rsidRPr="00202183">
        <w:rPr>
          <w:sz w:val="28"/>
          <w:szCs w:val="28"/>
        </w:rPr>
        <w:lastRenderedPageBreak/>
        <w:t>Приложение</w:t>
      </w:r>
      <w:r w:rsidRPr="00202183">
        <w:rPr>
          <w:i/>
          <w:sz w:val="28"/>
          <w:szCs w:val="28"/>
        </w:rPr>
        <w:t xml:space="preserve"> </w:t>
      </w:r>
    </w:p>
    <w:p w:rsidR="00603388" w:rsidRPr="00202183" w:rsidRDefault="00603388" w:rsidP="00F93881">
      <w:pPr>
        <w:ind w:right="-285"/>
        <w:jc w:val="right"/>
        <w:rPr>
          <w:sz w:val="28"/>
          <w:szCs w:val="28"/>
        </w:rPr>
      </w:pPr>
      <w:r w:rsidRPr="00202183">
        <w:rPr>
          <w:sz w:val="28"/>
          <w:szCs w:val="28"/>
        </w:rPr>
        <w:t>к решению городской Думы</w:t>
      </w:r>
    </w:p>
    <w:p w:rsidR="00603388" w:rsidRPr="00202183" w:rsidRDefault="00603388" w:rsidP="00F93881">
      <w:pPr>
        <w:ind w:right="-285"/>
        <w:jc w:val="right"/>
        <w:rPr>
          <w:sz w:val="28"/>
          <w:szCs w:val="28"/>
        </w:rPr>
      </w:pPr>
      <w:r w:rsidRPr="00202183">
        <w:rPr>
          <w:sz w:val="28"/>
          <w:szCs w:val="28"/>
        </w:rPr>
        <w:t>городского округа Тейково</w:t>
      </w:r>
    </w:p>
    <w:p w:rsidR="00603388" w:rsidRPr="00202183" w:rsidRDefault="00603388" w:rsidP="00F93881">
      <w:pPr>
        <w:ind w:right="-285"/>
        <w:jc w:val="right"/>
        <w:rPr>
          <w:sz w:val="28"/>
          <w:szCs w:val="28"/>
        </w:rPr>
      </w:pPr>
      <w:r w:rsidRPr="00202183">
        <w:rPr>
          <w:sz w:val="28"/>
          <w:szCs w:val="28"/>
        </w:rPr>
        <w:t>Ивановской области</w:t>
      </w:r>
    </w:p>
    <w:p w:rsidR="00603388" w:rsidRPr="00202183" w:rsidRDefault="00867D11" w:rsidP="00F93881">
      <w:pPr>
        <w:ind w:right="-285"/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9213F5">
        <w:rPr>
          <w:sz w:val="28"/>
          <w:szCs w:val="28"/>
        </w:rPr>
        <w:t>4</w:t>
      </w:r>
      <w:r w:rsidR="00603388" w:rsidRPr="00202183">
        <w:rPr>
          <w:sz w:val="28"/>
          <w:szCs w:val="28"/>
        </w:rPr>
        <w:t>.</w:t>
      </w:r>
      <w:r w:rsidR="009213F5">
        <w:rPr>
          <w:sz w:val="28"/>
          <w:szCs w:val="28"/>
        </w:rPr>
        <w:t>01</w:t>
      </w:r>
      <w:r w:rsidR="00603388" w:rsidRPr="00202183">
        <w:rPr>
          <w:sz w:val="28"/>
          <w:szCs w:val="28"/>
        </w:rPr>
        <w:t>.202</w:t>
      </w:r>
      <w:r w:rsidR="009213F5">
        <w:rPr>
          <w:sz w:val="28"/>
          <w:szCs w:val="28"/>
        </w:rPr>
        <w:t>5</w:t>
      </w:r>
      <w:r w:rsidR="00603388" w:rsidRPr="00202183">
        <w:rPr>
          <w:sz w:val="28"/>
          <w:szCs w:val="28"/>
        </w:rPr>
        <w:t xml:space="preserve">  №</w:t>
      </w:r>
      <w:r w:rsidR="006F78B9">
        <w:rPr>
          <w:sz w:val="28"/>
          <w:szCs w:val="28"/>
        </w:rPr>
        <w:t xml:space="preserve"> 6</w:t>
      </w:r>
    </w:p>
    <w:p w:rsidR="00603388" w:rsidRPr="00202183" w:rsidRDefault="00603388" w:rsidP="00F93881">
      <w:pPr>
        <w:ind w:right="-285"/>
        <w:jc w:val="right"/>
        <w:rPr>
          <w:sz w:val="28"/>
          <w:szCs w:val="28"/>
        </w:rPr>
      </w:pPr>
    </w:p>
    <w:p w:rsidR="00603388" w:rsidRPr="006F78B9" w:rsidRDefault="00603388" w:rsidP="00F93881">
      <w:pPr>
        <w:ind w:right="-285"/>
        <w:jc w:val="center"/>
        <w:rPr>
          <w:b/>
          <w:sz w:val="28"/>
          <w:szCs w:val="28"/>
        </w:rPr>
      </w:pPr>
      <w:r w:rsidRPr="006F78B9">
        <w:rPr>
          <w:b/>
          <w:sz w:val="28"/>
          <w:szCs w:val="28"/>
        </w:rPr>
        <w:t xml:space="preserve">Информация  </w:t>
      </w:r>
    </w:p>
    <w:p w:rsidR="009213F5" w:rsidRPr="006F78B9" w:rsidRDefault="009213F5" w:rsidP="00F93881">
      <w:pPr>
        <w:jc w:val="center"/>
        <w:rPr>
          <w:b/>
          <w:sz w:val="28"/>
          <w:szCs w:val="28"/>
        </w:rPr>
      </w:pPr>
      <w:r w:rsidRPr="006F78B9">
        <w:rPr>
          <w:b/>
          <w:sz w:val="28"/>
          <w:szCs w:val="28"/>
        </w:rPr>
        <w:t>по результатам параллельного контрольного мероприятия «Проверка использования субвенций, предоставленных в 2023 году и истекшем периоде 2024 года бюджетам муниципальных образований на «Финансовое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образовательных организациях» (выборочно)</w:t>
      </w:r>
    </w:p>
    <w:p w:rsidR="009213F5" w:rsidRPr="006F78B9" w:rsidRDefault="009213F5" w:rsidP="00F93881">
      <w:pPr>
        <w:rPr>
          <w:sz w:val="28"/>
          <w:szCs w:val="28"/>
        </w:rPr>
      </w:pPr>
    </w:p>
    <w:p w:rsidR="009213F5" w:rsidRPr="006F78B9" w:rsidRDefault="009213F5" w:rsidP="00F93881">
      <w:pPr>
        <w:pStyle w:val="30"/>
        <w:shd w:val="clear" w:color="auto" w:fill="auto"/>
        <w:spacing w:after="0" w:line="240" w:lineRule="auto"/>
        <w:ind w:right="-285" w:firstLine="851"/>
        <w:jc w:val="both"/>
        <w:rPr>
          <w:rFonts w:cs="Times New Roman"/>
          <w:b w:val="0"/>
          <w:sz w:val="28"/>
          <w:szCs w:val="28"/>
        </w:rPr>
      </w:pPr>
      <w:r w:rsidRPr="006F78B9">
        <w:rPr>
          <w:rFonts w:cs="Times New Roman"/>
          <w:sz w:val="28"/>
          <w:szCs w:val="28"/>
        </w:rPr>
        <w:t>Основание для проведения контрольного мероприятия:</w:t>
      </w:r>
      <w:r w:rsidRPr="006F78B9">
        <w:rPr>
          <w:rFonts w:cs="Times New Roman"/>
          <w:b w:val="0"/>
          <w:sz w:val="28"/>
          <w:szCs w:val="28"/>
        </w:rPr>
        <w:t xml:space="preserve">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статья 7 Положения о контрольно-счетной комиссии городского округа Тейково Ивановской области», утвержденного решением городской Думы городского округа Тейково Ивановской области от 26.11.2021г. № 121, пункт 1.1 Раздела 1 Плана работы контрольно-счетной комиссии городского округа Тейково Ивановской области на 2024 год, утвержденного Приказом от 20.12.2023 № 18-ОД, Решение о проведении параллельного контрольного мероприятия Контрольно-счетной палатой Ивановской области и контрольно-счетной комиссией городского округа Тейково Ивановской области от 16.09.2024 года, приказ председателя контрольно-счетной комиссии городского округа Тейково Ивановской области от 16.09.2024 № 09-ОД «О проведении контрольного мероприятия «Финансовое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образовательных организациях».</w:t>
      </w:r>
    </w:p>
    <w:p w:rsidR="009213F5" w:rsidRPr="006F78B9" w:rsidRDefault="009213F5" w:rsidP="00F93881">
      <w:pPr>
        <w:pStyle w:val="30"/>
        <w:shd w:val="clear" w:color="auto" w:fill="auto"/>
        <w:spacing w:after="0" w:line="240" w:lineRule="auto"/>
        <w:ind w:right="-285" w:firstLine="851"/>
        <w:jc w:val="both"/>
        <w:rPr>
          <w:rFonts w:cs="Times New Roman"/>
          <w:b w:val="0"/>
          <w:sz w:val="28"/>
          <w:szCs w:val="28"/>
        </w:rPr>
      </w:pPr>
      <w:r w:rsidRPr="006F78B9">
        <w:rPr>
          <w:rFonts w:cs="Times New Roman"/>
          <w:sz w:val="28"/>
          <w:szCs w:val="28"/>
        </w:rPr>
        <w:t xml:space="preserve">Предмет контрольного мероприятия: </w:t>
      </w:r>
      <w:r w:rsidRPr="006F78B9">
        <w:rPr>
          <w:rFonts w:cs="Times New Roman"/>
          <w:b w:val="0"/>
          <w:sz w:val="28"/>
          <w:szCs w:val="28"/>
        </w:rPr>
        <w:t>средства субвенции, выделенные в 2023 году и истекшем периоде 2024 года на финансовое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образовательных организациях.</w:t>
      </w:r>
    </w:p>
    <w:p w:rsidR="009213F5" w:rsidRPr="006F78B9" w:rsidRDefault="009213F5" w:rsidP="00F93881">
      <w:pPr>
        <w:pStyle w:val="30"/>
        <w:shd w:val="clear" w:color="auto" w:fill="auto"/>
        <w:spacing w:after="0" w:line="240" w:lineRule="auto"/>
        <w:ind w:right="-285" w:firstLine="851"/>
        <w:jc w:val="both"/>
        <w:rPr>
          <w:rFonts w:cs="Times New Roman"/>
          <w:sz w:val="28"/>
          <w:szCs w:val="28"/>
        </w:rPr>
      </w:pPr>
      <w:r w:rsidRPr="006F78B9">
        <w:rPr>
          <w:rFonts w:cs="Times New Roman"/>
          <w:sz w:val="28"/>
          <w:szCs w:val="28"/>
        </w:rPr>
        <w:t xml:space="preserve">Цели контрольного мероприятия: </w:t>
      </w:r>
    </w:p>
    <w:p w:rsidR="009213F5" w:rsidRPr="006F78B9" w:rsidRDefault="009213F5" w:rsidP="00F93881">
      <w:pPr>
        <w:pStyle w:val="30"/>
        <w:shd w:val="clear" w:color="auto" w:fill="auto"/>
        <w:spacing w:after="0" w:line="240" w:lineRule="auto"/>
        <w:ind w:right="-285" w:firstLine="851"/>
        <w:jc w:val="both"/>
        <w:rPr>
          <w:rFonts w:cs="Times New Roman"/>
          <w:b w:val="0"/>
          <w:sz w:val="28"/>
          <w:szCs w:val="28"/>
        </w:rPr>
      </w:pPr>
      <w:r w:rsidRPr="006F78B9">
        <w:rPr>
          <w:rFonts w:cs="Times New Roman"/>
          <w:b w:val="0"/>
          <w:sz w:val="28"/>
          <w:szCs w:val="28"/>
        </w:rPr>
        <w:t>- проверка соблюдения объектами контрольного мероприятия в 2023 году и истекшем периоде 2024 года требований нормативно-правовых и иных актов, а также иных правовых и организационно-распорядительных документов, регламентирующих данную сферу;</w:t>
      </w:r>
    </w:p>
    <w:p w:rsidR="009213F5" w:rsidRPr="006F78B9" w:rsidRDefault="009213F5" w:rsidP="00F93881">
      <w:pPr>
        <w:pStyle w:val="30"/>
        <w:shd w:val="clear" w:color="auto" w:fill="auto"/>
        <w:spacing w:after="0" w:line="240" w:lineRule="auto"/>
        <w:ind w:right="-285" w:firstLine="851"/>
        <w:jc w:val="both"/>
        <w:rPr>
          <w:rFonts w:cs="Times New Roman"/>
          <w:b w:val="0"/>
          <w:sz w:val="28"/>
          <w:szCs w:val="28"/>
        </w:rPr>
      </w:pPr>
      <w:r w:rsidRPr="006F78B9">
        <w:rPr>
          <w:rFonts w:cs="Times New Roman"/>
          <w:b w:val="0"/>
          <w:sz w:val="28"/>
          <w:szCs w:val="28"/>
        </w:rPr>
        <w:t>- проверка целевого и эффективного использования средств субвенции, направленных в 2023 году и истекшем периоде 2024 года на финансовое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образовательных организациях.</w:t>
      </w:r>
    </w:p>
    <w:p w:rsidR="009213F5" w:rsidRPr="006F78B9" w:rsidRDefault="009213F5" w:rsidP="00F93881">
      <w:pPr>
        <w:pStyle w:val="30"/>
        <w:shd w:val="clear" w:color="auto" w:fill="auto"/>
        <w:spacing w:after="0" w:line="240" w:lineRule="auto"/>
        <w:ind w:right="-285" w:firstLine="851"/>
        <w:jc w:val="both"/>
        <w:rPr>
          <w:rFonts w:cs="Times New Roman"/>
          <w:sz w:val="28"/>
          <w:szCs w:val="28"/>
        </w:rPr>
      </w:pPr>
      <w:r w:rsidRPr="006F78B9">
        <w:rPr>
          <w:rFonts w:cs="Times New Roman"/>
          <w:sz w:val="28"/>
          <w:szCs w:val="28"/>
        </w:rPr>
        <w:lastRenderedPageBreak/>
        <w:t>Объекты контрольного мероприятия:</w:t>
      </w:r>
    </w:p>
    <w:p w:rsidR="009213F5" w:rsidRPr="006F78B9" w:rsidRDefault="009213F5" w:rsidP="00F93881">
      <w:pPr>
        <w:pStyle w:val="30"/>
        <w:shd w:val="clear" w:color="auto" w:fill="auto"/>
        <w:spacing w:after="0" w:line="240" w:lineRule="auto"/>
        <w:ind w:right="-285" w:firstLine="851"/>
        <w:jc w:val="both"/>
        <w:rPr>
          <w:rFonts w:cs="Times New Roman"/>
          <w:b w:val="0"/>
          <w:noProof/>
          <w:sz w:val="28"/>
          <w:szCs w:val="28"/>
        </w:rPr>
      </w:pPr>
      <w:r w:rsidRPr="006F78B9">
        <w:rPr>
          <w:rFonts w:cs="Times New Roman"/>
          <w:b w:val="0"/>
          <w:sz w:val="28"/>
          <w:szCs w:val="28"/>
        </w:rPr>
        <w:t>- администрация</w:t>
      </w:r>
      <w:r w:rsidRPr="006F78B9">
        <w:rPr>
          <w:rFonts w:cs="Times New Roman"/>
          <w:b w:val="0"/>
          <w:noProof/>
          <w:sz w:val="28"/>
          <w:szCs w:val="28"/>
        </w:rPr>
        <w:t xml:space="preserve"> городского округа Тейково Ивановской области;</w:t>
      </w:r>
    </w:p>
    <w:p w:rsidR="009213F5" w:rsidRPr="006F78B9" w:rsidRDefault="009213F5" w:rsidP="00F93881">
      <w:pPr>
        <w:pStyle w:val="30"/>
        <w:shd w:val="clear" w:color="auto" w:fill="auto"/>
        <w:spacing w:after="0" w:line="240" w:lineRule="auto"/>
        <w:ind w:right="-285" w:firstLine="851"/>
        <w:jc w:val="both"/>
        <w:rPr>
          <w:rFonts w:cs="Times New Roman"/>
          <w:b w:val="0"/>
          <w:sz w:val="28"/>
          <w:szCs w:val="28"/>
        </w:rPr>
      </w:pPr>
      <w:r w:rsidRPr="006F78B9">
        <w:rPr>
          <w:rFonts w:cs="Times New Roman"/>
          <w:b w:val="0"/>
          <w:noProof/>
          <w:sz w:val="28"/>
          <w:szCs w:val="28"/>
        </w:rPr>
        <w:t xml:space="preserve">- </w:t>
      </w:r>
      <w:r w:rsidRPr="006F78B9">
        <w:rPr>
          <w:rFonts w:cs="Times New Roman"/>
          <w:b w:val="0"/>
          <w:sz w:val="28"/>
          <w:szCs w:val="28"/>
        </w:rPr>
        <w:t xml:space="preserve">Отдел образования администрации </w:t>
      </w:r>
      <w:r w:rsidRPr="006F78B9">
        <w:rPr>
          <w:rFonts w:cs="Times New Roman"/>
          <w:b w:val="0"/>
          <w:noProof/>
          <w:sz w:val="28"/>
          <w:szCs w:val="28"/>
        </w:rPr>
        <w:t>г. Тейково (Отдел образования)</w:t>
      </w:r>
      <w:r w:rsidRPr="006F78B9">
        <w:rPr>
          <w:rFonts w:cs="Times New Roman"/>
          <w:b w:val="0"/>
          <w:sz w:val="28"/>
          <w:szCs w:val="28"/>
        </w:rPr>
        <w:t>;</w:t>
      </w:r>
    </w:p>
    <w:p w:rsidR="009213F5" w:rsidRPr="006F78B9" w:rsidRDefault="009213F5" w:rsidP="00F93881">
      <w:pPr>
        <w:pStyle w:val="30"/>
        <w:shd w:val="clear" w:color="auto" w:fill="auto"/>
        <w:spacing w:after="0" w:line="240" w:lineRule="auto"/>
        <w:ind w:right="-285" w:firstLine="851"/>
        <w:jc w:val="both"/>
        <w:rPr>
          <w:rFonts w:cs="Times New Roman"/>
          <w:b w:val="0"/>
          <w:i/>
          <w:sz w:val="28"/>
          <w:szCs w:val="28"/>
        </w:rPr>
      </w:pPr>
      <w:r w:rsidRPr="006F78B9">
        <w:rPr>
          <w:rFonts w:cs="Times New Roman"/>
          <w:b w:val="0"/>
          <w:sz w:val="28"/>
          <w:szCs w:val="28"/>
        </w:rPr>
        <w:t xml:space="preserve">- </w:t>
      </w:r>
      <w:r w:rsidRPr="006F78B9">
        <w:rPr>
          <w:rStyle w:val="af0"/>
          <w:rFonts w:cs="Times New Roman"/>
          <w:b w:val="0"/>
          <w:i w:val="0"/>
          <w:sz w:val="28"/>
          <w:szCs w:val="28"/>
        </w:rPr>
        <w:t>Муниципальное дошкольное образовательное учреждение детский сад № 4 «Родничок» (далее – МДОУ № 4, дошкольное учреждение)</w:t>
      </w:r>
      <w:r w:rsidRPr="006F78B9">
        <w:rPr>
          <w:rFonts w:cs="Times New Roman"/>
          <w:b w:val="0"/>
          <w:i/>
          <w:sz w:val="28"/>
          <w:szCs w:val="28"/>
        </w:rPr>
        <w:t>;</w:t>
      </w:r>
    </w:p>
    <w:p w:rsidR="009213F5" w:rsidRPr="006F78B9" w:rsidRDefault="009213F5" w:rsidP="00F93881">
      <w:pPr>
        <w:pStyle w:val="30"/>
        <w:shd w:val="clear" w:color="auto" w:fill="auto"/>
        <w:spacing w:after="0" w:line="240" w:lineRule="auto"/>
        <w:ind w:right="-285" w:firstLine="851"/>
        <w:jc w:val="both"/>
        <w:rPr>
          <w:rFonts w:cs="Times New Roman"/>
          <w:b w:val="0"/>
          <w:sz w:val="28"/>
          <w:szCs w:val="28"/>
        </w:rPr>
      </w:pPr>
      <w:r w:rsidRPr="006F78B9">
        <w:rPr>
          <w:rFonts w:cs="Times New Roman"/>
          <w:b w:val="0"/>
          <w:sz w:val="28"/>
          <w:szCs w:val="28"/>
        </w:rPr>
        <w:t xml:space="preserve">- </w:t>
      </w:r>
      <w:r w:rsidRPr="006F78B9">
        <w:rPr>
          <w:rFonts w:cs="Times New Roman"/>
          <w:b w:val="0"/>
          <w:sz w:val="28"/>
          <w:szCs w:val="28"/>
          <w:shd w:val="clear" w:color="auto" w:fill="FFFFFF"/>
        </w:rPr>
        <w:t>Муниципальное бюджетное общеобразовательное учреждение средняя </w:t>
      </w:r>
      <w:r w:rsidRPr="006F78B9">
        <w:rPr>
          <w:rFonts w:cs="Times New Roman"/>
          <w:b w:val="0"/>
          <w:bCs w:val="0"/>
          <w:sz w:val="28"/>
          <w:szCs w:val="28"/>
          <w:shd w:val="clear" w:color="auto" w:fill="FFFFFF"/>
        </w:rPr>
        <w:t>школа</w:t>
      </w:r>
      <w:r w:rsidRPr="006F78B9">
        <w:rPr>
          <w:rFonts w:cs="Times New Roman"/>
          <w:b w:val="0"/>
          <w:sz w:val="28"/>
          <w:szCs w:val="28"/>
          <w:shd w:val="clear" w:color="auto" w:fill="FFFFFF"/>
        </w:rPr>
        <w:t> </w:t>
      </w:r>
      <w:r w:rsidRPr="006F78B9">
        <w:rPr>
          <w:rFonts w:cs="Times New Roman"/>
          <w:b w:val="0"/>
          <w:bCs w:val="0"/>
          <w:sz w:val="28"/>
          <w:szCs w:val="28"/>
          <w:shd w:val="clear" w:color="auto" w:fill="FFFFFF"/>
        </w:rPr>
        <w:t>№ 1 (далее - МБОУ СШ № 1, учреждение, школа).</w:t>
      </w:r>
    </w:p>
    <w:p w:rsidR="009213F5" w:rsidRPr="006F78B9" w:rsidRDefault="009213F5" w:rsidP="00F93881">
      <w:pPr>
        <w:pStyle w:val="30"/>
        <w:shd w:val="clear" w:color="auto" w:fill="auto"/>
        <w:spacing w:after="0" w:line="240" w:lineRule="auto"/>
        <w:ind w:right="-285" w:firstLine="851"/>
        <w:jc w:val="both"/>
        <w:rPr>
          <w:rFonts w:cs="Times New Roman"/>
          <w:b w:val="0"/>
          <w:sz w:val="28"/>
          <w:szCs w:val="28"/>
        </w:rPr>
      </w:pPr>
      <w:r w:rsidRPr="006F78B9">
        <w:rPr>
          <w:rFonts w:cs="Times New Roman"/>
          <w:noProof/>
          <w:sz w:val="28"/>
          <w:szCs w:val="28"/>
        </w:rPr>
        <w:t xml:space="preserve">Срок проведения контрольного мероприятия: </w:t>
      </w:r>
      <w:r w:rsidRPr="006F78B9">
        <w:rPr>
          <w:rFonts w:cs="Times New Roman"/>
          <w:b w:val="0"/>
          <w:sz w:val="28"/>
          <w:szCs w:val="28"/>
        </w:rPr>
        <w:t>с 23.09.2024 по 29.11.2024.</w:t>
      </w:r>
    </w:p>
    <w:p w:rsidR="009213F5" w:rsidRPr="006F78B9" w:rsidRDefault="009213F5" w:rsidP="00F93881">
      <w:pPr>
        <w:pStyle w:val="30"/>
        <w:shd w:val="clear" w:color="auto" w:fill="auto"/>
        <w:spacing w:after="0" w:line="240" w:lineRule="auto"/>
        <w:ind w:right="-285" w:firstLine="851"/>
        <w:jc w:val="both"/>
        <w:rPr>
          <w:rFonts w:cs="Times New Roman"/>
          <w:b w:val="0"/>
          <w:sz w:val="28"/>
          <w:szCs w:val="28"/>
        </w:rPr>
      </w:pPr>
      <w:r w:rsidRPr="006F78B9">
        <w:rPr>
          <w:rFonts w:cs="Times New Roman"/>
          <w:sz w:val="28"/>
          <w:szCs w:val="28"/>
        </w:rPr>
        <w:t xml:space="preserve">Проверяемый период: </w:t>
      </w:r>
      <w:r w:rsidRPr="006F78B9">
        <w:rPr>
          <w:rFonts w:cs="Times New Roman"/>
          <w:b w:val="0"/>
          <w:sz w:val="28"/>
          <w:szCs w:val="28"/>
        </w:rPr>
        <w:t>2023 год и первое полугодие 2024 года.</w:t>
      </w:r>
    </w:p>
    <w:p w:rsidR="009213F5" w:rsidRPr="006F78B9" w:rsidRDefault="009213F5" w:rsidP="00F93881">
      <w:pPr>
        <w:ind w:right="-285" w:firstLine="851"/>
        <w:jc w:val="both"/>
        <w:rPr>
          <w:sz w:val="28"/>
          <w:szCs w:val="28"/>
        </w:rPr>
      </w:pPr>
      <w:r w:rsidRPr="006F78B9">
        <w:rPr>
          <w:b/>
          <w:sz w:val="28"/>
          <w:szCs w:val="28"/>
        </w:rPr>
        <w:t>Руководитель контрольного мероприятия:</w:t>
      </w:r>
      <w:r w:rsidRPr="006F78B9">
        <w:rPr>
          <w:sz w:val="28"/>
          <w:szCs w:val="28"/>
        </w:rPr>
        <w:t xml:space="preserve"> Воронкова Л.В. </w:t>
      </w:r>
    </w:p>
    <w:p w:rsidR="009213F5" w:rsidRPr="006F78B9" w:rsidRDefault="009213F5" w:rsidP="00F93881">
      <w:pPr>
        <w:ind w:right="-285" w:firstLine="851"/>
        <w:jc w:val="both"/>
        <w:rPr>
          <w:sz w:val="28"/>
          <w:szCs w:val="28"/>
        </w:rPr>
      </w:pPr>
      <w:r w:rsidRPr="006F78B9">
        <w:rPr>
          <w:b/>
          <w:sz w:val="28"/>
          <w:szCs w:val="28"/>
        </w:rPr>
        <w:t xml:space="preserve">Исполнители контрольного мероприятия: </w:t>
      </w:r>
      <w:r w:rsidRPr="006F78B9">
        <w:rPr>
          <w:sz w:val="28"/>
          <w:szCs w:val="28"/>
        </w:rPr>
        <w:t>Люсова А.А., Воронкова Л.В.</w:t>
      </w:r>
    </w:p>
    <w:p w:rsidR="009213F5" w:rsidRPr="006F78B9" w:rsidRDefault="009213F5" w:rsidP="00F93881">
      <w:pPr>
        <w:ind w:right="-285" w:firstLine="851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6F78B9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Акты, заключения, справки, использованные в отчете:</w:t>
      </w:r>
      <w:r w:rsidRPr="006F78B9">
        <w:rPr>
          <w:sz w:val="28"/>
          <w:szCs w:val="28"/>
          <w:bdr w:val="none" w:sz="0" w:space="0" w:color="auto" w:frame="1"/>
          <w:shd w:val="clear" w:color="auto" w:fill="FFFFFF"/>
        </w:rPr>
        <w:t> по результатам проверки оформлен акт от 27.11.2024 № 4 в отношении Отдела образования администрации г. Тейково, а также акты МБОУ СШ №1 от 27.11.2024 № 6, МДОУ № 4 от 27.11.2024 за № 5 (по результату выборочных проверок), с которыми ознакомлены начальник Отдела образования,  директор МБОУ СШ № 1, Заведующий МДОУ № 4.</w:t>
      </w:r>
    </w:p>
    <w:p w:rsidR="009213F5" w:rsidRPr="006F78B9" w:rsidRDefault="009213F5" w:rsidP="00F93881">
      <w:pPr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Возражения или замечания руководителя, иных уполномоченных должностных лиц объекта/объектов контрольного мероприятия, на результаты контрольного мероприятия отсутствуют(они не представлены по истечении пяти дней с момента получения акта объектом контроля).</w:t>
      </w:r>
    </w:p>
    <w:p w:rsidR="009213F5" w:rsidRPr="006F78B9" w:rsidRDefault="009213F5" w:rsidP="00F93881">
      <w:pPr>
        <w:ind w:right="-285" w:firstLine="851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6F78B9">
        <w:rPr>
          <w:sz w:val="28"/>
          <w:szCs w:val="28"/>
          <w:bdr w:val="none" w:sz="0" w:space="0" w:color="auto" w:frame="1"/>
          <w:shd w:val="clear" w:color="auto" w:fill="FFFFFF"/>
        </w:rPr>
        <w:t>В отчете использована также информация, полученная в ходе проверки от Контрольно-счетной палаты Ивановской области.</w:t>
      </w:r>
    </w:p>
    <w:p w:rsidR="009213F5" w:rsidRPr="006F78B9" w:rsidRDefault="009213F5" w:rsidP="00F93881">
      <w:pPr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  <w:bdr w:val="none" w:sz="0" w:space="0" w:color="auto" w:frame="1"/>
          <w:shd w:val="clear" w:color="auto" w:fill="FFFFFF"/>
        </w:rPr>
        <w:t>В Отдел образования, МБОУ СШ № 1 направлены представления об устранении нарушений.</w:t>
      </w:r>
    </w:p>
    <w:p w:rsidR="009213F5" w:rsidRPr="006F78B9" w:rsidRDefault="009213F5" w:rsidP="00F93881">
      <w:pPr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 xml:space="preserve">Проверка проведена выборочным методом по документам, представленным Отделом образования администрации г. Тейково, муниципальными образовательными учреждениями городского округа Тейково Ивановской области (в том числе: МБОУ СШ № 1, МДОУ № 4). </w:t>
      </w:r>
    </w:p>
    <w:p w:rsidR="009213F5" w:rsidRPr="006F78B9" w:rsidRDefault="009213F5" w:rsidP="00F93881">
      <w:pPr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Заполнение Таблицы № 1, направленной Контрольно-счетной палатой Ивановской области, произведено ответственным лицом Финансового отдела администрации г. Тейково.</w:t>
      </w:r>
    </w:p>
    <w:p w:rsidR="009213F5" w:rsidRPr="006F78B9" w:rsidRDefault="009213F5" w:rsidP="00F93881">
      <w:pPr>
        <w:ind w:right="-285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Заполнение Таблицы № 2, направленной Контрольно-счетной палатой Ивановской области, произведено ответственными лицами Отдела образования администрации г. Тейково.</w:t>
      </w:r>
    </w:p>
    <w:p w:rsidR="009213F5" w:rsidRPr="006F78B9" w:rsidRDefault="009213F5" w:rsidP="00F93881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 xml:space="preserve">В проверяемом периоде городской округ Тейково Ивановской области осуществлял свою деятельность на основании Устава, утвержденного решением муниципального городского Совета г. Тейкова от 28 февраля 2006 г. № 29 и зарегистрированного в Отделе ГУ Минюста РФ по Центральному федеральному округу в Ивановской области 13 марта 2006 г. № RU373050002006001 (далее - Устав), согласно которому к вопросам местного значения городского округа относится в том числе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</w:t>
      </w:r>
      <w:r w:rsidRPr="006F78B9">
        <w:rPr>
          <w:sz w:val="28"/>
          <w:szCs w:val="28"/>
        </w:rPr>
        <w:lastRenderedPageBreak/>
        <w:t>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Ивановской области),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 (пункт 16 статьи 6 Устава).</w:t>
      </w:r>
    </w:p>
    <w:p w:rsidR="009213F5" w:rsidRPr="006F78B9" w:rsidRDefault="009213F5" w:rsidP="00F93881">
      <w:pPr>
        <w:autoSpaceDE w:val="0"/>
        <w:autoSpaceDN w:val="0"/>
        <w:adjustRightInd w:val="0"/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В соответствии с пунктами 2,4 раздела 1 Положения о порядке осуществления администрацией г.о. Тейково и ее уполномоченными структурными подразделениями функций и полномочий учредителя муниципальных бюджетных и казенных учреждений городского округа Тейково, утвержденного постановлением администрации городского округа Тейково Ивановской области от 04.12.2015 № 674 (далее – Положение № 674) установлено, что полномочия учредителя муниципальных учреждений, установленные разделами II и III Положения № 674, в сфере образования (бюджетные дошкольные образовательные организации, общеобразовательные организации, организации дополнительного образования, централизованная бухгалтерия Отдела образования) осуществляются Отделом образования администрации г. Тейково (далее - Отдел образования).</w:t>
      </w:r>
    </w:p>
    <w:p w:rsidR="009213F5" w:rsidRPr="006F78B9" w:rsidRDefault="009213F5" w:rsidP="00F93881">
      <w:pPr>
        <w:shd w:val="clear" w:color="auto" w:fill="FFFFFF"/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Отдел образования является отраслевым органом администрации г. Тейково, созданным в целях обеспечения исполнения полномочий администрации г. Тейково в сфере образования. Отдел образования действует на основании Положения об отделе образования администрации г. Тейково, утвержденного постановлением администрации городского округа Тейково от 08.02.2017 № 62. Отдел образования является муниципальным казенным учреждением, наделен правами юридического лица, имеет самостоятельный баланс, лицевой счет в Управлении Федерального казначейства по Ивановской области, печать и штампы, а также бланки со своим наименованием. Осуществляет полномочия главного распорядителя бюджетных средств и получателя бюджетных средств.</w:t>
      </w:r>
    </w:p>
    <w:p w:rsidR="009213F5" w:rsidRPr="006F78B9" w:rsidRDefault="009213F5" w:rsidP="00F93881">
      <w:pPr>
        <w:shd w:val="clear" w:color="auto" w:fill="FFFFFF"/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Юридический адрес (место нахождения) Отдела Образования: Ивановская область, г. Тейково, ул. Октябрьская, д.2. Телефон 8/49343/2-28-30.</w:t>
      </w:r>
    </w:p>
    <w:p w:rsidR="009213F5" w:rsidRPr="006F78B9" w:rsidRDefault="009213F5" w:rsidP="00F93881">
      <w:pPr>
        <w:shd w:val="clear" w:color="auto" w:fill="FFFFFF"/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В проверяемом периоде и по настоящее время в соответствии с распоряжением администрации городского округа Тейково Ивановской области от 07.11.2022 № 499-п начальником Отдела образования администрации г. Тейково является Касьянова Марина Александровна.</w:t>
      </w:r>
    </w:p>
    <w:p w:rsidR="009213F5" w:rsidRPr="006F78B9" w:rsidRDefault="009213F5" w:rsidP="00F93881">
      <w:pPr>
        <w:shd w:val="clear" w:color="auto" w:fill="FFFFFF"/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Согласно выписке из Единого государственного реестра юридических лиц от 07.11.2024 №</w:t>
      </w:r>
      <w:r w:rsidR="009460A9" w:rsidRPr="006F78B9">
        <w:rPr>
          <w:sz w:val="28"/>
          <w:szCs w:val="28"/>
        </w:rPr>
        <w:t xml:space="preserve"> </w:t>
      </w:r>
      <w:r w:rsidRPr="006F78B9">
        <w:rPr>
          <w:sz w:val="28"/>
          <w:szCs w:val="28"/>
        </w:rPr>
        <w:t>ЮЭ9965-24-156473350 Отдел образования поставлен на учет в налоговом органе по месту нахождения 14.10.2002 с присвоением идентификационного номера налогоплательщика (ИНН) 3704001084 и кодом причины постановки на учет (КПП) 370401001 за основным государственным регистрационным номером (ОГРН) 1023701326660, ОКПО 02105660, ОКОПФ 75404, ОКАТО 24407000, ОКТМО 24707000001, ОКФС 14, ОКОГУ 3300200.</w:t>
      </w:r>
    </w:p>
    <w:p w:rsidR="009213F5" w:rsidRPr="006F78B9" w:rsidRDefault="009213F5" w:rsidP="00F93881">
      <w:pPr>
        <w:shd w:val="clear" w:color="auto" w:fill="FFFFFF"/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 xml:space="preserve">В соответствии с договором об оказании услуг по ведению бухгалтерского учета от 09.01.2014 (в редакции от 15.03.2024) Отдел образования передал </w:t>
      </w:r>
      <w:r w:rsidRPr="006F78B9">
        <w:rPr>
          <w:sz w:val="28"/>
          <w:szCs w:val="28"/>
        </w:rPr>
        <w:lastRenderedPageBreak/>
        <w:t xml:space="preserve">полномочия по ведению бухгалтерского учета МУ «ЦБ Отдела образования </w:t>
      </w:r>
      <w:r w:rsidR="006F78B9">
        <w:rPr>
          <w:sz w:val="28"/>
          <w:szCs w:val="28"/>
        </w:rPr>
        <w:t xml:space="preserve">                         </w:t>
      </w:r>
      <w:r w:rsidRPr="006F78B9">
        <w:rPr>
          <w:sz w:val="28"/>
          <w:szCs w:val="28"/>
        </w:rPr>
        <w:t>г. Тейково».</w:t>
      </w:r>
    </w:p>
    <w:p w:rsidR="009213F5" w:rsidRPr="006F78B9" w:rsidRDefault="009213F5" w:rsidP="00F93881">
      <w:pPr>
        <w:shd w:val="clear" w:color="auto" w:fill="FFFFFF"/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Ведение бухгалтерского учета в проверяемом периоде и по настоящее время осуществляет централизованная бухгалтерия МУ «ЦБ Отдела образования г.Тейково» (ИНН 3704005339), которую возглавляет руководитель бухгалтерии Рыбакова Елена Владимировна.</w:t>
      </w:r>
    </w:p>
    <w:p w:rsidR="009213F5" w:rsidRPr="006F78B9" w:rsidRDefault="009213F5" w:rsidP="00F93881">
      <w:pPr>
        <w:shd w:val="clear" w:color="auto" w:fill="FFFFFF"/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 xml:space="preserve">В соответствии с пунктом 6.5 вышеназванного договора МУ «ЦБ Отдела образования г. Тейково» несет ответственность за достоверность, соблюдение порядка составления, утверждения и ведения бюджетной сметы и кассового плана Заказчика или плана финансово-хозяйственной деятельности Заказчика, </w:t>
      </w:r>
      <w:r w:rsidRPr="006F78B9">
        <w:rPr>
          <w:sz w:val="28"/>
          <w:szCs w:val="28"/>
        </w:rPr>
        <w:tab/>
        <w:t>соблюдение порядка принятия бюджетных обязательств и сроков доведения лимитов бюджетных обязательств, целевое использование денежных средств.</w:t>
      </w:r>
    </w:p>
    <w:p w:rsidR="009213F5" w:rsidRPr="006F78B9" w:rsidRDefault="009213F5" w:rsidP="00F93881">
      <w:pPr>
        <w:shd w:val="clear" w:color="auto" w:fill="FFFFFF"/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Сеть муниципальных общеобразовательных учреждений городского округа Тейково Ивановской области представлена 6 муниципальными общеобразовательными учреждениями (далее – ОУ) и 12 дошкольными образовательными учреждениями. По своей организационно-правовой форме ОУ являются муниципальными бюджетными образовательными учреждениями. Все учреждения аккредитованы, имеют лицензию на право проведения образовательной деятельности. По состоянию на 20 сентября 2023 года (данные статистической формы № ОО-1,    85-к) в общеобразовательных учреждениях городского округа Тейково обучалось 3747 учащихся и 1716 детей в дошкольных образовательных организациях.</w:t>
      </w:r>
    </w:p>
    <w:p w:rsidR="009213F5" w:rsidRPr="006F78B9" w:rsidRDefault="009213F5" w:rsidP="00F93881">
      <w:pPr>
        <w:shd w:val="clear" w:color="auto" w:fill="FFFFFF"/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 xml:space="preserve">Выборочная проверка локальных актов образовательных учреждений на перевод, выбытие и зачисление, отчисление учащихся, воспитанников на 2022/2023, 2023/2024 учебный год отклонений не установила. Численность учащихся, воспитанников соответствует информации Отдела образования по наполняемости классов, групп. </w:t>
      </w:r>
    </w:p>
    <w:p w:rsidR="009213F5" w:rsidRPr="006F78B9" w:rsidRDefault="009213F5" w:rsidP="00F93881">
      <w:pPr>
        <w:shd w:val="clear" w:color="auto" w:fill="FFFFFF"/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Проверкой установлено, расчеты распределения субвенции школ, дошкольных учреждений за счет средств областного бюджета на оплату труда на 2023 и на 2024 год произведены и фактически средства доводятся до образовательных организаций на фонд оплаты труда и распределения учебно-хозяйственных расходов в соответствии с утвержденными нормативами, и численностью учащихся, воспитанников.</w:t>
      </w:r>
    </w:p>
    <w:p w:rsidR="009213F5" w:rsidRPr="006F78B9" w:rsidRDefault="009213F5" w:rsidP="00F93881">
      <w:pPr>
        <w:shd w:val="clear" w:color="auto" w:fill="FFFFFF"/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 xml:space="preserve">Выборочной проверкой, установлено: лица, выполняющие трудовые обязанности сторожа (2 ставки), содержались из средств областной субвенции школ. ФОТ указанных работников, осуществляющих вспомогательные функции, за счет субвенции школ областного бюджета составил за 2023 год 609 488,07 </w:t>
      </w:r>
      <w:r w:rsidR="00E43E38" w:rsidRPr="006F78B9">
        <w:rPr>
          <w:sz w:val="28"/>
          <w:szCs w:val="28"/>
        </w:rPr>
        <w:t xml:space="preserve">руб. </w:t>
      </w:r>
      <w:r w:rsidRPr="006F78B9">
        <w:rPr>
          <w:sz w:val="28"/>
          <w:szCs w:val="28"/>
        </w:rPr>
        <w:t xml:space="preserve">и первое полугодие 2024 года 331 162,27 </w:t>
      </w:r>
      <w:r w:rsidR="00E43E38" w:rsidRPr="006F78B9">
        <w:rPr>
          <w:sz w:val="28"/>
          <w:szCs w:val="28"/>
        </w:rPr>
        <w:t>руб</w:t>
      </w:r>
      <w:r w:rsidRPr="006F78B9">
        <w:rPr>
          <w:sz w:val="28"/>
          <w:szCs w:val="28"/>
        </w:rPr>
        <w:t>.</w:t>
      </w:r>
    </w:p>
    <w:p w:rsidR="009213F5" w:rsidRPr="006F78B9" w:rsidRDefault="009213F5" w:rsidP="00F93881">
      <w:pPr>
        <w:shd w:val="clear" w:color="auto" w:fill="FFFFFF"/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В проверяемом периоде в рамках других вопросов установлено, расходы по оплате труда работников категории обслуживающий персонал дошкольного учреждения (заведующий хозяйством, дворник, уборщик помещений) осуществлялись за счет местного бюджета города Тейково. Должности категории «Обслуживающий персонал» - заведующий хозяйством, дворник, уборщик служебных помещений, могут финансироваться за счет средств областного бюджета.</w:t>
      </w:r>
    </w:p>
    <w:p w:rsidR="009213F5" w:rsidRPr="006F78B9" w:rsidRDefault="009213F5" w:rsidP="00F93881">
      <w:pPr>
        <w:shd w:val="clear" w:color="auto" w:fill="FFFFFF"/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lastRenderedPageBreak/>
        <w:t>Нарушений расходования средств субвенции на учебные расходы не установлено. Закупленные товары по МДОУ № 4, МБОУ СШ № 1 удовлетворяют потребностям общеобразовательных учреждений и используются в учебном процессе.</w:t>
      </w:r>
    </w:p>
    <w:p w:rsidR="009213F5" w:rsidRPr="006F78B9" w:rsidRDefault="009213F5" w:rsidP="00F93881">
      <w:pPr>
        <w:ind w:right="-285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В ходе проведения контрольного мероприятия выявлены финансовые нарушения на сумму 1 042,16 тыс. руб., в том числе:</w:t>
      </w:r>
    </w:p>
    <w:p w:rsidR="009213F5" w:rsidRPr="006F78B9" w:rsidRDefault="009213F5" w:rsidP="00F93881">
      <w:pPr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1.</w:t>
      </w:r>
      <w:r w:rsidRPr="006F78B9">
        <w:rPr>
          <w:sz w:val="28"/>
          <w:szCs w:val="28"/>
        </w:rPr>
        <w:tab/>
        <w:t xml:space="preserve">Установлена в МБОУ СШ № 1 неправомерная выплата средств областного бюджета зарплаты работникам, которые непосредственно не реализуют образовательный процесс, а именно сторожам, за период с 01.01.2023 по 30.06.2024  в сумме 940 650,34 </w:t>
      </w:r>
      <w:r w:rsidR="00E43E38" w:rsidRPr="006F78B9">
        <w:rPr>
          <w:sz w:val="28"/>
          <w:szCs w:val="28"/>
        </w:rPr>
        <w:t xml:space="preserve">руб. </w:t>
      </w:r>
      <w:r w:rsidRPr="006F78B9">
        <w:rPr>
          <w:sz w:val="28"/>
          <w:szCs w:val="28"/>
        </w:rPr>
        <w:t>(девятьсот сорок тысяч шестьсот пятьдесят рублей 34 копейки)  в нарушение статьи 99 Федерального закона 273 ФЗ, п. 3 Приложения 5 закона Ивановской области от 05.07.2013 № 66-ОЗ «Об образовании в Ивановской области»).</w:t>
      </w:r>
    </w:p>
    <w:p w:rsidR="009213F5" w:rsidRPr="006F78B9" w:rsidRDefault="009213F5" w:rsidP="00F93881">
      <w:pPr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2.</w:t>
      </w:r>
      <w:r w:rsidRPr="006F78B9">
        <w:rPr>
          <w:sz w:val="28"/>
          <w:szCs w:val="28"/>
        </w:rPr>
        <w:tab/>
        <w:t>Установлено в МБОУ СШ № 1 не соответствие объема финансового обеспечения по расходам на закупку товаров, работ, услуг на 2023 ПФХД в редакции 29.12.2023 года показателям плана-графика закупок товаров, работ, услуг для обеспечения муниципальных нужд в текущем финансовом году (в редакции 25.12.2023 года) на сумму 101 512 рублей</w:t>
      </w:r>
      <w:bookmarkStart w:id="0" w:name="_Hlk184195330"/>
      <w:r w:rsidRPr="006F78B9">
        <w:rPr>
          <w:sz w:val="28"/>
          <w:szCs w:val="28"/>
        </w:rPr>
        <w:t xml:space="preserve"> в нарушение пункта 42 Приказа Министерства финансов Российской Федерации от 31.08.2018 № 186н «О требованиях к составлению и утверждению плана финансово-хозяйственной деятельности государственного (муниципального) учреждения</w:t>
      </w:r>
      <w:bookmarkEnd w:id="0"/>
      <w:r w:rsidRPr="006F78B9">
        <w:rPr>
          <w:sz w:val="28"/>
          <w:szCs w:val="28"/>
        </w:rPr>
        <w:t>».</w:t>
      </w:r>
    </w:p>
    <w:p w:rsidR="009213F5" w:rsidRPr="006F78B9" w:rsidRDefault="009213F5" w:rsidP="00F93881">
      <w:pPr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3.</w:t>
      </w:r>
      <w:r w:rsidRPr="006F78B9">
        <w:rPr>
          <w:sz w:val="28"/>
          <w:szCs w:val="28"/>
        </w:rPr>
        <w:tab/>
        <w:t>В нарушение ч.1 ст.23 Федерального закона № 44-ФЗ в контракте №А0047838 от 10.04.2023 Заказчиком МБОУ СШ № 1 не указан идентификационный код закупки (далее – ИКЗ).</w:t>
      </w:r>
    </w:p>
    <w:p w:rsidR="009213F5" w:rsidRPr="006F78B9" w:rsidRDefault="009213F5" w:rsidP="00F93881">
      <w:pPr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Возражения или замечания руководителя, иных уполномоченных должностных лиц объекта/объектов контрольного мероприятия, на результаты контрольного мероприятия отсутствуют (они не представлены по истечении пяти дней с момента получения акта объектом контроля).</w:t>
      </w:r>
    </w:p>
    <w:p w:rsidR="009213F5" w:rsidRPr="006F78B9" w:rsidRDefault="009213F5" w:rsidP="00F93881">
      <w:pPr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В целях устранения нарушений и недостатков, руководствуясь статьей 16 Федерального закона от 7 февраля 2011 г. № 6-ФЗ «Об общих принципах организации и деятельности контрольно-счетных органов субъектов Российской Федерации и муниципальных образований», Решения о проведении параллельного контрольного мероприятия Контрольно-счетной палатой Ивановской области и контрольно-счетной комиссией городского  округа Тейково от 16.09.2024, направлены представления об устранении нарушений Отделу образования от 04.12.2024 исх. № 01-03/161 и МБОУ СШ № 1 от 04.12.2024 исх. № 01-03/160.</w:t>
      </w:r>
    </w:p>
    <w:p w:rsidR="009213F5" w:rsidRPr="006F78B9" w:rsidRDefault="009213F5" w:rsidP="00F93881">
      <w:pPr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 xml:space="preserve">Отчет о результатах проведения контрольного мероприятия направлен в адрес: </w:t>
      </w:r>
    </w:p>
    <w:p w:rsidR="009213F5" w:rsidRPr="006F78B9" w:rsidRDefault="009213F5" w:rsidP="00F93881">
      <w:pPr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 xml:space="preserve">- Контрольно-счетной палаты Ивановской области; </w:t>
      </w:r>
    </w:p>
    <w:p w:rsidR="009213F5" w:rsidRPr="006F78B9" w:rsidRDefault="009213F5" w:rsidP="00F93881">
      <w:pPr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- Главы администрации городского округа Тейково Ивановской области;</w:t>
      </w:r>
    </w:p>
    <w:p w:rsidR="009213F5" w:rsidRPr="006F78B9" w:rsidRDefault="009213F5" w:rsidP="00F93881">
      <w:pPr>
        <w:ind w:right="-285" w:firstLine="851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- городской Думы городского округа Тейково Ивановской области.</w:t>
      </w:r>
    </w:p>
    <w:p w:rsidR="009213F5" w:rsidRPr="006F78B9" w:rsidRDefault="009213F5" w:rsidP="00F93881">
      <w:pPr>
        <w:ind w:right="-285" w:firstLine="851"/>
        <w:jc w:val="both"/>
        <w:rPr>
          <w:sz w:val="28"/>
          <w:szCs w:val="28"/>
        </w:rPr>
      </w:pPr>
    </w:p>
    <w:p w:rsidR="00867D11" w:rsidRPr="006F78B9" w:rsidRDefault="00867D11" w:rsidP="00F93881">
      <w:pPr>
        <w:shd w:val="clear" w:color="auto" w:fill="FFFFFF"/>
        <w:ind w:right="-285" w:firstLine="709"/>
        <w:jc w:val="both"/>
        <w:rPr>
          <w:sz w:val="28"/>
          <w:szCs w:val="28"/>
        </w:rPr>
      </w:pPr>
    </w:p>
    <w:p w:rsidR="0002335E" w:rsidRPr="006F78B9" w:rsidRDefault="0002335E" w:rsidP="00F9388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6F78B9">
        <w:rPr>
          <w:sz w:val="28"/>
          <w:szCs w:val="28"/>
        </w:rPr>
        <w:t>Председатель контрольно-счетной комиссии</w:t>
      </w:r>
    </w:p>
    <w:p w:rsidR="007262A1" w:rsidRPr="006F78B9" w:rsidRDefault="0002335E" w:rsidP="00F93881">
      <w:pPr>
        <w:shd w:val="clear" w:color="auto" w:fill="FFFFFF"/>
        <w:ind w:right="-285" w:firstLine="709"/>
        <w:jc w:val="both"/>
        <w:rPr>
          <w:sz w:val="28"/>
          <w:szCs w:val="28"/>
        </w:rPr>
      </w:pPr>
      <w:r w:rsidRPr="006F78B9">
        <w:rPr>
          <w:sz w:val="28"/>
          <w:szCs w:val="28"/>
        </w:rPr>
        <w:t xml:space="preserve">городского округа Тейково Ивановской области          </w:t>
      </w:r>
      <w:r w:rsidR="006F78B9">
        <w:rPr>
          <w:sz w:val="28"/>
          <w:szCs w:val="28"/>
        </w:rPr>
        <w:t xml:space="preserve">    </w:t>
      </w:r>
      <w:r w:rsidRPr="006F78B9">
        <w:rPr>
          <w:sz w:val="28"/>
          <w:szCs w:val="28"/>
        </w:rPr>
        <w:t xml:space="preserve">          Л.В. Воронкова</w:t>
      </w:r>
    </w:p>
    <w:sectPr w:rsidR="007262A1" w:rsidRPr="006F78B9" w:rsidSect="00D303C8"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AEC" w:rsidRDefault="007D3AEC" w:rsidP="00437BB5">
      <w:r>
        <w:separator/>
      </w:r>
    </w:p>
  </w:endnote>
  <w:endnote w:type="continuationSeparator" w:id="1">
    <w:p w:rsidR="007D3AEC" w:rsidRDefault="007D3AEC" w:rsidP="00437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AEC" w:rsidRDefault="007D3AEC" w:rsidP="00437BB5">
      <w:r>
        <w:separator/>
      </w:r>
    </w:p>
  </w:footnote>
  <w:footnote w:type="continuationSeparator" w:id="1">
    <w:p w:rsidR="007D3AEC" w:rsidRDefault="007D3AEC" w:rsidP="00437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961"/>
    <w:multiLevelType w:val="hybridMultilevel"/>
    <w:tmpl w:val="4EC68554"/>
    <w:lvl w:ilvl="0" w:tplc="576081E2">
      <w:start w:val="1"/>
      <w:numFmt w:val="decimal"/>
      <w:lvlText w:val="%1."/>
      <w:lvlJc w:val="left"/>
      <w:pPr>
        <w:ind w:left="7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84" w:hanging="360"/>
      </w:pPr>
    </w:lvl>
    <w:lvl w:ilvl="2" w:tplc="0419001B" w:tentative="1">
      <w:start w:val="1"/>
      <w:numFmt w:val="lowerRoman"/>
      <w:lvlText w:val="%3."/>
      <w:lvlJc w:val="right"/>
      <w:pPr>
        <w:ind w:left="9204" w:hanging="180"/>
      </w:pPr>
    </w:lvl>
    <w:lvl w:ilvl="3" w:tplc="0419000F" w:tentative="1">
      <w:start w:val="1"/>
      <w:numFmt w:val="decimal"/>
      <w:lvlText w:val="%4."/>
      <w:lvlJc w:val="left"/>
      <w:pPr>
        <w:ind w:left="9924" w:hanging="360"/>
      </w:pPr>
    </w:lvl>
    <w:lvl w:ilvl="4" w:tplc="04190019" w:tentative="1">
      <w:start w:val="1"/>
      <w:numFmt w:val="lowerLetter"/>
      <w:lvlText w:val="%5."/>
      <w:lvlJc w:val="left"/>
      <w:pPr>
        <w:ind w:left="10644" w:hanging="360"/>
      </w:pPr>
    </w:lvl>
    <w:lvl w:ilvl="5" w:tplc="0419001B" w:tentative="1">
      <w:start w:val="1"/>
      <w:numFmt w:val="lowerRoman"/>
      <w:lvlText w:val="%6."/>
      <w:lvlJc w:val="right"/>
      <w:pPr>
        <w:ind w:left="11364" w:hanging="180"/>
      </w:pPr>
    </w:lvl>
    <w:lvl w:ilvl="6" w:tplc="0419000F" w:tentative="1">
      <w:start w:val="1"/>
      <w:numFmt w:val="decimal"/>
      <w:lvlText w:val="%7."/>
      <w:lvlJc w:val="left"/>
      <w:pPr>
        <w:ind w:left="12084" w:hanging="360"/>
      </w:pPr>
    </w:lvl>
    <w:lvl w:ilvl="7" w:tplc="04190019" w:tentative="1">
      <w:start w:val="1"/>
      <w:numFmt w:val="lowerLetter"/>
      <w:lvlText w:val="%8."/>
      <w:lvlJc w:val="left"/>
      <w:pPr>
        <w:ind w:left="12804" w:hanging="360"/>
      </w:pPr>
    </w:lvl>
    <w:lvl w:ilvl="8" w:tplc="0419001B" w:tentative="1">
      <w:start w:val="1"/>
      <w:numFmt w:val="lowerRoman"/>
      <w:lvlText w:val="%9."/>
      <w:lvlJc w:val="right"/>
      <w:pPr>
        <w:ind w:left="13524" w:hanging="180"/>
      </w:pPr>
    </w:lvl>
  </w:abstractNum>
  <w:abstractNum w:abstractNumId="1">
    <w:nsid w:val="1D8E7FE3"/>
    <w:multiLevelType w:val="hybridMultilevel"/>
    <w:tmpl w:val="A852FA38"/>
    <w:lvl w:ilvl="0" w:tplc="DC8C709C">
      <w:start w:val="1"/>
      <w:numFmt w:val="decimal"/>
      <w:lvlText w:val="%1."/>
      <w:lvlJc w:val="left"/>
      <w:pPr>
        <w:ind w:left="2163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883" w:hanging="360"/>
      </w:pPr>
    </w:lvl>
    <w:lvl w:ilvl="2" w:tplc="0419001B" w:tentative="1">
      <w:start w:val="1"/>
      <w:numFmt w:val="lowerRoman"/>
      <w:lvlText w:val="%3."/>
      <w:lvlJc w:val="right"/>
      <w:pPr>
        <w:ind w:left="3603" w:hanging="180"/>
      </w:pPr>
    </w:lvl>
    <w:lvl w:ilvl="3" w:tplc="0419000F" w:tentative="1">
      <w:start w:val="1"/>
      <w:numFmt w:val="decimal"/>
      <w:lvlText w:val="%4."/>
      <w:lvlJc w:val="left"/>
      <w:pPr>
        <w:ind w:left="4323" w:hanging="360"/>
      </w:pPr>
    </w:lvl>
    <w:lvl w:ilvl="4" w:tplc="04190019" w:tentative="1">
      <w:start w:val="1"/>
      <w:numFmt w:val="lowerLetter"/>
      <w:lvlText w:val="%5."/>
      <w:lvlJc w:val="left"/>
      <w:pPr>
        <w:ind w:left="5043" w:hanging="360"/>
      </w:pPr>
    </w:lvl>
    <w:lvl w:ilvl="5" w:tplc="0419001B" w:tentative="1">
      <w:start w:val="1"/>
      <w:numFmt w:val="lowerRoman"/>
      <w:lvlText w:val="%6."/>
      <w:lvlJc w:val="right"/>
      <w:pPr>
        <w:ind w:left="5763" w:hanging="180"/>
      </w:pPr>
    </w:lvl>
    <w:lvl w:ilvl="6" w:tplc="0419000F" w:tentative="1">
      <w:start w:val="1"/>
      <w:numFmt w:val="decimal"/>
      <w:lvlText w:val="%7."/>
      <w:lvlJc w:val="left"/>
      <w:pPr>
        <w:ind w:left="6483" w:hanging="360"/>
      </w:pPr>
    </w:lvl>
    <w:lvl w:ilvl="7" w:tplc="04190019" w:tentative="1">
      <w:start w:val="1"/>
      <w:numFmt w:val="lowerLetter"/>
      <w:lvlText w:val="%8."/>
      <w:lvlJc w:val="left"/>
      <w:pPr>
        <w:ind w:left="7203" w:hanging="360"/>
      </w:pPr>
    </w:lvl>
    <w:lvl w:ilvl="8" w:tplc="0419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2">
    <w:nsid w:val="21C53451"/>
    <w:multiLevelType w:val="hybridMultilevel"/>
    <w:tmpl w:val="55425812"/>
    <w:lvl w:ilvl="0" w:tplc="1BC251EE">
      <w:start w:val="1"/>
      <w:numFmt w:val="decimal"/>
      <w:lvlText w:val="%1."/>
      <w:lvlJc w:val="left"/>
      <w:pPr>
        <w:ind w:left="574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8E6B9A"/>
    <w:multiLevelType w:val="hybridMultilevel"/>
    <w:tmpl w:val="C066BD7E"/>
    <w:lvl w:ilvl="0" w:tplc="31FA9F7C">
      <w:start w:val="1"/>
      <w:numFmt w:val="decimal"/>
      <w:lvlText w:val="%1)"/>
      <w:lvlJc w:val="left"/>
      <w:pPr>
        <w:ind w:left="183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>
    <w:nsid w:val="45963F26"/>
    <w:multiLevelType w:val="hybridMultilevel"/>
    <w:tmpl w:val="F36C2A6C"/>
    <w:lvl w:ilvl="0" w:tplc="E758AD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484851"/>
    <w:multiLevelType w:val="hybridMultilevel"/>
    <w:tmpl w:val="0184A720"/>
    <w:lvl w:ilvl="0" w:tplc="07966D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ADD44DD"/>
    <w:multiLevelType w:val="hybridMultilevel"/>
    <w:tmpl w:val="1FB84C18"/>
    <w:lvl w:ilvl="0" w:tplc="9EEA19EC">
      <w:start w:val="1"/>
      <w:numFmt w:val="decimal"/>
      <w:lvlText w:val="%1."/>
      <w:lvlJc w:val="left"/>
      <w:pPr>
        <w:ind w:left="111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7">
    <w:nsid w:val="5F1F638B"/>
    <w:multiLevelType w:val="hybridMultilevel"/>
    <w:tmpl w:val="201085CA"/>
    <w:lvl w:ilvl="0" w:tplc="F3C2F8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7C7"/>
    <w:rsid w:val="00002AA3"/>
    <w:rsid w:val="00020724"/>
    <w:rsid w:val="00021382"/>
    <w:rsid w:val="00021BEB"/>
    <w:rsid w:val="00022A08"/>
    <w:rsid w:val="0002335E"/>
    <w:rsid w:val="00024285"/>
    <w:rsid w:val="00031213"/>
    <w:rsid w:val="00035286"/>
    <w:rsid w:val="000359EE"/>
    <w:rsid w:val="00046F5F"/>
    <w:rsid w:val="00052972"/>
    <w:rsid w:val="00090FE2"/>
    <w:rsid w:val="000A2D47"/>
    <w:rsid w:val="000A5BD8"/>
    <w:rsid w:val="000B57EC"/>
    <w:rsid w:val="000D28CE"/>
    <w:rsid w:val="000E3345"/>
    <w:rsid w:val="000E6095"/>
    <w:rsid w:val="000F4E6C"/>
    <w:rsid w:val="00100FBC"/>
    <w:rsid w:val="00101504"/>
    <w:rsid w:val="00104DC8"/>
    <w:rsid w:val="0011100B"/>
    <w:rsid w:val="00115E4C"/>
    <w:rsid w:val="00117CD5"/>
    <w:rsid w:val="001257B3"/>
    <w:rsid w:val="0014311B"/>
    <w:rsid w:val="001451AF"/>
    <w:rsid w:val="00170A26"/>
    <w:rsid w:val="00181136"/>
    <w:rsid w:val="001A73E5"/>
    <w:rsid w:val="001C44DB"/>
    <w:rsid w:val="001C642A"/>
    <w:rsid w:val="001C75E9"/>
    <w:rsid w:val="001D14B5"/>
    <w:rsid w:val="001E3DDB"/>
    <w:rsid w:val="001E41AE"/>
    <w:rsid w:val="001E4D1D"/>
    <w:rsid w:val="001E521A"/>
    <w:rsid w:val="001F36E2"/>
    <w:rsid w:val="002128E0"/>
    <w:rsid w:val="00213ED7"/>
    <w:rsid w:val="00222DAB"/>
    <w:rsid w:val="00234B65"/>
    <w:rsid w:val="00242F4C"/>
    <w:rsid w:val="0024318E"/>
    <w:rsid w:val="002504B7"/>
    <w:rsid w:val="002612B6"/>
    <w:rsid w:val="00261945"/>
    <w:rsid w:val="00271A10"/>
    <w:rsid w:val="0027488F"/>
    <w:rsid w:val="00281F3B"/>
    <w:rsid w:val="0029048E"/>
    <w:rsid w:val="00292204"/>
    <w:rsid w:val="00293094"/>
    <w:rsid w:val="002A061E"/>
    <w:rsid w:val="002B5613"/>
    <w:rsid w:val="002C22CD"/>
    <w:rsid w:val="002C3726"/>
    <w:rsid w:val="002D31CD"/>
    <w:rsid w:val="002D4648"/>
    <w:rsid w:val="002D755D"/>
    <w:rsid w:val="002E16E0"/>
    <w:rsid w:val="002E1D17"/>
    <w:rsid w:val="002E7318"/>
    <w:rsid w:val="002F0E3E"/>
    <w:rsid w:val="003111F3"/>
    <w:rsid w:val="00311F5A"/>
    <w:rsid w:val="00322DAA"/>
    <w:rsid w:val="00330E3F"/>
    <w:rsid w:val="00336A89"/>
    <w:rsid w:val="00340CAD"/>
    <w:rsid w:val="00356B8D"/>
    <w:rsid w:val="00356DF4"/>
    <w:rsid w:val="003647F3"/>
    <w:rsid w:val="00372B09"/>
    <w:rsid w:val="00373911"/>
    <w:rsid w:val="003777C7"/>
    <w:rsid w:val="00392AAF"/>
    <w:rsid w:val="003A1518"/>
    <w:rsid w:val="003E37D2"/>
    <w:rsid w:val="003E69EF"/>
    <w:rsid w:val="003F22FB"/>
    <w:rsid w:val="003F7339"/>
    <w:rsid w:val="004022BB"/>
    <w:rsid w:val="0040523A"/>
    <w:rsid w:val="00407C7F"/>
    <w:rsid w:val="00416E2F"/>
    <w:rsid w:val="004230B7"/>
    <w:rsid w:val="00425D4A"/>
    <w:rsid w:val="00427BC4"/>
    <w:rsid w:val="00437BB5"/>
    <w:rsid w:val="0047240B"/>
    <w:rsid w:val="00472C06"/>
    <w:rsid w:val="004775B4"/>
    <w:rsid w:val="00477E58"/>
    <w:rsid w:val="00485B72"/>
    <w:rsid w:val="00486007"/>
    <w:rsid w:val="0048710D"/>
    <w:rsid w:val="004B3940"/>
    <w:rsid w:val="004C0A83"/>
    <w:rsid w:val="004C7A2D"/>
    <w:rsid w:val="004D10A6"/>
    <w:rsid w:val="004D228E"/>
    <w:rsid w:val="004D56C2"/>
    <w:rsid w:val="0050146C"/>
    <w:rsid w:val="0051522C"/>
    <w:rsid w:val="00522284"/>
    <w:rsid w:val="00527166"/>
    <w:rsid w:val="00530785"/>
    <w:rsid w:val="0053761A"/>
    <w:rsid w:val="00552ABA"/>
    <w:rsid w:val="00553FFB"/>
    <w:rsid w:val="00561044"/>
    <w:rsid w:val="005627D6"/>
    <w:rsid w:val="00572641"/>
    <w:rsid w:val="005761CF"/>
    <w:rsid w:val="00581517"/>
    <w:rsid w:val="005A05F5"/>
    <w:rsid w:val="005A0C38"/>
    <w:rsid w:val="005A31E5"/>
    <w:rsid w:val="005B6091"/>
    <w:rsid w:val="005E056B"/>
    <w:rsid w:val="005E3021"/>
    <w:rsid w:val="005E7764"/>
    <w:rsid w:val="005F106F"/>
    <w:rsid w:val="005F671D"/>
    <w:rsid w:val="006022B4"/>
    <w:rsid w:val="00603388"/>
    <w:rsid w:val="00605F9C"/>
    <w:rsid w:val="0061748C"/>
    <w:rsid w:val="006455BC"/>
    <w:rsid w:val="0066275A"/>
    <w:rsid w:val="0066691F"/>
    <w:rsid w:val="00685DAF"/>
    <w:rsid w:val="0069376F"/>
    <w:rsid w:val="006A0B05"/>
    <w:rsid w:val="006A10FA"/>
    <w:rsid w:val="006B1432"/>
    <w:rsid w:val="006C19CE"/>
    <w:rsid w:val="006C2B44"/>
    <w:rsid w:val="006C31DB"/>
    <w:rsid w:val="006D3DB8"/>
    <w:rsid w:val="006E2857"/>
    <w:rsid w:val="006E5A20"/>
    <w:rsid w:val="006E6F52"/>
    <w:rsid w:val="006F22DE"/>
    <w:rsid w:val="006F55E5"/>
    <w:rsid w:val="006F78B9"/>
    <w:rsid w:val="00700052"/>
    <w:rsid w:val="00700B83"/>
    <w:rsid w:val="00702899"/>
    <w:rsid w:val="00713CE3"/>
    <w:rsid w:val="0071684C"/>
    <w:rsid w:val="00722F1C"/>
    <w:rsid w:val="007262A1"/>
    <w:rsid w:val="007263DA"/>
    <w:rsid w:val="00733EA6"/>
    <w:rsid w:val="00737F5C"/>
    <w:rsid w:val="00750FD1"/>
    <w:rsid w:val="007630B0"/>
    <w:rsid w:val="00766464"/>
    <w:rsid w:val="00787167"/>
    <w:rsid w:val="00795E64"/>
    <w:rsid w:val="0079638B"/>
    <w:rsid w:val="007A6F66"/>
    <w:rsid w:val="007B22FE"/>
    <w:rsid w:val="007B77DF"/>
    <w:rsid w:val="007C1C2A"/>
    <w:rsid w:val="007D08F8"/>
    <w:rsid w:val="007D1FF6"/>
    <w:rsid w:val="007D3AEC"/>
    <w:rsid w:val="007E7339"/>
    <w:rsid w:val="007F2A25"/>
    <w:rsid w:val="007F363C"/>
    <w:rsid w:val="008017B6"/>
    <w:rsid w:val="008021BA"/>
    <w:rsid w:val="00803E41"/>
    <w:rsid w:val="00804A09"/>
    <w:rsid w:val="00804C31"/>
    <w:rsid w:val="008051E6"/>
    <w:rsid w:val="008074D5"/>
    <w:rsid w:val="00837ACE"/>
    <w:rsid w:val="0086416C"/>
    <w:rsid w:val="008671B7"/>
    <w:rsid w:val="00867D11"/>
    <w:rsid w:val="0088775C"/>
    <w:rsid w:val="0089227A"/>
    <w:rsid w:val="00892597"/>
    <w:rsid w:val="00892C7E"/>
    <w:rsid w:val="008B4355"/>
    <w:rsid w:val="008B5FF4"/>
    <w:rsid w:val="008C1A70"/>
    <w:rsid w:val="008D0AE5"/>
    <w:rsid w:val="008D334B"/>
    <w:rsid w:val="008F24A6"/>
    <w:rsid w:val="008F51CF"/>
    <w:rsid w:val="008F69DF"/>
    <w:rsid w:val="00901E6E"/>
    <w:rsid w:val="00904B08"/>
    <w:rsid w:val="009213F5"/>
    <w:rsid w:val="009236BB"/>
    <w:rsid w:val="00924086"/>
    <w:rsid w:val="009246E1"/>
    <w:rsid w:val="009460A9"/>
    <w:rsid w:val="00946920"/>
    <w:rsid w:val="0096289D"/>
    <w:rsid w:val="00981306"/>
    <w:rsid w:val="009871D9"/>
    <w:rsid w:val="009950BD"/>
    <w:rsid w:val="009A1BA1"/>
    <w:rsid w:val="009B064C"/>
    <w:rsid w:val="009B6973"/>
    <w:rsid w:val="009D7C24"/>
    <w:rsid w:val="009E717B"/>
    <w:rsid w:val="00A0071D"/>
    <w:rsid w:val="00A0577C"/>
    <w:rsid w:val="00A23CF5"/>
    <w:rsid w:val="00A24199"/>
    <w:rsid w:val="00A24A1F"/>
    <w:rsid w:val="00A27771"/>
    <w:rsid w:val="00A33F9E"/>
    <w:rsid w:val="00A36813"/>
    <w:rsid w:val="00A41EF2"/>
    <w:rsid w:val="00A57157"/>
    <w:rsid w:val="00A57846"/>
    <w:rsid w:val="00A61205"/>
    <w:rsid w:val="00A61F2E"/>
    <w:rsid w:val="00A632A5"/>
    <w:rsid w:val="00A75C12"/>
    <w:rsid w:val="00A83D13"/>
    <w:rsid w:val="00A91F61"/>
    <w:rsid w:val="00A929BC"/>
    <w:rsid w:val="00A93DAD"/>
    <w:rsid w:val="00AA0C7B"/>
    <w:rsid w:val="00AA4011"/>
    <w:rsid w:val="00AB1066"/>
    <w:rsid w:val="00AB2E9A"/>
    <w:rsid w:val="00AB78C0"/>
    <w:rsid w:val="00AB7D4B"/>
    <w:rsid w:val="00AB7FE5"/>
    <w:rsid w:val="00AE19DB"/>
    <w:rsid w:val="00AE46DF"/>
    <w:rsid w:val="00AF1967"/>
    <w:rsid w:val="00B007FF"/>
    <w:rsid w:val="00B12FA8"/>
    <w:rsid w:val="00B14C23"/>
    <w:rsid w:val="00B259B3"/>
    <w:rsid w:val="00B263F6"/>
    <w:rsid w:val="00B52539"/>
    <w:rsid w:val="00B644DA"/>
    <w:rsid w:val="00B65694"/>
    <w:rsid w:val="00B779BA"/>
    <w:rsid w:val="00B8129A"/>
    <w:rsid w:val="00B841AB"/>
    <w:rsid w:val="00B9598E"/>
    <w:rsid w:val="00BA2CFC"/>
    <w:rsid w:val="00BB061C"/>
    <w:rsid w:val="00BC1CFC"/>
    <w:rsid w:val="00BC250C"/>
    <w:rsid w:val="00BC3EEF"/>
    <w:rsid w:val="00BC738D"/>
    <w:rsid w:val="00BD6B77"/>
    <w:rsid w:val="00BD777A"/>
    <w:rsid w:val="00BE50ED"/>
    <w:rsid w:val="00BF7B63"/>
    <w:rsid w:val="00C04B4E"/>
    <w:rsid w:val="00C14CA5"/>
    <w:rsid w:val="00C155F0"/>
    <w:rsid w:val="00C15884"/>
    <w:rsid w:val="00C33187"/>
    <w:rsid w:val="00C36DEA"/>
    <w:rsid w:val="00C42DBA"/>
    <w:rsid w:val="00C91847"/>
    <w:rsid w:val="00C94B15"/>
    <w:rsid w:val="00CB0A64"/>
    <w:rsid w:val="00CC3D69"/>
    <w:rsid w:val="00CC77E0"/>
    <w:rsid w:val="00CD6E41"/>
    <w:rsid w:val="00CD7667"/>
    <w:rsid w:val="00CE250B"/>
    <w:rsid w:val="00CF70B6"/>
    <w:rsid w:val="00D11654"/>
    <w:rsid w:val="00D13E31"/>
    <w:rsid w:val="00D16C57"/>
    <w:rsid w:val="00D23A44"/>
    <w:rsid w:val="00D3029D"/>
    <w:rsid w:val="00D303C8"/>
    <w:rsid w:val="00D37076"/>
    <w:rsid w:val="00D37732"/>
    <w:rsid w:val="00D46470"/>
    <w:rsid w:val="00D46BEB"/>
    <w:rsid w:val="00D47EA5"/>
    <w:rsid w:val="00D501D3"/>
    <w:rsid w:val="00D628E0"/>
    <w:rsid w:val="00D67A31"/>
    <w:rsid w:val="00D73138"/>
    <w:rsid w:val="00D8394F"/>
    <w:rsid w:val="00D97DF0"/>
    <w:rsid w:val="00DA51E2"/>
    <w:rsid w:val="00DB2576"/>
    <w:rsid w:val="00DB3121"/>
    <w:rsid w:val="00DB67A7"/>
    <w:rsid w:val="00DB754D"/>
    <w:rsid w:val="00DC0A4D"/>
    <w:rsid w:val="00DC4268"/>
    <w:rsid w:val="00DC432F"/>
    <w:rsid w:val="00DD3819"/>
    <w:rsid w:val="00DD63D0"/>
    <w:rsid w:val="00DE579C"/>
    <w:rsid w:val="00DF0C91"/>
    <w:rsid w:val="00E01572"/>
    <w:rsid w:val="00E036DD"/>
    <w:rsid w:val="00E04ECE"/>
    <w:rsid w:val="00E065A3"/>
    <w:rsid w:val="00E174D6"/>
    <w:rsid w:val="00E204CE"/>
    <w:rsid w:val="00E21B24"/>
    <w:rsid w:val="00E22C12"/>
    <w:rsid w:val="00E2742A"/>
    <w:rsid w:val="00E43E38"/>
    <w:rsid w:val="00E448F1"/>
    <w:rsid w:val="00E60D6A"/>
    <w:rsid w:val="00E6115C"/>
    <w:rsid w:val="00E82D06"/>
    <w:rsid w:val="00E90CBA"/>
    <w:rsid w:val="00E916B2"/>
    <w:rsid w:val="00EA0533"/>
    <w:rsid w:val="00EA7162"/>
    <w:rsid w:val="00EB076D"/>
    <w:rsid w:val="00ED0189"/>
    <w:rsid w:val="00ED1CFB"/>
    <w:rsid w:val="00EE267F"/>
    <w:rsid w:val="00EE50C6"/>
    <w:rsid w:val="00EF00D2"/>
    <w:rsid w:val="00F11AA0"/>
    <w:rsid w:val="00F127B2"/>
    <w:rsid w:val="00F14D68"/>
    <w:rsid w:val="00F24FC0"/>
    <w:rsid w:val="00F355BE"/>
    <w:rsid w:val="00F51579"/>
    <w:rsid w:val="00F54883"/>
    <w:rsid w:val="00F552A7"/>
    <w:rsid w:val="00F560D1"/>
    <w:rsid w:val="00F57089"/>
    <w:rsid w:val="00F6382E"/>
    <w:rsid w:val="00F64142"/>
    <w:rsid w:val="00F72356"/>
    <w:rsid w:val="00F72CC4"/>
    <w:rsid w:val="00F7330D"/>
    <w:rsid w:val="00F74611"/>
    <w:rsid w:val="00F84F7E"/>
    <w:rsid w:val="00F93881"/>
    <w:rsid w:val="00F93977"/>
    <w:rsid w:val="00F95387"/>
    <w:rsid w:val="00FB6EBB"/>
    <w:rsid w:val="00FC01EB"/>
    <w:rsid w:val="00FC5149"/>
    <w:rsid w:val="00FC7FA7"/>
    <w:rsid w:val="00FD0427"/>
    <w:rsid w:val="00FE2C95"/>
    <w:rsid w:val="00FE36E1"/>
    <w:rsid w:val="00FF2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C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55F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155F0"/>
    <w:rPr>
      <w:color w:val="605E5C"/>
      <w:shd w:val="clear" w:color="auto" w:fill="E1DFDD"/>
    </w:rPr>
  </w:style>
  <w:style w:type="paragraph" w:customStyle="1" w:styleId="ListParagraph1">
    <w:name w:val="List Paragraph1"/>
    <w:basedOn w:val="a"/>
    <w:uiPriority w:val="99"/>
    <w:rsid w:val="00407C7F"/>
    <w:pPr>
      <w:ind w:left="720"/>
    </w:pPr>
    <w:rPr>
      <w:rFonts w:ascii="Cambria" w:hAnsi="Cambria"/>
      <w:lang w:val="en-US" w:bidi="en-US"/>
    </w:rPr>
  </w:style>
  <w:style w:type="table" w:styleId="a4">
    <w:name w:val="Table Grid"/>
    <w:basedOn w:val="a1"/>
    <w:uiPriority w:val="59"/>
    <w:rsid w:val="00DD63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3ED7"/>
    <w:pPr>
      <w:ind w:left="720"/>
      <w:contextualSpacing/>
    </w:pPr>
  </w:style>
  <w:style w:type="paragraph" w:customStyle="1" w:styleId="a6">
    <w:basedOn w:val="a"/>
    <w:next w:val="a7"/>
    <w:uiPriority w:val="99"/>
    <w:unhideWhenUsed/>
    <w:rsid w:val="006022B4"/>
    <w:pPr>
      <w:spacing w:before="100" w:beforeAutospacing="1" w:after="100" w:afterAutospacing="1"/>
    </w:pPr>
    <w:rPr>
      <w:lang w:val="en-US" w:bidi="en-US"/>
    </w:rPr>
  </w:style>
  <w:style w:type="paragraph" w:customStyle="1" w:styleId="ConsPlusNormal">
    <w:name w:val="ConsPlusNormal"/>
    <w:link w:val="ConsPlusNormal0"/>
    <w:qFormat/>
    <w:rsid w:val="006022B4"/>
    <w:pPr>
      <w:autoSpaceDE w:val="0"/>
      <w:autoSpaceDN w:val="0"/>
      <w:adjustRightInd w:val="0"/>
      <w:spacing w:after="200" w:line="276" w:lineRule="auto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022B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6022B4"/>
  </w:style>
  <w:style w:type="paragraph" w:styleId="a8">
    <w:name w:val="Body Text Indent"/>
    <w:basedOn w:val="a"/>
    <w:link w:val="a9"/>
    <w:rsid w:val="0048710D"/>
    <w:pPr>
      <w:jc w:val="center"/>
    </w:pPr>
    <w:rPr>
      <w:b/>
      <w:szCs w:val="20"/>
      <w:lang w:val="en-US" w:bidi="en-US"/>
    </w:rPr>
  </w:style>
  <w:style w:type="character" w:customStyle="1" w:styleId="a9">
    <w:name w:val="Основной текст с отступом Знак"/>
    <w:basedOn w:val="a0"/>
    <w:link w:val="a8"/>
    <w:rsid w:val="0048710D"/>
    <w:rPr>
      <w:rFonts w:ascii="Times New Roman" w:eastAsia="Times New Roman" w:hAnsi="Times New Roman" w:cs="Times New Roman"/>
      <w:b/>
      <w:sz w:val="24"/>
      <w:szCs w:val="20"/>
      <w:lang w:val="en-US" w:eastAsia="ru-RU" w:bidi="en-US"/>
    </w:rPr>
  </w:style>
  <w:style w:type="paragraph" w:styleId="aa">
    <w:name w:val="Body Text"/>
    <w:basedOn w:val="a"/>
    <w:link w:val="ab"/>
    <w:uiPriority w:val="99"/>
    <w:semiHidden/>
    <w:unhideWhenUsed/>
    <w:rsid w:val="00603388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03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99"/>
    <w:qFormat/>
    <w:rsid w:val="00603388"/>
    <w:pPr>
      <w:ind w:firstLine="0"/>
      <w:jc w:val="left"/>
    </w:pPr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rsid w:val="00603388"/>
    <w:rPr>
      <w:rFonts w:ascii="Calibri" w:eastAsia="Times New Roman" w:hAnsi="Calibri" w:cs="Calibri"/>
      <w:lang w:eastAsia="ru-RU"/>
    </w:rPr>
  </w:style>
  <w:style w:type="paragraph" w:customStyle="1" w:styleId="1">
    <w:name w:val="Без интервала1"/>
    <w:rsid w:val="00603388"/>
    <w:pPr>
      <w:ind w:firstLine="0"/>
      <w:jc w:val="left"/>
    </w:pPr>
    <w:rPr>
      <w:rFonts w:ascii="Calibri" w:eastAsia="Times New Roman" w:hAnsi="Calibri" w:cs="Calibri"/>
    </w:rPr>
  </w:style>
  <w:style w:type="paragraph" w:styleId="ae">
    <w:name w:val="Balloon Text"/>
    <w:basedOn w:val="a"/>
    <w:link w:val="af"/>
    <w:uiPriority w:val="99"/>
    <w:semiHidden/>
    <w:unhideWhenUsed/>
    <w:rsid w:val="0060338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033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rsid w:val="009213F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213F5"/>
    <w:pPr>
      <w:widowControl w:val="0"/>
      <w:shd w:val="clear" w:color="auto" w:fill="FFFFFF"/>
      <w:spacing w:after="60" w:line="0" w:lineRule="atLeast"/>
      <w:jc w:val="center"/>
    </w:pPr>
    <w:rPr>
      <w:rFonts w:cstheme="minorBidi"/>
      <w:b/>
      <w:bCs/>
      <w:sz w:val="22"/>
      <w:szCs w:val="22"/>
      <w:lang w:eastAsia="en-US"/>
    </w:rPr>
  </w:style>
  <w:style w:type="character" w:styleId="af0">
    <w:name w:val="Emphasis"/>
    <w:basedOn w:val="a0"/>
    <w:uiPriority w:val="20"/>
    <w:qFormat/>
    <w:rsid w:val="009213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0FF9-F833-4E28-9E8E-D4CA7DE1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2447</Words>
  <Characters>13950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16</cp:revision>
  <cp:lastPrinted>2025-01-23T09:29:00Z</cp:lastPrinted>
  <dcterms:created xsi:type="dcterms:W3CDTF">2024-12-11T08:53:00Z</dcterms:created>
  <dcterms:modified xsi:type="dcterms:W3CDTF">2025-01-23T09:29:00Z</dcterms:modified>
</cp:coreProperties>
</file>