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3" w:rsidRDefault="00EA0183" w:rsidP="00EA0183">
      <w:pPr>
        <w:jc w:val="center"/>
      </w:pPr>
    </w:p>
    <w:p w:rsidR="00EA0183" w:rsidRPr="0090664E" w:rsidRDefault="00EA0183" w:rsidP="00EA0183">
      <w:pPr>
        <w:jc w:val="center"/>
      </w:pPr>
      <w:r w:rsidRPr="0090664E">
        <w:rPr>
          <w:b/>
        </w:rPr>
        <w:t>АДМИНИСТРАЦИЯ ГОРОДСКОГО ОКРУГА ТЕЙКОВО ИВАНОВСКОЙ ОБЛАСТИ</w:t>
      </w:r>
    </w:p>
    <w:p w:rsidR="00EA0183" w:rsidRPr="0090664E" w:rsidRDefault="00EA0183" w:rsidP="00EA0183">
      <w:pPr>
        <w:jc w:val="center"/>
        <w:rPr>
          <w:b/>
        </w:rPr>
      </w:pPr>
      <w:r w:rsidRPr="0090664E">
        <w:rPr>
          <w:b/>
        </w:rPr>
        <w:t>________________________________________________________</w:t>
      </w:r>
    </w:p>
    <w:p w:rsidR="00EA0183" w:rsidRPr="0090664E" w:rsidRDefault="00EA0183" w:rsidP="00EA0183">
      <w:pPr>
        <w:jc w:val="center"/>
      </w:pPr>
    </w:p>
    <w:p w:rsidR="00EA0183" w:rsidRPr="0090664E" w:rsidRDefault="00EA0183" w:rsidP="00EA0183">
      <w:pPr>
        <w:jc w:val="center"/>
        <w:rPr>
          <w:b/>
        </w:rPr>
      </w:pPr>
      <w:proofErr w:type="gramStart"/>
      <w:r w:rsidRPr="0090664E">
        <w:rPr>
          <w:b/>
        </w:rPr>
        <w:t>П</w:t>
      </w:r>
      <w:proofErr w:type="gramEnd"/>
      <w:r w:rsidRPr="0090664E">
        <w:rPr>
          <w:b/>
        </w:rPr>
        <w:t xml:space="preserve"> О С Т А Н О В Л Е Н И Е </w:t>
      </w:r>
    </w:p>
    <w:p w:rsidR="00EA0183" w:rsidRPr="0090664E" w:rsidRDefault="00EA0183" w:rsidP="00EA0183">
      <w:pPr>
        <w:suppressAutoHyphens/>
        <w:jc w:val="center"/>
        <w:rPr>
          <w:b/>
        </w:rPr>
      </w:pPr>
    </w:p>
    <w:p w:rsidR="00EA0183" w:rsidRPr="0090664E" w:rsidRDefault="00EA0183" w:rsidP="00EA0183">
      <w:pPr>
        <w:suppressAutoHyphens/>
        <w:jc w:val="center"/>
        <w:rPr>
          <w:b/>
        </w:rPr>
      </w:pPr>
      <w:r w:rsidRPr="0090664E">
        <w:rPr>
          <w:b/>
        </w:rPr>
        <w:t>от</w:t>
      </w:r>
      <w:r w:rsidR="006C48AA" w:rsidRPr="0090664E">
        <w:rPr>
          <w:b/>
        </w:rPr>
        <w:t xml:space="preserve"> </w:t>
      </w:r>
      <w:r w:rsidR="00EE38C0" w:rsidRPr="0090664E">
        <w:rPr>
          <w:b/>
        </w:rPr>
        <w:t>23.01.2024</w:t>
      </w:r>
      <w:r w:rsidR="00D62106" w:rsidRPr="0090664E">
        <w:rPr>
          <w:b/>
        </w:rPr>
        <w:t xml:space="preserve"> </w:t>
      </w:r>
      <w:r w:rsidRPr="0090664E">
        <w:rPr>
          <w:b/>
        </w:rPr>
        <w:t xml:space="preserve">№ </w:t>
      </w:r>
      <w:r w:rsidR="00EE38C0" w:rsidRPr="0090664E">
        <w:rPr>
          <w:b/>
        </w:rPr>
        <w:t>23</w:t>
      </w:r>
    </w:p>
    <w:p w:rsidR="00EA0183" w:rsidRPr="0090664E" w:rsidRDefault="00EA0183" w:rsidP="00EA0183">
      <w:pPr>
        <w:jc w:val="center"/>
      </w:pPr>
    </w:p>
    <w:p w:rsidR="00EA0183" w:rsidRPr="0090664E" w:rsidRDefault="00EA0183" w:rsidP="00EA0183">
      <w:pPr>
        <w:jc w:val="center"/>
      </w:pPr>
      <w:r w:rsidRPr="0090664E">
        <w:t>г. Тейково</w:t>
      </w:r>
    </w:p>
    <w:p w:rsidR="00EA0183" w:rsidRPr="0090664E" w:rsidRDefault="00EA0183" w:rsidP="00EA0183">
      <w:pPr>
        <w:suppressAutoHyphens/>
        <w:ind w:right="141"/>
        <w:rPr>
          <w:b/>
        </w:rPr>
      </w:pPr>
    </w:p>
    <w:p w:rsidR="00373F41" w:rsidRPr="0090664E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0664E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 «</w:t>
      </w:r>
      <w:r w:rsidRPr="0090664E">
        <w:rPr>
          <w:rFonts w:ascii="Times New Roman" w:hAnsi="Times New Roman"/>
          <w:b/>
          <w:bCs/>
          <w:sz w:val="24"/>
          <w:szCs w:val="24"/>
        </w:rPr>
        <w:t>Культура городского округа Тейково Ивановской области</w:t>
      </w:r>
      <w:r w:rsidRPr="0090664E">
        <w:rPr>
          <w:rFonts w:ascii="Times New Roman" w:hAnsi="Times New Roman"/>
          <w:b/>
          <w:sz w:val="24"/>
          <w:szCs w:val="24"/>
        </w:rPr>
        <w:t>»</w:t>
      </w:r>
    </w:p>
    <w:p w:rsidR="00373F41" w:rsidRPr="0090664E" w:rsidRDefault="00373F41" w:rsidP="00373F41">
      <w:pPr>
        <w:suppressAutoHyphens/>
        <w:ind w:firstLine="709"/>
        <w:jc w:val="center"/>
        <w:rPr>
          <w:b/>
          <w:noProof/>
        </w:rPr>
      </w:pPr>
    </w:p>
    <w:p w:rsidR="00373F41" w:rsidRPr="0090664E" w:rsidRDefault="00373F41" w:rsidP="00373F41">
      <w:pPr>
        <w:ind w:firstLine="709"/>
        <w:jc w:val="both"/>
        <w:rPr>
          <w:b/>
          <w:bCs/>
          <w:color w:val="000000"/>
          <w:shd w:val="clear" w:color="auto" w:fill="FFFFFF"/>
        </w:rPr>
      </w:pPr>
      <w:proofErr w:type="gramStart"/>
      <w:r w:rsidRPr="0090664E"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</w:t>
      </w:r>
      <w:r w:rsidR="002F580F" w:rsidRPr="0090664E">
        <w:t xml:space="preserve"> </w:t>
      </w:r>
      <w:r w:rsidR="008021D8" w:rsidRPr="0090664E">
        <w:t>распоряжением Департамента культуры  Ивановской области от 17.01.2024 №</w:t>
      </w:r>
      <w:r w:rsidR="008021D8" w:rsidRPr="0090664E">
        <w:rPr>
          <w:bCs/>
        </w:rPr>
        <w:t xml:space="preserve"> 24 «Об утверждении целевых показателей достижения результативности использования субсидий на реализацию мероприятий по</w:t>
      </w:r>
      <w:proofErr w:type="gramEnd"/>
      <w:r w:rsidR="008021D8" w:rsidRPr="0090664E">
        <w:rPr>
          <w:bCs/>
        </w:rPr>
        <w:t xml:space="preserve"> модернизации библиотек в части комплектования книжных фондов библиотек муниципальных образований на 2024 год и плановый период 2025 и 2026 годов»,</w:t>
      </w:r>
      <w:r w:rsidRPr="0090664E">
        <w:t xml:space="preserve"> администрация городского округа Тейково Ивановской области</w:t>
      </w:r>
    </w:p>
    <w:p w:rsidR="00EA0183" w:rsidRPr="0090664E" w:rsidRDefault="00EA0183" w:rsidP="00EA0183">
      <w:pPr>
        <w:suppressAutoHyphens/>
        <w:ind w:firstLine="708"/>
        <w:jc w:val="both"/>
      </w:pPr>
    </w:p>
    <w:p w:rsidR="00EA0183" w:rsidRPr="0090664E" w:rsidRDefault="00EA0183" w:rsidP="00EA0183">
      <w:pPr>
        <w:suppressAutoHyphens/>
        <w:ind w:right="141" w:firstLine="708"/>
        <w:jc w:val="center"/>
        <w:rPr>
          <w:b/>
        </w:rPr>
      </w:pPr>
      <w:proofErr w:type="gramStart"/>
      <w:r w:rsidRPr="0090664E">
        <w:rPr>
          <w:b/>
        </w:rPr>
        <w:t>П</w:t>
      </w:r>
      <w:proofErr w:type="gramEnd"/>
      <w:r w:rsidRPr="0090664E">
        <w:rPr>
          <w:b/>
        </w:rPr>
        <w:t xml:space="preserve"> О С Т А Н О В Л Я ЕТ:</w:t>
      </w:r>
    </w:p>
    <w:p w:rsidR="009D4A9F" w:rsidRPr="0090664E" w:rsidRDefault="009D4A9F" w:rsidP="00EA0183">
      <w:pPr>
        <w:suppressAutoHyphens/>
        <w:ind w:right="141" w:firstLine="708"/>
        <w:jc w:val="center"/>
        <w:rPr>
          <w:b/>
        </w:rPr>
      </w:pPr>
    </w:p>
    <w:p w:rsidR="00D62106" w:rsidRPr="0090664E" w:rsidRDefault="00D62106" w:rsidP="00D62106">
      <w:pPr>
        <w:ind w:firstLine="709"/>
        <w:jc w:val="both"/>
      </w:pPr>
      <w:r w:rsidRPr="0090664E"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:rsidR="00D62106" w:rsidRPr="0090664E" w:rsidRDefault="00D62106" w:rsidP="00D62106">
      <w:pPr>
        <w:ind w:firstLine="709"/>
        <w:jc w:val="both"/>
      </w:pPr>
      <w:r w:rsidRPr="0090664E">
        <w:t>в приложении к постановлению:</w:t>
      </w:r>
    </w:p>
    <w:p w:rsidR="00D62106" w:rsidRPr="0090664E" w:rsidRDefault="000275BF" w:rsidP="000275BF">
      <w:pPr>
        <w:ind w:right="-1" w:firstLine="708"/>
        <w:jc w:val="both"/>
      </w:pPr>
      <w:r w:rsidRPr="0090664E">
        <w:t xml:space="preserve">1.1. </w:t>
      </w:r>
      <w:r w:rsidR="00D62106" w:rsidRPr="0090664E">
        <w:t xml:space="preserve">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</w:t>
      </w:r>
      <w:r w:rsidR="008021D8" w:rsidRPr="0090664E">
        <w:t>1</w:t>
      </w:r>
      <w:r w:rsidR="00D62106" w:rsidRPr="0090664E">
        <w:t xml:space="preserve"> к настоящему постановлению; </w:t>
      </w:r>
    </w:p>
    <w:p w:rsidR="00F51034" w:rsidRPr="0090664E" w:rsidRDefault="00F51034" w:rsidP="00F51034">
      <w:pPr>
        <w:suppressAutoHyphens/>
        <w:autoSpaceDE w:val="0"/>
        <w:autoSpaceDN w:val="0"/>
        <w:adjustRightInd w:val="0"/>
        <w:ind w:firstLine="709"/>
        <w:jc w:val="both"/>
      </w:pPr>
      <w:r w:rsidRPr="0090664E">
        <w:rPr>
          <w:rFonts w:eastAsia="Calibri"/>
        </w:rPr>
        <w:t>1.</w:t>
      </w:r>
      <w:r w:rsidR="008021D8" w:rsidRPr="0090664E">
        <w:rPr>
          <w:rFonts w:eastAsia="Calibri"/>
        </w:rPr>
        <w:t>2</w:t>
      </w:r>
      <w:r w:rsidRPr="0090664E">
        <w:rPr>
          <w:rFonts w:eastAsia="Calibri"/>
        </w:rPr>
        <w:t xml:space="preserve">. Приложение № 3 к муниципальной программе Подпрограмма </w:t>
      </w:r>
      <w:r w:rsidRPr="0090664E">
        <w:t xml:space="preserve">«Библиотечно-информационное обслуживание населения» изложить в новой редакции согласно приложению </w:t>
      </w:r>
      <w:r w:rsidR="008021D8" w:rsidRPr="0090664E">
        <w:t>2</w:t>
      </w:r>
      <w:r w:rsidRPr="0090664E">
        <w:t xml:space="preserve"> к настоящему постановлению.</w:t>
      </w:r>
    </w:p>
    <w:p w:rsidR="00D62106" w:rsidRPr="0090664E" w:rsidRDefault="00D62106" w:rsidP="00897922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90664E"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D62106" w:rsidRPr="0090664E" w:rsidRDefault="00D62106" w:rsidP="00D62106">
      <w:pPr>
        <w:ind w:firstLine="709"/>
        <w:jc w:val="both"/>
      </w:pPr>
      <w:r w:rsidRPr="0090664E">
        <w:t>3. Настоящее постановление вступает в силу после его официального опубликования.</w:t>
      </w:r>
    </w:p>
    <w:p w:rsidR="00E32FA2" w:rsidRPr="0090664E" w:rsidRDefault="00E32FA2"/>
    <w:p w:rsidR="00EB77A6" w:rsidRPr="0090664E" w:rsidRDefault="00EB77A6"/>
    <w:p w:rsidR="00E32FA2" w:rsidRPr="0090664E" w:rsidRDefault="00E32FA2"/>
    <w:p w:rsidR="00C54324" w:rsidRPr="0090664E" w:rsidRDefault="00C54324" w:rsidP="00C54324">
      <w:pPr>
        <w:jc w:val="both"/>
        <w:rPr>
          <w:b/>
          <w:bCs/>
        </w:rPr>
      </w:pPr>
      <w:r w:rsidRPr="0090664E">
        <w:rPr>
          <w:b/>
          <w:bCs/>
        </w:rPr>
        <w:t xml:space="preserve">Глава городского округа Тейково                                             </w:t>
      </w:r>
    </w:p>
    <w:p w:rsidR="00F9453C" w:rsidRPr="0090664E" w:rsidRDefault="00C54324" w:rsidP="00E12A35">
      <w:pPr>
        <w:jc w:val="both"/>
        <w:rPr>
          <w:b/>
          <w:bCs/>
        </w:rPr>
      </w:pPr>
      <w:r w:rsidRPr="0090664E">
        <w:rPr>
          <w:b/>
          <w:bCs/>
        </w:rPr>
        <w:t>Ивановской области</w:t>
      </w:r>
      <w:r w:rsidR="00EB77A6" w:rsidRPr="0090664E">
        <w:rPr>
          <w:b/>
          <w:bCs/>
        </w:rPr>
        <w:t xml:space="preserve">                                                                С.А. Семенова</w:t>
      </w:r>
    </w:p>
    <w:p w:rsidR="00C265D8" w:rsidRDefault="00C265D8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C265D8" w:rsidRDefault="00C265D8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C265D8" w:rsidRDefault="00C265D8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3F7673" w:rsidRPr="00C95019" w:rsidRDefault="003F7673" w:rsidP="00186ED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bookmarkStart w:id="0" w:name="_GoBack"/>
      <w:bookmarkEnd w:id="0"/>
      <w:r w:rsidRPr="00C95019">
        <w:rPr>
          <w:szCs w:val="20"/>
        </w:rPr>
        <w:t>Приложение</w:t>
      </w:r>
      <w:r>
        <w:rPr>
          <w:szCs w:val="20"/>
        </w:rPr>
        <w:t xml:space="preserve"> 1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F7673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F7673" w:rsidRPr="00C95019" w:rsidRDefault="003F7673" w:rsidP="003F767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3F7673" w:rsidRPr="003472C0" w:rsidRDefault="003F7673" w:rsidP="003F7673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</w:t>
      </w:r>
      <w:r w:rsidR="002034D5">
        <w:rPr>
          <w:szCs w:val="20"/>
        </w:rPr>
        <w:t xml:space="preserve">     </w:t>
      </w:r>
      <w:r w:rsidRPr="003E0864">
        <w:rPr>
          <w:szCs w:val="20"/>
        </w:rPr>
        <w:t>от</w:t>
      </w:r>
      <w:r w:rsidR="00DE6F4A">
        <w:rPr>
          <w:szCs w:val="20"/>
        </w:rPr>
        <w:t xml:space="preserve"> </w:t>
      </w:r>
      <w:r w:rsidR="00EE38C0">
        <w:rPr>
          <w:szCs w:val="20"/>
        </w:rPr>
        <w:t xml:space="preserve">23.01.2024 </w:t>
      </w:r>
      <w:r w:rsidRPr="003E0864">
        <w:rPr>
          <w:szCs w:val="20"/>
        </w:rPr>
        <w:t>№</w:t>
      </w:r>
      <w:r w:rsidR="00BA540D">
        <w:rPr>
          <w:szCs w:val="20"/>
        </w:rPr>
        <w:t xml:space="preserve"> </w:t>
      </w:r>
      <w:r w:rsidR="00EE38C0">
        <w:rPr>
          <w:szCs w:val="20"/>
        </w:rPr>
        <w:t>23</w:t>
      </w:r>
    </w:p>
    <w:p w:rsidR="008758CE" w:rsidRDefault="008758CE"/>
    <w:p w:rsidR="0095558D" w:rsidRDefault="0095558D" w:rsidP="0095558D"/>
    <w:p w:rsidR="0095558D" w:rsidRPr="003472C0" w:rsidRDefault="0095558D" w:rsidP="0095558D">
      <w:pPr>
        <w:suppressAutoHyphens/>
        <w:jc w:val="right"/>
      </w:pPr>
      <w:r w:rsidRPr="003472C0">
        <w:t xml:space="preserve">Таблица 2 </w:t>
      </w:r>
    </w:p>
    <w:p w:rsidR="0095558D" w:rsidRPr="0090664E" w:rsidRDefault="0095558D" w:rsidP="009555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664E">
        <w:rPr>
          <w:b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95558D" w:rsidRPr="0090664E" w:rsidTr="0095558D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suppressAutoHyphens/>
              <w:jc w:val="center"/>
              <w:rPr>
                <w:b/>
              </w:rPr>
            </w:pPr>
            <w:r w:rsidRPr="0090664E">
              <w:rPr>
                <w:b/>
              </w:rPr>
              <w:t xml:space="preserve">№ </w:t>
            </w:r>
            <w:proofErr w:type="gramStart"/>
            <w:r w:rsidRPr="0090664E">
              <w:rPr>
                <w:b/>
              </w:rPr>
              <w:t>п</w:t>
            </w:r>
            <w:proofErr w:type="gramEnd"/>
            <w:r w:rsidRPr="0090664E">
              <w:rPr>
                <w:b/>
              </w:rPr>
              <w:t>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suppressAutoHyphens/>
              <w:jc w:val="center"/>
              <w:rPr>
                <w:b/>
              </w:rPr>
            </w:pPr>
            <w:r w:rsidRPr="0090664E">
              <w:rPr>
                <w:b/>
              </w:rPr>
              <w:t xml:space="preserve">Наименование     </w:t>
            </w:r>
            <w:r w:rsidRPr="0090664E">
              <w:rPr>
                <w:b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suppressAutoHyphens/>
              <w:jc w:val="center"/>
              <w:rPr>
                <w:b/>
              </w:rPr>
            </w:pPr>
            <w:r w:rsidRPr="0090664E">
              <w:rPr>
                <w:b/>
                <w:bCs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2020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2021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2022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2023</w:t>
            </w:r>
          </w:p>
          <w:p w:rsidR="0095558D" w:rsidRPr="0090664E" w:rsidRDefault="005355B8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2024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прог</w:t>
            </w:r>
            <w:proofErr w:type="spellEnd"/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2025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прог</w:t>
            </w:r>
            <w:proofErr w:type="spellEnd"/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2026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прог</w:t>
            </w:r>
            <w:proofErr w:type="spellEnd"/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2027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прог</w:t>
            </w:r>
            <w:proofErr w:type="spellEnd"/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664E">
              <w:rPr>
                <w:b/>
              </w:rPr>
              <w:t>2028</w:t>
            </w:r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прог</w:t>
            </w:r>
            <w:proofErr w:type="spellEnd"/>
          </w:p>
          <w:p w:rsidR="0095558D" w:rsidRPr="0090664E" w:rsidRDefault="0095558D" w:rsidP="009555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0664E">
              <w:rPr>
                <w:b/>
              </w:rPr>
              <w:t>ноз</w:t>
            </w:r>
            <w:proofErr w:type="spellEnd"/>
          </w:p>
        </w:tc>
      </w:tr>
      <w:tr w:rsidR="0095558D" w:rsidRPr="0090664E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rPr>
                <w:rFonts w:eastAsia="Calibri"/>
              </w:rPr>
            </w:pPr>
            <w:r w:rsidRPr="0090664E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ед.</w:t>
            </w:r>
          </w:p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ED7F7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</w:t>
            </w:r>
            <w:r w:rsidR="00ED7F7D" w:rsidRPr="0090664E">
              <w:rPr>
                <w:rFonts w:eastAsia="Calibri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</w:t>
            </w:r>
          </w:p>
        </w:tc>
      </w:tr>
      <w:tr w:rsidR="0095558D" w:rsidRPr="0090664E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rPr>
                <w:rFonts w:eastAsia="Calibri"/>
              </w:rPr>
            </w:pPr>
            <w:r w:rsidRPr="0090664E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463371" w:rsidP="0095558D">
            <w:pPr>
              <w:jc w:val="center"/>
            </w:pPr>
            <w:r w:rsidRPr="0090664E">
              <w:rPr>
                <w:rFonts w:eastAsia="Calibri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rFonts w:eastAsia="Calibri"/>
              </w:rPr>
              <w:t>65000</w:t>
            </w:r>
          </w:p>
        </w:tc>
      </w:tr>
      <w:tr w:rsidR="0095558D" w:rsidRPr="0090664E" w:rsidTr="0095558D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</w:pPr>
            <w:r w:rsidRPr="0090664E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126D3B" w:rsidP="0095558D">
            <w:pPr>
              <w:shd w:val="clear" w:color="auto" w:fill="FFFFFF"/>
              <w:suppressAutoHyphens/>
              <w:jc w:val="center"/>
            </w:pPr>
            <w:r w:rsidRPr="0090664E"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600</w:t>
            </w:r>
          </w:p>
        </w:tc>
      </w:tr>
      <w:tr w:rsidR="0095558D" w:rsidRPr="0090664E" w:rsidTr="0095558D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</w:pPr>
            <w:r w:rsidRPr="0090664E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ед.</w:t>
            </w:r>
          </w:p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35</w:t>
            </w:r>
          </w:p>
        </w:tc>
      </w:tr>
      <w:tr w:rsidR="0095558D" w:rsidRPr="0090664E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</w:pPr>
            <w:r w:rsidRPr="0090664E"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F1553A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4386</w:t>
            </w:r>
          </w:p>
        </w:tc>
      </w:tr>
      <w:tr w:rsidR="0095558D" w:rsidRPr="0090664E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rPr>
                <w:color w:val="000000"/>
              </w:rPr>
            </w:pPr>
            <w:r w:rsidRPr="0090664E">
              <w:t xml:space="preserve">Увеличение </w:t>
            </w:r>
            <w:r w:rsidRPr="0090664E">
              <w:lastRenderedPageBreak/>
              <w:t>количества экземпляров новых поступлений в 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1,0</w:t>
            </w:r>
            <w:r w:rsidRPr="0090664E">
              <w:rPr>
                <w:color w:val="000000"/>
              </w:rPr>
              <w:lastRenderedPageBreak/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lastRenderedPageBreak/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1,9</w:t>
            </w:r>
          </w:p>
        </w:tc>
      </w:tr>
      <w:tr w:rsidR="0095558D" w:rsidRPr="0090664E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rPr>
                <w:color w:val="000000"/>
              </w:rPr>
            </w:pPr>
            <w:r w:rsidRPr="0090664E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ед.</w:t>
            </w:r>
          </w:p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4</w:t>
            </w:r>
          </w:p>
        </w:tc>
      </w:tr>
      <w:tr w:rsidR="0095558D" w:rsidRPr="0090664E" w:rsidTr="0095558D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djustRightInd w:val="0"/>
            </w:pPr>
            <w:r w:rsidRPr="0090664E"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rPr>
                <w:color w:val="000000"/>
              </w:rPr>
              <w:t>1,4</w:t>
            </w:r>
          </w:p>
        </w:tc>
      </w:tr>
      <w:tr w:rsidR="009B6253" w:rsidRPr="0090664E" w:rsidTr="0095558D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0664E">
              <w:rPr>
                <w:color w:val="000000"/>
              </w:rPr>
              <w:t>Общее количество посещений</w:t>
            </w:r>
          </w:p>
          <w:p w:rsidR="009B6253" w:rsidRPr="0090664E" w:rsidRDefault="009B6253" w:rsidP="0095558D">
            <w:pPr>
              <w:shd w:val="clear" w:color="auto" w:fill="FFFFFF"/>
              <w:suppressAutoHyphens/>
            </w:pPr>
            <w:r w:rsidRPr="0090664E"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ед.</w:t>
            </w:r>
          </w:p>
          <w:p w:rsidR="009B6253" w:rsidRPr="0090664E" w:rsidRDefault="009B6253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jc w:val="center"/>
            </w:pPr>
            <w:r w:rsidRPr="0090664E"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>
            <w:r w:rsidRPr="0090664E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>
            <w:r w:rsidRPr="0090664E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>
            <w:r w:rsidRPr="0090664E"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>
            <w:r w:rsidRPr="0090664E">
              <w:t>1620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rPr>
                <w:color w:val="000000"/>
              </w:rPr>
            </w:pPr>
            <w:r w:rsidRPr="0090664E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65</w:t>
            </w:r>
          </w:p>
        </w:tc>
      </w:tr>
      <w:tr w:rsidR="0095558D" w:rsidRPr="0090664E" w:rsidTr="0095558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rPr>
                <w:bCs/>
              </w:rPr>
            </w:pPr>
            <w:r w:rsidRPr="0090664E">
              <w:t>Доля жителей городского округа Тейково, удовлетворенных качеством предоставления муниципальной услуги «Информацио</w:t>
            </w:r>
            <w:r w:rsidRPr="0090664E">
              <w:lastRenderedPageBreak/>
              <w:t>нное обслуживание населения 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0664E">
              <w:rPr>
                <w:color w:val="000000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85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both"/>
              <w:rPr>
                <w:rFonts w:eastAsia="Calibri"/>
              </w:rPr>
            </w:pPr>
            <w:r w:rsidRPr="0090664E">
              <w:rPr>
                <w:rFonts w:eastAsia="Calibri"/>
              </w:rPr>
              <w:t xml:space="preserve">Количество </w:t>
            </w:r>
            <w:proofErr w:type="gramStart"/>
            <w:r w:rsidRPr="0090664E">
              <w:rPr>
                <w:rFonts w:eastAsia="Calibri"/>
              </w:rPr>
              <w:t>обучающихся</w:t>
            </w:r>
            <w:proofErr w:type="gramEnd"/>
            <w:r w:rsidRPr="0090664E">
              <w:rPr>
                <w:rFonts w:eastAsia="Calibri"/>
              </w:rPr>
              <w:t xml:space="preserve">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5355B8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130</w:t>
            </w:r>
          </w:p>
        </w:tc>
      </w:tr>
      <w:tr w:rsidR="009B6253" w:rsidRPr="0090664E" w:rsidTr="0095558D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53" w:rsidRPr="0090664E" w:rsidRDefault="009B6253" w:rsidP="0095558D">
            <w:pPr>
              <w:shd w:val="clear" w:color="auto" w:fill="FFFFFF"/>
            </w:pPr>
            <w:r w:rsidRPr="0090664E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shd w:val="clear" w:color="auto" w:fill="FFFFFF"/>
              <w:suppressAutoHyphens/>
              <w:jc w:val="center"/>
            </w:pPr>
            <w:r w:rsidRPr="0090664E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30218,30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30218,30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30218,30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8D" w:rsidRPr="0090664E" w:rsidRDefault="0095558D" w:rsidP="0095558D">
            <w:pPr>
              <w:shd w:val="clear" w:color="auto" w:fill="FFFFFF"/>
            </w:pPr>
            <w:r w:rsidRPr="0090664E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suppressAutoHyphens/>
              <w:jc w:val="center"/>
            </w:pPr>
            <w:r w:rsidRPr="0090664E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</w:tr>
      <w:tr w:rsidR="009B6253" w:rsidRPr="0090664E" w:rsidTr="0095558D">
        <w:trPr>
          <w:trHeight w:val="5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shd w:val="clear" w:color="auto" w:fill="FFFFFF"/>
            </w:pPr>
            <w:r w:rsidRPr="0090664E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shd w:val="clear" w:color="auto" w:fill="FFFFFF"/>
              <w:suppressAutoHyphens/>
              <w:jc w:val="center"/>
            </w:pPr>
            <w:r w:rsidRPr="0090664E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shd w:val="clear" w:color="auto" w:fill="FFFFFF"/>
              <w:jc w:val="center"/>
            </w:pPr>
            <w:r w:rsidRPr="0090664E"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253" w:rsidRPr="0090664E" w:rsidRDefault="009B6253" w:rsidP="0095558D">
            <w:pPr>
              <w:shd w:val="clear" w:color="auto" w:fill="FFFFFF"/>
            </w:pPr>
            <w:r w:rsidRPr="0090664E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253" w:rsidRPr="0090664E" w:rsidRDefault="009B6253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5558D">
            <w:pPr>
              <w:jc w:val="center"/>
            </w:pPr>
            <w:r w:rsidRPr="0090664E"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34099,0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34099,0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3" w:rsidRPr="0090664E" w:rsidRDefault="009B6253" w:rsidP="009B6253">
            <w:pPr>
              <w:jc w:val="center"/>
            </w:pPr>
            <w:r w:rsidRPr="0090664E">
              <w:t>34099,0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rPr>
                <w:rFonts w:eastAsia="Calibri"/>
              </w:rPr>
            </w:pPr>
            <w:r w:rsidRPr="0090664E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90664E">
              <w:rPr>
                <w:rFonts w:eastAsia="Calibri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  <w:rPr>
                <w:rFonts w:eastAsia="Calibri"/>
              </w:rPr>
            </w:pPr>
            <w:r w:rsidRPr="0090664E">
              <w:rPr>
                <w:rFonts w:eastAsia="Calibri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0664E">
              <w:t>100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</w:pPr>
            <w:r w:rsidRPr="0090664E"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</w:pPr>
            <w:r w:rsidRPr="0090664E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</w:pPr>
            <w:r w:rsidRPr="009066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hd w:val="clear" w:color="auto" w:fill="FFFFFF"/>
              <w:jc w:val="center"/>
            </w:pPr>
            <w:r w:rsidRPr="0090664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hd w:val="clear" w:color="auto" w:fill="FFFFFF"/>
              <w:jc w:val="center"/>
            </w:pPr>
            <w:r w:rsidRPr="0090664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-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adjustRightInd w:val="0"/>
            </w:pPr>
            <w:r w:rsidRPr="0090664E">
              <w:t xml:space="preserve"> Доля муниципальных бюджетных учреждений </w:t>
            </w:r>
            <w:r w:rsidRPr="0090664E">
              <w:lastRenderedPageBreak/>
              <w:t>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uppressAutoHyphens/>
              <w:jc w:val="center"/>
            </w:pPr>
            <w:r w:rsidRPr="0090664E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adjustRightInd w:val="0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100</w:t>
            </w:r>
          </w:p>
        </w:tc>
      </w:tr>
      <w:tr w:rsidR="0095558D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adjustRightInd w:val="0"/>
            </w:pPr>
            <w:r w:rsidRPr="0090664E"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58D" w:rsidRPr="0090664E" w:rsidRDefault="0095558D" w:rsidP="0095558D">
            <w:pPr>
              <w:suppressAutoHyphens/>
              <w:jc w:val="center"/>
            </w:pPr>
            <w:r w:rsidRPr="0090664E"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adjustRightInd w:val="0"/>
            </w:pPr>
            <w:r w:rsidRPr="0090664E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D" w:rsidRPr="0090664E" w:rsidRDefault="0095558D" w:rsidP="0095558D">
            <w:pPr>
              <w:jc w:val="center"/>
            </w:pPr>
            <w:r w:rsidRPr="0090664E">
              <w:t>120</w:t>
            </w:r>
          </w:p>
        </w:tc>
      </w:tr>
      <w:tr w:rsidR="00AE0C51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95558D">
            <w:pPr>
              <w:widowControl w:val="0"/>
              <w:adjustRightInd w:val="0"/>
            </w:pPr>
            <w:r w:rsidRPr="0090664E"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95558D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51" w:rsidRPr="0090664E" w:rsidRDefault="00AE0C51" w:rsidP="0095558D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C51" w:rsidRPr="0090664E" w:rsidRDefault="00AE0C51" w:rsidP="0095558D">
            <w:pPr>
              <w:suppressAutoHyphens/>
              <w:jc w:val="center"/>
            </w:pPr>
            <w:r w:rsidRPr="0090664E"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95558D">
            <w:pPr>
              <w:widowControl w:val="0"/>
              <w:adjustRightInd w:val="0"/>
            </w:pPr>
            <w:r w:rsidRPr="0090664E"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AE0C51">
            <w:pPr>
              <w:widowControl w:val="0"/>
              <w:suppressAutoHyphens/>
              <w:adjustRightInd w:val="0"/>
              <w:jc w:val="center"/>
            </w:pPr>
            <w:r w:rsidRPr="0090664E"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AE0C51">
            <w:pPr>
              <w:widowControl w:val="0"/>
              <w:suppressAutoHyphens/>
              <w:adjustRightInd w:val="0"/>
              <w:jc w:val="center"/>
            </w:pPr>
            <w:r w:rsidRPr="0090664E"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AE0C51" w:rsidP="00AE0C51">
            <w:pPr>
              <w:jc w:val="center"/>
            </w:pPr>
            <w:r w:rsidRPr="0090664E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C00206" w:rsidP="00AE0C51">
            <w:pPr>
              <w:jc w:val="center"/>
            </w:pPr>
            <w:r w:rsidRPr="009066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90664E" w:rsidRDefault="00C00206" w:rsidP="00AE0C51">
            <w:pPr>
              <w:jc w:val="center"/>
            </w:pPr>
            <w:r w:rsidRPr="0090664E">
              <w:t>0</w:t>
            </w:r>
          </w:p>
        </w:tc>
      </w:tr>
      <w:tr w:rsidR="00F551B8" w:rsidRPr="0090664E" w:rsidTr="0095558D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F551B8" w:rsidP="0095558D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F551B8" w:rsidP="0095558D">
            <w:pPr>
              <w:widowControl w:val="0"/>
              <w:adjustRightInd w:val="0"/>
            </w:pPr>
            <w:r w:rsidRPr="0090664E"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F551B8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C46A70" w:rsidP="00C46A70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B8" w:rsidRPr="0090664E" w:rsidRDefault="00C46A70" w:rsidP="00C46A70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B8" w:rsidRPr="0090664E" w:rsidRDefault="00C46A70" w:rsidP="00C46A70">
            <w:pPr>
              <w:suppressAutoHyphens/>
              <w:jc w:val="center"/>
            </w:pPr>
            <w:r w:rsidRPr="0090664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EB16E8" w:rsidP="00C46A70">
            <w:pPr>
              <w:widowControl w:val="0"/>
              <w:adjustRightInd w:val="0"/>
              <w:jc w:val="center"/>
            </w:pPr>
            <w:r w:rsidRPr="0090664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792AF7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792AF7" w:rsidP="0095558D">
            <w:pPr>
              <w:widowControl w:val="0"/>
              <w:suppressAutoHyphens/>
              <w:adjustRightInd w:val="0"/>
              <w:jc w:val="center"/>
            </w:pPr>
            <w:r w:rsidRPr="0090664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792AF7" w:rsidP="0095558D">
            <w:pPr>
              <w:jc w:val="center"/>
            </w:pPr>
            <w:r w:rsidRPr="0090664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EB16E8" w:rsidP="0095558D">
            <w:pPr>
              <w:jc w:val="center"/>
            </w:pPr>
            <w:r w:rsidRPr="0090664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B8" w:rsidRPr="0090664E" w:rsidRDefault="00EB16E8" w:rsidP="0095558D">
            <w:pPr>
              <w:jc w:val="center"/>
            </w:pPr>
            <w:r w:rsidRPr="0090664E">
              <w:t>0</w:t>
            </w:r>
          </w:p>
        </w:tc>
      </w:tr>
    </w:tbl>
    <w:p w:rsidR="0095558D" w:rsidRDefault="0095558D" w:rsidP="0095558D">
      <w:pPr>
        <w:suppressAutoHyphens/>
        <w:jc w:val="center"/>
        <w:rPr>
          <w:b/>
          <w:sz w:val="28"/>
        </w:rPr>
      </w:pPr>
    </w:p>
    <w:p w:rsidR="0095558D" w:rsidRDefault="0095558D" w:rsidP="0095558D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51034" w:rsidRDefault="00F51034" w:rsidP="000275BF">
      <w:pPr>
        <w:suppressAutoHyphens/>
        <w:rPr>
          <w:szCs w:val="20"/>
        </w:rPr>
      </w:pPr>
    </w:p>
    <w:p w:rsidR="000275BF" w:rsidRPr="000275BF" w:rsidRDefault="000275BF" w:rsidP="000275BF">
      <w:pPr>
        <w:suppressAutoHyphens/>
      </w:pPr>
    </w:p>
    <w:p w:rsidR="00316F03" w:rsidRPr="00C95019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263A34">
        <w:rPr>
          <w:szCs w:val="20"/>
        </w:rPr>
        <w:lastRenderedPageBreak/>
        <w:t xml:space="preserve">Приложение </w:t>
      </w:r>
      <w:r w:rsidR="000275BF">
        <w:rPr>
          <w:szCs w:val="20"/>
        </w:rPr>
        <w:t>2</w:t>
      </w:r>
    </w:p>
    <w:p w:rsidR="00316F03" w:rsidRPr="00C95019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:rsidR="00316F03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:rsidR="00316F03" w:rsidRPr="00C95019" w:rsidRDefault="00316F03" w:rsidP="00316F03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:rsidR="00EE38C0" w:rsidRPr="003472C0" w:rsidRDefault="00316F03" w:rsidP="00EE38C0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</w:t>
      </w:r>
      <w:r w:rsidR="00EE38C0">
        <w:rPr>
          <w:szCs w:val="20"/>
        </w:rPr>
        <w:t xml:space="preserve">       </w:t>
      </w:r>
      <w:r w:rsidR="00EE38C0" w:rsidRPr="003E0864">
        <w:rPr>
          <w:szCs w:val="20"/>
        </w:rPr>
        <w:t>от</w:t>
      </w:r>
      <w:r w:rsidR="00EE38C0">
        <w:rPr>
          <w:szCs w:val="20"/>
        </w:rPr>
        <w:t xml:space="preserve"> 23.01.2024 </w:t>
      </w:r>
      <w:r w:rsidR="00EE38C0" w:rsidRPr="003E0864">
        <w:rPr>
          <w:szCs w:val="20"/>
        </w:rPr>
        <w:t>№</w:t>
      </w:r>
      <w:r w:rsidR="00EE38C0">
        <w:rPr>
          <w:szCs w:val="20"/>
        </w:rPr>
        <w:t xml:space="preserve"> 23</w:t>
      </w:r>
    </w:p>
    <w:p w:rsidR="00316F03" w:rsidRDefault="00316F03" w:rsidP="00316F03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316F03" w:rsidRDefault="00316F03" w:rsidP="00316F03">
      <w:pPr>
        <w:widowControl w:val="0"/>
        <w:autoSpaceDE w:val="0"/>
        <w:autoSpaceDN w:val="0"/>
        <w:adjustRightInd w:val="0"/>
        <w:rPr>
          <w:szCs w:val="20"/>
        </w:rPr>
      </w:pPr>
    </w:p>
    <w:p w:rsidR="00316F03" w:rsidRDefault="00316F03" w:rsidP="00316F03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Приложение № 3</w:t>
      </w:r>
    </w:p>
    <w:p w:rsidR="00316F03" w:rsidRDefault="00316F03" w:rsidP="00316F03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 муниципальной программе</w:t>
      </w:r>
    </w:p>
    <w:p w:rsidR="00316F03" w:rsidRDefault="00316F03" w:rsidP="00316F03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городского округа Тейково</w:t>
      </w:r>
    </w:p>
    <w:p w:rsidR="00316F03" w:rsidRDefault="00316F03" w:rsidP="00316F03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«Культура городского округа Тейково»</w:t>
      </w:r>
    </w:p>
    <w:p w:rsidR="00316F03" w:rsidRDefault="00316F03" w:rsidP="00316F03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316F03" w:rsidRPr="003472C0" w:rsidRDefault="00316F03" w:rsidP="00316F03">
      <w:pPr>
        <w:suppressAutoHyphens/>
        <w:jc w:val="right"/>
        <w:rPr>
          <w:lang w:val="x-none" w:eastAsia="x-none"/>
        </w:rPr>
      </w:pPr>
    </w:p>
    <w:p w:rsidR="00316F03" w:rsidRPr="0090664E" w:rsidRDefault="00316F03" w:rsidP="00316F03">
      <w:pPr>
        <w:suppressAutoHyphens/>
        <w:jc w:val="center"/>
        <w:rPr>
          <w:b/>
        </w:rPr>
      </w:pPr>
      <w:r w:rsidRPr="0090664E">
        <w:rPr>
          <w:b/>
        </w:rPr>
        <w:t>Подпрограмма</w:t>
      </w:r>
    </w:p>
    <w:p w:rsidR="00316F03" w:rsidRPr="0090664E" w:rsidRDefault="00316F03" w:rsidP="00316F03">
      <w:pPr>
        <w:suppressAutoHyphens/>
        <w:autoSpaceDE w:val="0"/>
        <w:autoSpaceDN w:val="0"/>
        <w:adjustRightInd w:val="0"/>
        <w:jc w:val="center"/>
        <w:rPr>
          <w:b/>
        </w:rPr>
      </w:pPr>
      <w:r w:rsidRPr="0090664E">
        <w:rPr>
          <w:b/>
        </w:rPr>
        <w:t>«Библиотечно-информационное обслуживание населения»</w:t>
      </w:r>
    </w:p>
    <w:p w:rsidR="00316F03" w:rsidRPr="0090664E" w:rsidRDefault="00316F03" w:rsidP="00316F03">
      <w:pPr>
        <w:suppressAutoHyphens/>
        <w:jc w:val="center"/>
        <w:rPr>
          <w:b/>
        </w:rPr>
      </w:pPr>
    </w:p>
    <w:p w:rsidR="00316F03" w:rsidRPr="0090664E" w:rsidRDefault="00316F03" w:rsidP="00316F03">
      <w:pPr>
        <w:suppressAutoHyphens/>
        <w:jc w:val="center"/>
        <w:rPr>
          <w:b/>
        </w:rPr>
      </w:pPr>
      <w:r w:rsidRPr="0090664E">
        <w:rPr>
          <w:b/>
        </w:rPr>
        <w:t>1. Паспорт подпрограммы</w:t>
      </w:r>
    </w:p>
    <w:p w:rsidR="00316F03" w:rsidRPr="003472C0" w:rsidRDefault="00316F03" w:rsidP="00316F03">
      <w:pPr>
        <w:suppressAutoHyphens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316F03" w:rsidRPr="003472C0" w:rsidTr="00897922">
        <w:tc>
          <w:tcPr>
            <w:tcW w:w="4068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Библиотечно-информационное обслуживание населения (далее – подпрограмма)</w:t>
            </w:r>
          </w:p>
        </w:tc>
      </w:tr>
      <w:tr w:rsidR="00316F03" w:rsidRPr="003472C0" w:rsidTr="00897922">
        <w:tc>
          <w:tcPr>
            <w:tcW w:w="4068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316F03" w:rsidRPr="003472C0" w:rsidTr="00897922">
        <w:tc>
          <w:tcPr>
            <w:tcW w:w="4068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«</w:t>
            </w:r>
            <w:proofErr w:type="spellStart"/>
            <w:r w:rsidRPr="003472C0">
              <w:rPr>
                <w:szCs w:val="28"/>
              </w:rPr>
              <w:t>Тейковская</w:t>
            </w:r>
            <w:proofErr w:type="spellEnd"/>
            <w:r w:rsidRPr="003472C0">
              <w:rPr>
                <w:szCs w:val="28"/>
              </w:rPr>
              <w:t xml:space="preserve"> городская библиотека»</w:t>
            </w:r>
          </w:p>
        </w:tc>
      </w:tr>
      <w:tr w:rsidR="00316F03" w:rsidRPr="003472C0" w:rsidTr="00897922">
        <w:tc>
          <w:tcPr>
            <w:tcW w:w="4068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библиотечно-информационного обслуживания населения на достигнутом уровне</w:t>
            </w:r>
          </w:p>
        </w:tc>
      </w:tr>
      <w:tr w:rsidR="00316F03" w:rsidRPr="003472C0" w:rsidTr="00897922">
        <w:trPr>
          <w:trHeight w:val="274"/>
        </w:trPr>
        <w:tc>
          <w:tcPr>
            <w:tcW w:w="4068" w:type="dxa"/>
            <w:shd w:val="clear" w:color="auto" w:fill="auto"/>
          </w:tcPr>
          <w:p w:rsidR="00316F03" w:rsidRPr="003472C0" w:rsidRDefault="00316F03" w:rsidP="0089792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:rsidR="00316F03" w:rsidRPr="003472C0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:rsidR="00316F03" w:rsidRPr="00F446D4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>
              <w:rPr>
                <w:color w:val="000000"/>
                <w:szCs w:val="28"/>
              </w:rPr>
              <w:t>6285,19985</w:t>
            </w:r>
            <w:r w:rsidRPr="00F446D4">
              <w:rPr>
                <w:szCs w:val="28"/>
              </w:rPr>
              <w:t xml:space="preserve"> 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6262,80592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2683,52959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  <w:r>
              <w:rPr>
                <w:color w:val="000000"/>
                <w:szCs w:val="28"/>
              </w:rPr>
              <w:t xml:space="preserve"> 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Pr="003472C0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Pr="003472C0" w:rsidRDefault="00316F03" w:rsidP="00897922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в том числе:</w:t>
            </w:r>
            <w:r w:rsidRPr="003472C0">
              <w:rPr>
                <w:color w:val="000000"/>
                <w:szCs w:val="28"/>
              </w:rPr>
              <w:t xml:space="preserve"> </w:t>
            </w:r>
          </w:p>
          <w:p w:rsidR="00316F03" w:rsidRPr="003472C0" w:rsidRDefault="00316F03" w:rsidP="00897922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бюджет города Тейково: </w:t>
            </w:r>
          </w:p>
          <w:p w:rsidR="00316F03" w:rsidRPr="00F446D4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>
              <w:rPr>
                <w:color w:val="000000"/>
                <w:szCs w:val="28"/>
              </w:rPr>
              <w:t>4718,52694</w:t>
            </w:r>
            <w:r w:rsidRPr="00F446D4">
              <w:rPr>
                <w:szCs w:val="28"/>
              </w:rPr>
              <w:t xml:space="preserve"> 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6166,63248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2588,05487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 – 2588,05487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Pr="003472C0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бюджет:</w:t>
            </w:r>
          </w:p>
          <w:p w:rsidR="00316F03" w:rsidRPr="00F446D4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>2023</w:t>
            </w:r>
            <w:r>
              <w:rPr>
                <w:color w:val="000000"/>
                <w:szCs w:val="28"/>
              </w:rPr>
              <w:t xml:space="preserve"> год</w:t>
            </w:r>
            <w:r w:rsidRPr="00F446D4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</w:rPr>
              <w:t>107,61495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</w:t>
            </w:r>
            <w:r>
              <w:rPr>
                <w:color w:val="000000"/>
                <w:szCs w:val="28"/>
              </w:rPr>
              <w:t xml:space="preserve">год </w:t>
            </w:r>
            <w:r w:rsidRPr="00F446D4">
              <w:rPr>
                <w:color w:val="000000"/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>89,44130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88,79149 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 – 91,67551</w:t>
            </w:r>
            <w:r w:rsidR="00126D3B">
              <w:rPr>
                <w:color w:val="000000"/>
                <w:szCs w:val="28"/>
              </w:rPr>
              <w:t xml:space="preserve"> 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областной бюджет: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 год – 1459,05796 тыс. руб.</w:t>
            </w:r>
          </w:p>
          <w:p w:rsidR="00316F03" w:rsidRDefault="00316F03" w:rsidP="0089792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</w:t>
            </w:r>
            <w:r>
              <w:rPr>
                <w:color w:val="000000"/>
                <w:szCs w:val="28"/>
              </w:rPr>
              <w:t xml:space="preserve">год </w:t>
            </w:r>
            <w:r w:rsidRPr="00F446D4">
              <w:rPr>
                <w:color w:val="000000"/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>6,73214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:rsidR="00316F03" w:rsidRDefault="00316F03" w:rsidP="00316F0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6,68323 тыс. руб.</w:t>
            </w:r>
          </w:p>
          <w:p w:rsidR="00126D3B" w:rsidRPr="003472C0" w:rsidRDefault="00126D3B" w:rsidP="00316F03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2026 год – 6,90031 тыс.</w:t>
            </w:r>
            <w:r w:rsidR="0024428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руб.</w:t>
            </w:r>
          </w:p>
        </w:tc>
      </w:tr>
    </w:tbl>
    <w:p w:rsidR="00316F03" w:rsidRDefault="00316F03" w:rsidP="00316F03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16F03" w:rsidRDefault="00316F03" w:rsidP="00316F03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16F03" w:rsidRPr="0090664E" w:rsidRDefault="00316F03" w:rsidP="00316F03">
      <w:pPr>
        <w:suppressAutoHyphens/>
        <w:jc w:val="center"/>
        <w:rPr>
          <w:b/>
        </w:rPr>
      </w:pPr>
      <w:r w:rsidRPr="0090664E">
        <w:rPr>
          <w:b/>
        </w:rPr>
        <w:t>2. Краткая характеристика сферы реализации подпрограммы</w:t>
      </w:r>
    </w:p>
    <w:p w:rsidR="00316F03" w:rsidRPr="0090664E" w:rsidRDefault="00316F03" w:rsidP="00316F03">
      <w:pPr>
        <w:suppressAutoHyphens/>
        <w:jc w:val="center"/>
        <w:rPr>
          <w:b/>
        </w:rPr>
      </w:pP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Предоставление муниципальной услуги «Библиотечно-информационное обслуживание населения» осуществляется на базе МУ «</w:t>
      </w:r>
      <w:proofErr w:type="spellStart"/>
      <w:r w:rsidRPr="0090664E">
        <w:t>Тейковская</w:t>
      </w:r>
      <w:proofErr w:type="spellEnd"/>
      <w:r w:rsidRPr="0090664E">
        <w:t xml:space="preserve"> городская библиотека» (далее – библиотека). Библиотека включает в себя отдел обслуживания, отдел семейного чтения и отдел комплектования и шесть вне стационарных пунктов. Она является методическим центром для библиотек других ведомств и обслуживает жителей города Тейково.</w:t>
      </w:r>
    </w:p>
    <w:p w:rsidR="00316F03" w:rsidRPr="0090664E" w:rsidRDefault="00316F03" w:rsidP="00316F03">
      <w:pPr>
        <w:suppressAutoHyphens/>
        <w:autoSpaceDE w:val="0"/>
        <w:autoSpaceDN w:val="0"/>
        <w:adjustRightInd w:val="0"/>
        <w:ind w:firstLine="708"/>
        <w:jc w:val="both"/>
      </w:pPr>
      <w:r w:rsidRPr="0090664E">
        <w:t xml:space="preserve"> Количество читателей в 2013 году – 4621 человек, что составляет - 13,4 % от численности населения, количество посещений 42657, книговыдача составила - 106051 книг.</w:t>
      </w:r>
      <w:r w:rsidRPr="0090664E">
        <w:tab/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 xml:space="preserve">Стабильно растет в фондах библиотеки доля электронных изданий и аудиовизуальных документов. </w:t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Пользователям библиотеки предоставлена возможность получать доступ к фонду документов на бумажных носителях (книги, газеты, журналы), фонду документов в электронном виде, сети Интернет. Инвалидам, лицам, не имеющим возможности самостоятельно посещать библиотеку, книги доставляются на дом.</w:t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 xml:space="preserve">Библиотека активно сотрудничает с Дворцом культуры им. В.И. Ленина, школами города, православной Церковью, поэтическими объединениями города, Ивановской областной библиотекой для детей и юношества, Ивановской областной писательской организацией и с Ивановской областной специальной библиотекой для слепых. Совместно было проведено много массовых мероприятий что, несомненно, способствует формированию положительного имиджа библиотеки. В глазах общественности формируется мнение – библиотека – информационный и культурный центр местного сообщества. </w:t>
      </w:r>
    </w:p>
    <w:p w:rsidR="00316F03" w:rsidRPr="0090664E" w:rsidRDefault="00316F03" w:rsidP="00316F03">
      <w:pPr>
        <w:suppressAutoHyphens/>
        <w:jc w:val="both"/>
      </w:pPr>
    </w:p>
    <w:p w:rsidR="00316F03" w:rsidRPr="0090664E" w:rsidRDefault="00316F03" w:rsidP="00316F03">
      <w:pPr>
        <w:suppressAutoHyphens/>
        <w:jc w:val="center"/>
        <w:rPr>
          <w:b/>
        </w:rPr>
      </w:pPr>
      <w:r w:rsidRPr="0090664E">
        <w:rPr>
          <w:b/>
        </w:rPr>
        <w:t>3. Ожидаемые результаты реализации подпрограммы</w:t>
      </w:r>
    </w:p>
    <w:p w:rsidR="00316F03" w:rsidRPr="0090664E" w:rsidRDefault="00316F03" w:rsidP="00316F03">
      <w:pPr>
        <w:suppressAutoHyphens/>
        <w:jc w:val="both"/>
        <w:rPr>
          <w:b/>
        </w:rPr>
      </w:pP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Реализация подпрограммы предполагает в течение 20</w:t>
      </w:r>
      <w:r w:rsidR="00EB16E8" w:rsidRPr="0090664E">
        <w:t>23</w:t>
      </w:r>
      <w:r w:rsidRPr="0090664E">
        <w:t xml:space="preserve"> -</w:t>
      </w:r>
      <w:r w:rsidR="00EB16E8" w:rsidRPr="0090664E">
        <w:t xml:space="preserve"> 2028</w:t>
      </w:r>
      <w:r w:rsidRPr="0090664E">
        <w:t xml:space="preserve"> годов сохранение:</w:t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- числа зарегистрированных пользователей библиотеки на уровне не менее 4350 человек;</w:t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- среднегодового числа посещений библиотеки не ниже 40000 посещений;</w:t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В рамках реализации подпрограммы будет обеспечен опережающий рост заработной платы работников библиотеки. В течение планируемого периода не предполагается увеличение площадей библиотек, мощностей (числа мест) читальных залов учреждений.</w:t>
      </w:r>
    </w:p>
    <w:p w:rsidR="00316F03" w:rsidRPr="0090664E" w:rsidRDefault="00316F03" w:rsidP="00316F03">
      <w:pPr>
        <w:suppressAutoHyphens/>
        <w:ind w:firstLine="708"/>
        <w:jc w:val="both"/>
      </w:pPr>
      <w:r w:rsidRPr="0090664E">
        <w:t>Основные количественные параметры, характеризующие качество библиотечно-информационного обслужива</w:t>
      </w:r>
      <w:r w:rsidR="00EB16E8" w:rsidRPr="0090664E">
        <w:t>ния населения, в периоде 2023</w:t>
      </w:r>
      <w:r w:rsidRPr="0090664E">
        <w:t xml:space="preserve"> - 202</w:t>
      </w:r>
      <w:r w:rsidR="00EB16E8" w:rsidRPr="0090664E">
        <w:t>8</w:t>
      </w:r>
      <w:r w:rsidRPr="0090664E">
        <w:t xml:space="preserve"> гг. останутся стабильными.</w:t>
      </w:r>
    </w:p>
    <w:p w:rsidR="00316F03" w:rsidRPr="0090664E" w:rsidRDefault="00316F03" w:rsidP="00316F03">
      <w:pPr>
        <w:autoSpaceDE w:val="0"/>
        <w:autoSpaceDN w:val="0"/>
        <w:adjustRightInd w:val="0"/>
        <w:jc w:val="right"/>
      </w:pPr>
      <w:r w:rsidRPr="0090664E">
        <w:t>Таблица 1</w:t>
      </w:r>
    </w:p>
    <w:p w:rsidR="00126D3B" w:rsidRPr="0090664E" w:rsidRDefault="00126D3B" w:rsidP="000275BF">
      <w:pPr>
        <w:suppressAutoHyphens/>
        <w:rPr>
          <w:b/>
        </w:rPr>
      </w:pPr>
    </w:p>
    <w:p w:rsidR="00126D3B" w:rsidRPr="0090664E" w:rsidRDefault="00126D3B" w:rsidP="00C00206">
      <w:pPr>
        <w:autoSpaceDE w:val="0"/>
        <w:autoSpaceDN w:val="0"/>
        <w:adjustRightInd w:val="0"/>
        <w:jc w:val="center"/>
        <w:rPr>
          <w:b/>
        </w:rPr>
      </w:pPr>
      <w:r w:rsidRPr="0090664E">
        <w:rPr>
          <w:b/>
        </w:rPr>
        <w:t xml:space="preserve">Целевые индикаторы (показатели) реализации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126D3B" w:rsidRPr="003472C0" w:rsidTr="00897922">
        <w:trPr>
          <w:trHeight w:val="6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4D3877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№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D3877">
              <w:rPr>
                <w:b/>
                <w:sz w:val="22"/>
                <w:szCs w:val="22"/>
              </w:rPr>
              <w:t>п</w:t>
            </w:r>
            <w:proofErr w:type="gramEnd"/>
            <w:r w:rsidRPr="004D387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2020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2021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2022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2023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2024</w:t>
            </w:r>
          </w:p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2025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2026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2027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4D3877" w:rsidRDefault="00126D3B" w:rsidP="0089792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2028 прогноз</w:t>
            </w:r>
          </w:p>
        </w:tc>
      </w:tr>
      <w:tr w:rsidR="00126D3B" w:rsidRPr="003472C0" w:rsidTr="00897922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24428B" w:rsidP="00897922">
            <w:pPr>
              <w:jc w:val="center"/>
            </w:pPr>
            <w:r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622910">
              <w:t>4386</w:t>
            </w:r>
          </w:p>
        </w:tc>
      </w:tr>
      <w:tr w:rsidR="00126D3B" w:rsidRPr="003472C0" w:rsidTr="00897922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994484">
              <w:t>1,9</w:t>
            </w:r>
          </w:p>
        </w:tc>
      </w:tr>
      <w:tr w:rsidR="00126D3B" w:rsidRPr="003472C0" w:rsidTr="00897922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26D3B" w:rsidRPr="003472C0" w:rsidTr="00897922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Количество посещений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126D3B" w:rsidRPr="003472C0" w:rsidTr="00897922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adjustRightInd w:val="0"/>
              <w:jc w:val="center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9671D3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1D3">
              <w:t>25144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9671D3" w:rsidRDefault="00126D3B" w:rsidP="00897922">
            <w: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 w:rsidRPr="00BA540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>
            <w:r w:rsidRPr="00D04EB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>
            <w:r w:rsidRPr="00D04EBD">
              <w:t>30218,30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>
            <w:r w:rsidRPr="00D04EB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>
            <w:r w:rsidRPr="00D04EB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>
            <w:r w:rsidRPr="00D04EBD">
              <w:t>30218,30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adjustRightInd w:val="0"/>
              <w:jc w:val="center"/>
            </w:pPr>
            <w:r w:rsidRPr="003472C0">
              <w:t xml:space="preserve">Соотношение среднегодовой заработной платы работников муниципальных учреждений культуры городского округа Тейково Ивановской области и </w:t>
            </w:r>
            <w:r w:rsidRPr="003472C0">
              <w:lastRenderedPageBreak/>
              <w:t>среднегодовой заработной платы по экономике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adjustRightInd w:val="0"/>
              <w:jc w:val="center"/>
            </w:pPr>
            <w:r w:rsidRPr="003472C0">
              <w:t>Количество созданных муниципальных модельных библиотек</w:t>
            </w:r>
            <w:r w:rsidRPr="003472C0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suppressAutoHyphens/>
              <w:adjustRightInd w:val="0"/>
              <w:jc w:val="center"/>
            </w:pPr>
            <w:r w:rsidRPr="003472C0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8979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373A36">
              <w:t>-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C33F70" w:rsidRDefault="00126D3B" w:rsidP="00897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C33F70" w:rsidRDefault="00126D3B" w:rsidP="008979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A100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A100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33F7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33F7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33F70" w:rsidRDefault="00126D3B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54C7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54C7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897922">
            <w:r w:rsidRPr="00C54C7F">
              <w:t>120</w:t>
            </w:r>
          </w:p>
        </w:tc>
      </w:tr>
      <w:tr w:rsidR="00AE0C51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51" w:rsidRPr="003472C0" w:rsidRDefault="00AE0C51" w:rsidP="0089792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51" w:rsidRDefault="00AE0C51" w:rsidP="00897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Поступление в фонды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51" w:rsidRDefault="00AE0C51" w:rsidP="008979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A100D" w:rsidRDefault="00AE0C51" w:rsidP="00897922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A100D" w:rsidRDefault="00AE0C51" w:rsidP="00897922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Default="00AE0C51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Default="00AE0C51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00206" w:rsidRDefault="00AE0C51" w:rsidP="00897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00206"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00206" w:rsidRDefault="00AE0C51" w:rsidP="00897922">
            <w:pPr>
              <w:jc w:val="center"/>
            </w:pPr>
            <w:r w:rsidRPr="00C00206"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00206" w:rsidRDefault="00AE0C51" w:rsidP="00AE0C51">
            <w:pPr>
              <w:jc w:val="center"/>
            </w:pPr>
            <w:r w:rsidRPr="00C00206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00206" w:rsidRDefault="00EB16E8" w:rsidP="00AE0C51">
            <w:pPr>
              <w:jc w:val="center"/>
            </w:pPr>
            <w:r w:rsidRPr="00C0020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1" w:rsidRPr="00C00206" w:rsidRDefault="00EB16E8" w:rsidP="00AE0C51">
            <w:pPr>
              <w:jc w:val="center"/>
            </w:pPr>
            <w:r w:rsidRPr="00C00206">
              <w:t>0</w:t>
            </w:r>
          </w:p>
        </w:tc>
      </w:tr>
      <w:tr w:rsidR="00126D3B" w:rsidRPr="003472C0" w:rsidTr="0089792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Pr="003472C0" w:rsidRDefault="00126D3B" w:rsidP="00126D3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Default="00126D3B" w:rsidP="00126D3B">
            <w:pPr>
              <w:widowControl w:val="0"/>
              <w:adjustRightInd w:val="0"/>
            </w:pPr>
            <w: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3B" w:rsidRDefault="00126D3B" w:rsidP="00126D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C46A70" w:rsidP="00126D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00206" w:rsidRDefault="00126D3B" w:rsidP="00126D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002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00206" w:rsidRDefault="00126D3B" w:rsidP="00126D3B">
            <w:pPr>
              <w:jc w:val="center"/>
            </w:pPr>
            <w:r w:rsidRPr="00C002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00206" w:rsidRDefault="00126D3B" w:rsidP="00126D3B">
            <w:pPr>
              <w:jc w:val="center"/>
            </w:pPr>
            <w:r w:rsidRPr="00C002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00206" w:rsidRDefault="00EB16E8" w:rsidP="00126D3B">
            <w:pPr>
              <w:jc w:val="center"/>
            </w:pPr>
            <w:r w:rsidRPr="00C0020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C00206" w:rsidRDefault="00EB16E8" w:rsidP="00126D3B">
            <w:pPr>
              <w:jc w:val="center"/>
            </w:pPr>
            <w:r w:rsidRPr="00C00206">
              <w:t>0</w:t>
            </w:r>
          </w:p>
        </w:tc>
      </w:tr>
    </w:tbl>
    <w:p w:rsidR="00316F03" w:rsidRDefault="00316F03" w:rsidP="00316F03">
      <w:pPr>
        <w:ind w:firstLine="708"/>
        <w:jc w:val="center"/>
        <w:rPr>
          <w:b/>
          <w:sz w:val="28"/>
        </w:rPr>
      </w:pPr>
    </w:p>
    <w:p w:rsidR="00316F03" w:rsidRPr="0090664E" w:rsidRDefault="00316F03" w:rsidP="00316F03">
      <w:pPr>
        <w:suppressAutoHyphens/>
        <w:jc w:val="center"/>
        <w:rPr>
          <w:b/>
        </w:rPr>
      </w:pPr>
      <w:r w:rsidRPr="0090664E">
        <w:rPr>
          <w:b/>
        </w:rPr>
        <w:t>4. Мероприятия подпрограммы</w:t>
      </w:r>
    </w:p>
    <w:p w:rsidR="00316F03" w:rsidRPr="0090664E" w:rsidRDefault="00316F03" w:rsidP="00316F03">
      <w:pPr>
        <w:suppressAutoHyphens/>
        <w:ind w:firstLine="708"/>
        <w:jc w:val="both"/>
      </w:pP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Реализация подпрограммы предполагает выполнение следующих мероприятий:</w:t>
      </w:r>
    </w:p>
    <w:p w:rsidR="00316F03" w:rsidRPr="0090664E" w:rsidRDefault="00316F03" w:rsidP="00316F03">
      <w:pPr>
        <w:suppressAutoHyphens/>
        <w:autoSpaceDE w:val="0"/>
        <w:autoSpaceDN w:val="0"/>
        <w:adjustRightInd w:val="0"/>
        <w:ind w:firstLine="709"/>
        <w:jc w:val="both"/>
      </w:pPr>
      <w:r w:rsidRPr="0090664E">
        <w:t>1. Оказание муниципальной услуги «Осуществление библиотечного, библиографического и информационного обслуживания пользователей библиотеки»;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lastRenderedPageBreak/>
        <w:t>2.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подпрограммы;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3. 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в учреждениях культуры;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4. Комплектование книжных фондов библиотеки;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 xml:space="preserve">5. Укрепление материально – технической базы учреждений культуры.  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В  рамках данного мероприятия в 2021 году в муниципальном учреждении «</w:t>
      </w:r>
      <w:proofErr w:type="spellStart"/>
      <w:r w:rsidRPr="0090664E">
        <w:t>Тейковская</w:t>
      </w:r>
      <w:proofErr w:type="spellEnd"/>
      <w:r w:rsidRPr="0090664E">
        <w:t xml:space="preserve"> городская библиотека» будут  проведены следующие виды работ: 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- разработка дизайн проекта модельной муниципальной библиотеки;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- ремонт помещений для модельной муниципальной библиотеки;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- установка видеонаблюдения.</w:t>
      </w:r>
    </w:p>
    <w:p w:rsidR="00316F03" w:rsidRPr="0090664E" w:rsidRDefault="00316F03" w:rsidP="00316F03">
      <w:pPr>
        <w:suppressAutoHyphens/>
        <w:ind w:firstLine="709"/>
        <w:jc w:val="both"/>
      </w:pPr>
      <w:r w:rsidRPr="0090664E">
        <w:t>6. Создание модельной муниципальной библиотеки.</w:t>
      </w:r>
    </w:p>
    <w:p w:rsidR="00316F03" w:rsidRPr="0090664E" w:rsidRDefault="00316F03" w:rsidP="00316F03">
      <w:pPr>
        <w:ind w:firstLine="709"/>
        <w:jc w:val="both"/>
      </w:pPr>
      <w:r w:rsidRPr="0090664E">
        <w:t>Мероприятие предусматривает обеспечение возможности доступа жителей городского округа к современному универсальному информационно-культурному учреждению, способному эффективно выполнять информационную, образовательную,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библиотеки.</w:t>
      </w:r>
    </w:p>
    <w:p w:rsidR="00316F03" w:rsidRPr="0090664E" w:rsidRDefault="00316F03" w:rsidP="00316F03">
      <w:pPr>
        <w:ind w:firstLine="709"/>
        <w:jc w:val="both"/>
      </w:pPr>
      <w:r w:rsidRPr="0090664E">
        <w:t>Срок реализации мероприятия – 2022 год.</w:t>
      </w:r>
    </w:p>
    <w:p w:rsidR="00316F03" w:rsidRPr="0090664E" w:rsidRDefault="00316F03" w:rsidP="00316F03">
      <w:pPr>
        <w:ind w:firstLine="709"/>
        <w:jc w:val="both"/>
      </w:pPr>
      <w:r w:rsidRPr="0090664E"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нормативов затрат на оказание муниципальной услуги и содержание муниципального имущества. </w:t>
      </w:r>
    </w:p>
    <w:p w:rsidR="00316F03" w:rsidRPr="0090664E" w:rsidRDefault="00316F03" w:rsidP="00316F03">
      <w:pPr>
        <w:ind w:firstLine="709"/>
        <w:jc w:val="both"/>
      </w:pPr>
      <w:r w:rsidRPr="0090664E">
        <w:t xml:space="preserve">Кроме того, предусматривается предоставление учреждениям культуры субсидий на обеспечение роста заработной платы муниципальных учреждений культуры </w:t>
      </w:r>
      <w:proofErr w:type="spellStart"/>
      <w:r w:rsidRPr="0090664E">
        <w:t>г.о</w:t>
      </w:r>
      <w:proofErr w:type="spellEnd"/>
      <w:r w:rsidRPr="0090664E">
        <w:t>. Тейково.</w:t>
      </w:r>
    </w:p>
    <w:p w:rsidR="00316F03" w:rsidRPr="0090664E" w:rsidRDefault="00316F03" w:rsidP="00316F03">
      <w:pPr>
        <w:ind w:firstLine="709"/>
        <w:jc w:val="both"/>
      </w:pPr>
      <w:r w:rsidRPr="0090664E">
        <w:t>7. Государственная поддержка отрасли культуры за счет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</w:r>
    </w:p>
    <w:p w:rsidR="00316F03" w:rsidRPr="0090664E" w:rsidRDefault="00316F03" w:rsidP="00316F03">
      <w:pPr>
        <w:ind w:firstLine="709"/>
        <w:jc w:val="both"/>
      </w:pPr>
      <w:r w:rsidRPr="0090664E">
        <w:t>8.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</w:r>
    </w:p>
    <w:p w:rsidR="00126D3B" w:rsidRPr="0090664E" w:rsidRDefault="00126D3B" w:rsidP="00126D3B">
      <w:pPr>
        <w:ind w:firstLine="709"/>
        <w:jc w:val="both"/>
      </w:pPr>
      <w:r w:rsidRPr="0090664E">
        <w:t>9. Проведения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</w:r>
    </w:p>
    <w:p w:rsidR="00316F03" w:rsidRPr="0090664E" w:rsidRDefault="00316F03" w:rsidP="00316F03">
      <w:pPr>
        <w:ind w:firstLine="709"/>
        <w:jc w:val="both"/>
      </w:pPr>
      <w:r w:rsidRPr="0090664E"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нормативов затрат на оказание муниципальной услуги и содержание муниципального имущества. </w:t>
      </w:r>
    </w:p>
    <w:p w:rsidR="00316F03" w:rsidRPr="0090664E" w:rsidRDefault="00316F03" w:rsidP="00316F03">
      <w:pPr>
        <w:ind w:firstLine="709"/>
        <w:jc w:val="both"/>
      </w:pPr>
      <w:r w:rsidRPr="0090664E">
        <w:t xml:space="preserve">Кроме того, предусматривается предоставление учреждениям культуры субсидий на обеспечение роста заработной платы муниципальных учреждений культуры </w:t>
      </w:r>
      <w:proofErr w:type="spellStart"/>
      <w:r w:rsidRPr="0090664E">
        <w:t>г.о</w:t>
      </w:r>
      <w:proofErr w:type="spellEnd"/>
      <w:r w:rsidRPr="0090664E">
        <w:t>. Тейково.</w:t>
      </w:r>
    </w:p>
    <w:p w:rsidR="00316F03" w:rsidRPr="0090664E" w:rsidRDefault="00316F03" w:rsidP="00316F03">
      <w:pPr>
        <w:ind w:firstLine="709"/>
        <w:jc w:val="both"/>
      </w:pPr>
      <w:r w:rsidRPr="0090664E">
        <w:t>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«</w:t>
      </w:r>
      <w:proofErr w:type="spellStart"/>
      <w:r w:rsidRPr="0090664E">
        <w:t>Тейковская</w:t>
      </w:r>
      <w:proofErr w:type="spellEnd"/>
      <w:r w:rsidRPr="0090664E">
        <w:t xml:space="preserve"> городская библиотека».</w:t>
      </w:r>
    </w:p>
    <w:p w:rsidR="00316F03" w:rsidRPr="0090664E" w:rsidRDefault="00316F03" w:rsidP="00316F03">
      <w:pPr>
        <w:ind w:firstLine="709"/>
        <w:jc w:val="both"/>
      </w:pPr>
      <w:r w:rsidRPr="0090664E">
        <w:t>Реализация подпрограммы рассчитана на 20</w:t>
      </w:r>
      <w:r w:rsidR="00126D3B" w:rsidRPr="0090664E">
        <w:t>23</w:t>
      </w:r>
      <w:r w:rsidRPr="0090664E">
        <w:t xml:space="preserve"> - 202</w:t>
      </w:r>
      <w:r w:rsidR="00126D3B" w:rsidRPr="0090664E">
        <w:t>8</w:t>
      </w:r>
      <w:r w:rsidRPr="0090664E">
        <w:t xml:space="preserve"> годы.</w:t>
      </w:r>
    </w:p>
    <w:p w:rsidR="009D2CD2" w:rsidRPr="0090664E" w:rsidRDefault="009D2CD2" w:rsidP="00126D3B">
      <w:pPr>
        <w:tabs>
          <w:tab w:val="left" w:pos="1215"/>
        </w:tabs>
      </w:pPr>
    </w:p>
    <w:p w:rsidR="009D2CD2" w:rsidRPr="0090664E" w:rsidRDefault="009D2CD2" w:rsidP="009D2CD2">
      <w:pPr>
        <w:ind w:firstLine="708"/>
        <w:jc w:val="center"/>
        <w:rPr>
          <w:b/>
        </w:rPr>
      </w:pPr>
      <w:r w:rsidRPr="0090664E">
        <w:rPr>
          <w:b/>
        </w:rPr>
        <w:t>5. Ресурсное обеспечение мероприятий подпрограммы.</w:t>
      </w:r>
    </w:p>
    <w:p w:rsidR="009D2CD2" w:rsidRPr="0090664E" w:rsidRDefault="009D2CD2" w:rsidP="009D2CD2">
      <w:pPr>
        <w:suppressAutoHyphens/>
        <w:jc w:val="center"/>
      </w:pPr>
    </w:p>
    <w:p w:rsidR="009D2CD2" w:rsidRPr="0090664E" w:rsidRDefault="009D2CD2" w:rsidP="009D2CD2">
      <w:pPr>
        <w:suppressAutoHyphens/>
        <w:ind w:firstLine="709"/>
        <w:jc w:val="both"/>
      </w:pPr>
      <w:r w:rsidRPr="0090664E">
        <w:t xml:space="preserve">Финансовое обеспечение мероприятий подпрограммы осуществляется за счет средств бюджета города Тейково. </w:t>
      </w:r>
    </w:p>
    <w:p w:rsidR="009D2CD2" w:rsidRPr="0090664E" w:rsidRDefault="009D2CD2" w:rsidP="009D2CD2">
      <w:pPr>
        <w:suppressAutoHyphens/>
        <w:ind w:firstLine="709"/>
        <w:jc w:val="both"/>
      </w:pPr>
      <w:r w:rsidRPr="0090664E">
        <w:lastRenderedPageBreak/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9D2CD2" w:rsidRDefault="009D2CD2" w:rsidP="009D2CD2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:rsidR="009D2CD2" w:rsidRPr="003472C0" w:rsidRDefault="009D2CD2" w:rsidP="009D2CD2">
      <w:pPr>
        <w:suppressAutoHyphens/>
        <w:autoSpaceDE w:val="0"/>
        <w:autoSpaceDN w:val="0"/>
        <w:adjustRightInd w:val="0"/>
        <w:jc w:val="right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418"/>
        <w:gridCol w:w="1417"/>
        <w:gridCol w:w="709"/>
        <w:gridCol w:w="709"/>
        <w:gridCol w:w="708"/>
        <w:gridCol w:w="709"/>
        <w:gridCol w:w="709"/>
        <w:gridCol w:w="567"/>
      </w:tblGrid>
      <w:tr w:rsidR="009D2CD2" w:rsidRPr="003472C0" w:rsidTr="000275BF">
        <w:trPr>
          <w:trHeight w:val="7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3472C0">
              <w:rPr>
                <w:b/>
              </w:rPr>
              <w:t>п</w:t>
            </w:r>
            <w:proofErr w:type="gramEnd"/>
            <w:r w:rsidRPr="003472C0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0275BF" w:rsidRDefault="009D2CD2" w:rsidP="000275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9671D3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9671D3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FA7DEF" w:rsidRPr="003472C0" w:rsidTr="000275BF">
        <w:trPr>
          <w:trHeight w:val="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Pr="003472C0" w:rsidRDefault="00FA7DEF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Pr="003472C0" w:rsidRDefault="00FA7DEF" w:rsidP="00715B06">
            <w:pPr>
              <w:suppressAutoHyphens/>
              <w:jc w:val="center"/>
            </w:pPr>
            <w:r w:rsidRPr="003472C0">
              <w:t>Оказание муниципальной услуги «Осуществление библиотечного, библиографического и информационного обслуживания пользователей библиотеки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Pr="003472C0" w:rsidRDefault="00FA7DEF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Pr="003472C0" w:rsidRDefault="00FA7DEF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Pr="009671D3" w:rsidRDefault="00FA7DEF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4021,67762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Pr="009671D3" w:rsidRDefault="00FA7DEF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5915,02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Default="00FA7DEF" w:rsidP="00715B06">
            <w:pPr>
              <w:jc w:val="center"/>
            </w:pPr>
            <w:r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Default="00FA7DEF" w:rsidP="00715B06">
            <w:pPr>
              <w:jc w:val="center"/>
            </w:pPr>
            <w:r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Default="00FA7DEF" w:rsidP="00FA7DEF">
            <w:pPr>
              <w:jc w:val="center"/>
            </w:pPr>
            <w:r w:rsidRPr="009B44A9">
              <w:t>2336,44239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EF" w:rsidRDefault="00FA7DEF" w:rsidP="00FA7DEF">
            <w:pPr>
              <w:jc w:val="center"/>
            </w:pPr>
            <w:r w:rsidRPr="009B44A9">
              <w:t>2336,44239</w:t>
            </w:r>
          </w:p>
        </w:tc>
      </w:tr>
      <w:tr w:rsidR="009D2CD2" w:rsidRPr="003472C0" w:rsidTr="000275BF">
        <w:trPr>
          <w:trHeight w:val="1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jc w:val="center"/>
            </w:pPr>
            <w:r w:rsidRPr="003472C0">
              <w:t>Комплектование книжных фондов библиотек городского округа Тейково</w:t>
            </w:r>
            <w:r>
              <w:t xml:space="preserve">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9671D3" w:rsidRDefault="009D2CD2" w:rsidP="00715B06">
            <w:r w:rsidRPr="009671D3">
              <w:t>225,665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9671D3" w:rsidRDefault="009D2CD2" w:rsidP="00715B06">
            <w:r w:rsidRPr="009671D3">
              <w:t>244,665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r w:rsidRPr="00217A3A"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r w:rsidRPr="00217A3A">
              <w:t>244,665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r w:rsidRPr="00217A3A">
              <w:t>244,665</w:t>
            </w:r>
          </w:p>
        </w:tc>
      </w:tr>
      <w:tr w:rsidR="009D2CD2" w:rsidRPr="003472C0" w:rsidTr="000275BF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857F26" w:rsidRDefault="009D2CD2" w:rsidP="00715B06">
            <w:r>
              <w:t>107,61495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857F26" w:rsidRDefault="00126D3B" w:rsidP="00126D3B">
            <w:r>
              <w:t>89,44130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FA7DEF" w:rsidP="00715B06">
            <w:pPr>
              <w:jc w:val="center"/>
            </w:pPr>
            <w:r>
              <w:t>88,79149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FA7DEF" w:rsidP="00715B06">
            <w:pPr>
              <w:jc w:val="center"/>
            </w:pPr>
            <w:r>
              <w:t>91,67551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742EA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742EA4">
              <w:t>0,000</w:t>
            </w:r>
          </w:p>
        </w:tc>
      </w:tr>
      <w:tr w:rsidR="009D2CD2" w:rsidRPr="003472C0" w:rsidTr="000275BF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857F26" w:rsidRDefault="009D2CD2" w:rsidP="00715B06">
            <w:r>
              <w:t>8,10005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857F26" w:rsidRDefault="00126D3B" w:rsidP="00715B06">
            <w:r>
              <w:t>6,73214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FA7DEF" w:rsidP="00715B06">
            <w:pPr>
              <w:jc w:val="center"/>
            </w:pPr>
            <w:r>
              <w:t>6,68323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FA7DEF" w:rsidP="00715B06">
            <w:pPr>
              <w:jc w:val="center"/>
            </w:pPr>
            <w:r>
              <w:t>6,90031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742EA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742EA4">
              <w:t>0,000</w:t>
            </w:r>
          </w:p>
        </w:tc>
      </w:tr>
      <w:tr w:rsidR="009D2CD2" w:rsidRPr="003472C0" w:rsidTr="000275BF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F446D4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r>
              <w:t>7,03811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r>
              <w:t>6,94748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>
              <w:t>6,94748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126D3B" w:rsidP="00715B06">
            <w:pPr>
              <w:jc w:val="center"/>
            </w:pPr>
            <w:r>
              <w:t>6,94748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742EA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742EA4">
              <w:t>0,000</w:t>
            </w:r>
          </w:p>
        </w:tc>
      </w:tr>
      <w:tr w:rsidR="009D2CD2" w:rsidRPr="003472C0" w:rsidTr="00C00206">
        <w:trPr>
          <w:trHeight w:val="5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C33F70" w:rsidRDefault="009D2CD2" w:rsidP="00715B06">
            <w:pPr>
              <w:suppressAutoHyphens/>
              <w:jc w:val="center"/>
            </w:pPr>
            <w:r w:rsidRPr="003472C0">
              <w:t xml:space="preserve">Поэтапное доведение средней заработной </w:t>
            </w:r>
            <w:proofErr w:type="gramStart"/>
            <w:r w:rsidRPr="003472C0">
              <w:t xml:space="preserve">платы работникам культуры муниципальных учреждений культуры </w:t>
            </w:r>
            <w:r>
              <w:t>Ивановской области</w:t>
            </w:r>
            <w:proofErr w:type="gramEnd"/>
            <w:r>
              <w:t xml:space="preserve"> </w:t>
            </w:r>
            <w:r w:rsidRPr="003472C0">
              <w:t>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Бюджет города Тейково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C33F70" w:rsidRDefault="009D2CD2" w:rsidP="00715B06">
            <w:pPr>
              <w:jc w:val="center"/>
            </w:pPr>
            <w:r>
              <w:t>76,36621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126D3B" w:rsidP="00715B0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126D3B" w:rsidP="00715B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126D3B" w:rsidP="00715B0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126D3B" w:rsidP="00715B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126D3B" w:rsidP="00715B06">
            <w:pPr>
              <w:jc w:val="center"/>
            </w:pPr>
            <w:r>
              <w:t>0</w:t>
            </w:r>
          </w:p>
        </w:tc>
      </w:tr>
      <w:tr w:rsidR="009D2CD2" w:rsidRPr="003472C0" w:rsidTr="000275BF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C33F70" w:rsidRDefault="009D2CD2" w:rsidP="00715B06">
            <w:pPr>
              <w:suppressAutoHyphens/>
              <w:jc w:val="center"/>
            </w:pPr>
            <w:proofErr w:type="spellStart"/>
            <w:r w:rsidRPr="003472C0">
              <w:t>Софинансирование</w:t>
            </w:r>
            <w:proofErr w:type="spellEnd"/>
            <w:r w:rsidRPr="003472C0">
              <w:t xml:space="preserve">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средней заработной </w:t>
            </w:r>
            <w:proofErr w:type="gramStart"/>
            <w:r w:rsidRPr="003472C0">
              <w:t>платы работникам культуры муниципальных учреждений культуры</w:t>
            </w:r>
            <w:r>
              <w:t xml:space="preserve"> Ивановской области</w:t>
            </w:r>
            <w:proofErr w:type="gramEnd"/>
            <w:r>
              <w:t xml:space="preserve"> </w:t>
            </w:r>
            <w:r w:rsidRPr="003472C0">
              <w:t xml:space="preserve">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  <w:r w:rsidRPr="003472C0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>
              <w:t>1450,95791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0030BC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0030BC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Default="009D2CD2" w:rsidP="00715B06">
            <w:pPr>
              <w:jc w:val="center"/>
            </w:pPr>
            <w:r w:rsidRPr="000030BC">
              <w:t>0,000</w:t>
            </w:r>
          </w:p>
        </w:tc>
      </w:tr>
      <w:tr w:rsidR="009D2CD2" w:rsidRPr="003472C0" w:rsidTr="000275BF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numPr>
                <w:ilvl w:val="0"/>
                <w:numId w:val="12"/>
              </w:num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suppressAutoHyphens/>
              <w:jc w:val="center"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</w:t>
            </w:r>
            <w:r>
              <w:t xml:space="preserve"> проектно-сметной </w:t>
            </w:r>
            <w:r>
              <w:lastRenderedPageBreak/>
              <w:t xml:space="preserve">документации </w:t>
            </w:r>
            <w:r w:rsidRPr="003472C0">
              <w:t xml:space="preserve"> </w:t>
            </w:r>
            <w:r>
              <w:t>и по проверке достоверности проектно-сметной документации в учреждениях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3472C0" w:rsidRDefault="009D2CD2" w:rsidP="00715B06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jc w:val="center"/>
            </w:pPr>
            <w:r>
              <w:t>387,780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jc w:val="center"/>
            </w:pPr>
            <w: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jc w:val="center"/>
            </w:pPr>
            <w: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D2" w:rsidRPr="00491E9D" w:rsidRDefault="009D2CD2" w:rsidP="00715B06">
            <w:pPr>
              <w:jc w:val="center"/>
            </w:pPr>
            <w:r>
              <w:t>0,000</w:t>
            </w:r>
          </w:p>
        </w:tc>
      </w:tr>
      <w:tr w:rsidR="00126D3B" w:rsidRPr="003472C0" w:rsidTr="000275BF">
        <w:trPr>
          <w:trHeight w:val="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472C0" w:rsidRDefault="00126D3B" w:rsidP="00715B06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8021D8" w:rsidRDefault="00126D3B" w:rsidP="00715B06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8021D8" w:rsidRDefault="00126D3B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8021D8" w:rsidRDefault="00126D3B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Бюджет города Тейково</w:t>
            </w:r>
          </w:p>
          <w:p w:rsidR="00126D3B" w:rsidRPr="008021D8" w:rsidRDefault="00126D3B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Федеральный бюджет</w:t>
            </w:r>
          </w:p>
          <w:p w:rsidR="00126D3B" w:rsidRPr="008021D8" w:rsidRDefault="00126D3B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F446D4" w:rsidRDefault="00126D3B" w:rsidP="00715B06">
            <w:pPr>
              <w:jc w:val="center"/>
              <w:rPr>
                <w:b/>
              </w:rPr>
            </w:pPr>
            <w:r>
              <w:rPr>
                <w:b/>
              </w:rPr>
              <w:t>6285,19985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F446D4" w:rsidRDefault="00126D3B" w:rsidP="00715B06">
            <w:pPr>
              <w:jc w:val="center"/>
              <w:rPr>
                <w:b/>
              </w:rPr>
            </w:pPr>
            <w:r>
              <w:rPr>
                <w:b/>
              </w:rPr>
              <w:t>6262,80592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E7DC4" w:rsidRDefault="00126D3B" w:rsidP="00715B06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2683,52959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Pr="003E7DC4" w:rsidRDefault="00126D3B" w:rsidP="00715B06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2686,63069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jc w:val="center"/>
            </w:pPr>
            <w:r w:rsidRPr="00E62750">
              <w:rPr>
                <w:b/>
                <w:color w:val="000000"/>
                <w:szCs w:val="28"/>
              </w:rPr>
              <w:t>2686,63069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B" w:rsidRDefault="00126D3B" w:rsidP="00126D3B">
            <w:pPr>
              <w:jc w:val="center"/>
            </w:pPr>
            <w:r w:rsidRPr="00E62750">
              <w:rPr>
                <w:b/>
                <w:color w:val="000000"/>
                <w:szCs w:val="28"/>
              </w:rPr>
              <w:t>2686,63069</w:t>
            </w:r>
          </w:p>
        </w:tc>
      </w:tr>
    </w:tbl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9D2CD2"/>
    <w:p w:rsidR="009D2CD2" w:rsidRDefault="009D2CD2" w:rsidP="00C00206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:rsidR="009D2CD2" w:rsidRDefault="009D2CD2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00206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C45B91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:rsidR="00FA7DEF" w:rsidRDefault="00FA7DEF" w:rsidP="00F51034">
      <w:pPr>
        <w:widowControl w:val="0"/>
        <w:autoSpaceDE w:val="0"/>
        <w:autoSpaceDN w:val="0"/>
        <w:adjustRightInd w:val="0"/>
        <w:ind w:right="-1"/>
        <w:jc w:val="center"/>
        <w:rPr>
          <w:szCs w:val="20"/>
        </w:rPr>
      </w:pPr>
    </w:p>
    <w:sectPr w:rsidR="00FA7DEF" w:rsidSect="00E12A35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91" w:rsidRDefault="00183A91" w:rsidP="00865FD1">
      <w:r>
        <w:separator/>
      </w:r>
    </w:p>
  </w:endnote>
  <w:endnote w:type="continuationSeparator" w:id="0">
    <w:p w:rsidR="00183A91" w:rsidRDefault="00183A91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91" w:rsidRDefault="00183A91" w:rsidP="00865FD1">
      <w:r>
        <w:separator/>
      </w:r>
    </w:p>
  </w:footnote>
  <w:footnote w:type="continuationSeparator" w:id="0">
    <w:p w:rsidR="00183A91" w:rsidRDefault="00183A91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3"/>
    <w:rsid w:val="00003A93"/>
    <w:rsid w:val="00020D6C"/>
    <w:rsid w:val="0002728F"/>
    <w:rsid w:val="000275BF"/>
    <w:rsid w:val="0004154E"/>
    <w:rsid w:val="0004463E"/>
    <w:rsid w:val="00050915"/>
    <w:rsid w:val="000607F5"/>
    <w:rsid w:val="00071E13"/>
    <w:rsid w:val="000838FA"/>
    <w:rsid w:val="00090280"/>
    <w:rsid w:val="000910E8"/>
    <w:rsid w:val="00091260"/>
    <w:rsid w:val="00092D60"/>
    <w:rsid w:val="00096342"/>
    <w:rsid w:val="000B18B9"/>
    <w:rsid w:val="000B3138"/>
    <w:rsid w:val="000B412F"/>
    <w:rsid w:val="000F5FDB"/>
    <w:rsid w:val="001042ED"/>
    <w:rsid w:val="0010663B"/>
    <w:rsid w:val="0011456E"/>
    <w:rsid w:val="001167FD"/>
    <w:rsid w:val="00126D3B"/>
    <w:rsid w:val="00127FD9"/>
    <w:rsid w:val="001300DF"/>
    <w:rsid w:val="0013172A"/>
    <w:rsid w:val="001467E3"/>
    <w:rsid w:val="0015338B"/>
    <w:rsid w:val="00155A26"/>
    <w:rsid w:val="00160BF4"/>
    <w:rsid w:val="00183A91"/>
    <w:rsid w:val="00185952"/>
    <w:rsid w:val="00186ED1"/>
    <w:rsid w:val="00190F76"/>
    <w:rsid w:val="00195EED"/>
    <w:rsid w:val="00197DF7"/>
    <w:rsid w:val="001B010D"/>
    <w:rsid w:val="001C027F"/>
    <w:rsid w:val="001C1687"/>
    <w:rsid w:val="001C5E34"/>
    <w:rsid w:val="001D4823"/>
    <w:rsid w:val="001E3312"/>
    <w:rsid w:val="001F4F9E"/>
    <w:rsid w:val="002034D5"/>
    <w:rsid w:val="0020740E"/>
    <w:rsid w:val="00207C21"/>
    <w:rsid w:val="00211E66"/>
    <w:rsid w:val="002129A5"/>
    <w:rsid w:val="00215646"/>
    <w:rsid w:val="002200FA"/>
    <w:rsid w:val="00220293"/>
    <w:rsid w:val="00227D3F"/>
    <w:rsid w:val="00230277"/>
    <w:rsid w:val="002338A6"/>
    <w:rsid w:val="00236ADB"/>
    <w:rsid w:val="00240148"/>
    <w:rsid w:val="0024298B"/>
    <w:rsid w:val="0024428B"/>
    <w:rsid w:val="00252E17"/>
    <w:rsid w:val="002A49CB"/>
    <w:rsid w:val="002B5E07"/>
    <w:rsid w:val="002B69CF"/>
    <w:rsid w:val="002C3ED4"/>
    <w:rsid w:val="002D6405"/>
    <w:rsid w:val="002E342B"/>
    <w:rsid w:val="002F580F"/>
    <w:rsid w:val="00315B6C"/>
    <w:rsid w:val="00316F03"/>
    <w:rsid w:val="00326633"/>
    <w:rsid w:val="00332303"/>
    <w:rsid w:val="0035086D"/>
    <w:rsid w:val="00356E3B"/>
    <w:rsid w:val="003632DF"/>
    <w:rsid w:val="00373F41"/>
    <w:rsid w:val="00391407"/>
    <w:rsid w:val="003971BB"/>
    <w:rsid w:val="003A0C2C"/>
    <w:rsid w:val="003A6499"/>
    <w:rsid w:val="003D2AF9"/>
    <w:rsid w:val="003E4615"/>
    <w:rsid w:val="003E7DC4"/>
    <w:rsid w:val="003F7673"/>
    <w:rsid w:val="004069D1"/>
    <w:rsid w:val="00421AFD"/>
    <w:rsid w:val="0042217B"/>
    <w:rsid w:val="004327F7"/>
    <w:rsid w:val="00437461"/>
    <w:rsid w:val="00441B0F"/>
    <w:rsid w:val="004574BE"/>
    <w:rsid w:val="00463371"/>
    <w:rsid w:val="00484013"/>
    <w:rsid w:val="00486266"/>
    <w:rsid w:val="00487082"/>
    <w:rsid w:val="004871F1"/>
    <w:rsid w:val="004873DB"/>
    <w:rsid w:val="004A5A79"/>
    <w:rsid w:val="004B3ADD"/>
    <w:rsid w:val="004B547E"/>
    <w:rsid w:val="004D3877"/>
    <w:rsid w:val="004D5478"/>
    <w:rsid w:val="004E41D1"/>
    <w:rsid w:val="004F04C5"/>
    <w:rsid w:val="0051547A"/>
    <w:rsid w:val="005164CA"/>
    <w:rsid w:val="005174FB"/>
    <w:rsid w:val="00524DD3"/>
    <w:rsid w:val="005355B8"/>
    <w:rsid w:val="00544E98"/>
    <w:rsid w:val="00550DD7"/>
    <w:rsid w:val="005635E1"/>
    <w:rsid w:val="005C1AE5"/>
    <w:rsid w:val="005C4720"/>
    <w:rsid w:val="005C760A"/>
    <w:rsid w:val="005D751C"/>
    <w:rsid w:val="005F2A12"/>
    <w:rsid w:val="005F5FA9"/>
    <w:rsid w:val="006020E4"/>
    <w:rsid w:val="006118BE"/>
    <w:rsid w:val="00614DF5"/>
    <w:rsid w:val="00616E72"/>
    <w:rsid w:val="00632D02"/>
    <w:rsid w:val="00651F67"/>
    <w:rsid w:val="00664A1A"/>
    <w:rsid w:val="006933D3"/>
    <w:rsid w:val="0069586E"/>
    <w:rsid w:val="0069643B"/>
    <w:rsid w:val="006B0595"/>
    <w:rsid w:val="006C48AA"/>
    <w:rsid w:val="006E4B3E"/>
    <w:rsid w:val="006E6190"/>
    <w:rsid w:val="006E7452"/>
    <w:rsid w:val="0070694B"/>
    <w:rsid w:val="00707DDA"/>
    <w:rsid w:val="0071159E"/>
    <w:rsid w:val="00715B06"/>
    <w:rsid w:val="0072293C"/>
    <w:rsid w:val="0073059C"/>
    <w:rsid w:val="0074229B"/>
    <w:rsid w:val="007450A4"/>
    <w:rsid w:val="007625BB"/>
    <w:rsid w:val="00764E2D"/>
    <w:rsid w:val="00765CDF"/>
    <w:rsid w:val="0077455C"/>
    <w:rsid w:val="007771DA"/>
    <w:rsid w:val="0078169E"/>
    <w:rsid w:val="007879F5"/>
    <w:rsid w:val="00792AF7"/>
    <w:rsid w:val="00792B2B"/>
    <w:rsid w:val="007A1E02"/>
    <w:rsid w:val="007C1D2D"/>
    <w:rsid w:val="007C2B0A"/>
    <w:rsid w:val="007E74D6"/>
    <w:rsid w:val="007F5109"/>
    <w:rsid w:val="008021D8"/>
    <w:rsid w:val="00815B2B"/>
    <w:rsid w:val="008175C0"/>
    <w:rsid w:val="00823CBF"/>
    <w:rsid w:val="00826478"/>
    <w:rsid w:val="008337F7"/>
    <w:rsid w:val="00834EB1"/>
    <w:rsid w:val="00854653"/>
    <w:rsid w:val="00855CB8"/>
    <w:rsid w:val="00857F26"/>
    <w:rsid w:val="00861F9D"/>
    <w:rsid w:val="00862C3C"/>
    <w:rsid w:val="00865FD1"/>
    <w:rsid w:val="00871F46"/>
    <w:rsid w:val="008758CE"/>
    <w:rsid w:val="0087613F"/>
    <w:rsid w:val="008764F5"/>
    <w:rsid w:val="00882717"/>
    <w:rsid w:val="00896D22"/>
    <w:rsid w:val="00897922"/>
    <w:rsid w:val="008A3989"/>
    <w:rsid w:val="008A55ED"/>
    <w:rsid w:val="008B0ED7"/>
    <w:rsid w:val="008C7C6C"/>
    <w:rsid w:val="008D542B"/>
    <w:rsid w:val="008D6367"/>
    <w:rsid w:val="008D6445"/>
    <w:rsid w:val="008E30F9"/>
    <w:rsid w:val="009014A4"/>
    <w:rsid w:val="0090664E"/>
    <w:rsid w:val="009118A5"/>
    <w:rsid w:val="0092087F"/>
    <w:rsid w:val="00931949"/>
    <w:rsid w:val="00937B4A"/>
    <w:rsid w:val="009409EA"/>
    <w:rsid w:val="009432F0"/>
    <w:rsid w:val="0095158A"/>
    <w:rsid w:val="0095558D"/>
    <w:rsid w:val="00967A70"/>
    <w:rsid w:val="00984460"/>
    <w:rsid w:val="009861A3"/>
    <w:rsid w:val="009879E7"/>
    <w:rsid w:val="009A2EC8"/>
    <w:rsid w:val="009A59E9"/>
    <w:rsid w:val="009B38E6"/>
    <w:rsid w:val="009B39D7"/>
    <w:rsid w:val="009B6253"/>
    <w:rsid w:val="009D06ED"/>
    <w:rsid w:val="009D2CD2"/>
    <w:rsid w:val="009D4A9F"/>
    <w:rsid w:val="009D5C10"/>
    <w:rsid w:val="009E656E"/>
    <w:rsid w:val="009F7EF4"/>
    <w:rsid w:val="00A00E91"/>
    <w:rsid w:val="00A03100"/>
    <w:rsid w:val="00A11989"/>
    <w:rsid w:val="00A20BCC"/>
    <w:rsid w:val="00A45E68"/>
    <w:rsid w:val="00A55F3C"/>
    <w:rsid w:val="00A6154A"/>
    <w:rsid w:val="00A70AFC"/>
    <w:rsid w:val="00A7349C"/>
    <w:rsid w:val="00A754AF"/>
    <w:rsid w:val="00A86209"/>
    <w:rsid w:val="00A92346"/>
    <w:rsid w:val="00AB18BB"/>
    <w:rsid w:val="00AB41B4"/>
    <w:rsid w:val="00AC72F1"/>
    <w:rsid w:val="00AD31A0"/>
    <w:rsid w:val="00AE0C51"/>
    <w:rsid w:val="00B00B26"/>
    <w:rsid w:val="00B01285"/>
    <w:rsid w:val="00B235B4"/>
    <w:rsid w:val="00B32236"/>
    <w:rsid w:val="00B40A8B"/>
    <w:rsid w:val="00B4793E"/>
    <w:rsid w:val="00B511AE"/>
    <w:rsid w:val="00B5281D"/>
    <w:rsid w:val="00B537B0"/>
    <w:rsid w:val="00B539FB"/>
    <w:rsid w:val="00B53E43"/>
    <w:rsid w:val="00B6030A"/>
    <w:rsid w:val="00B8526B"/>
    <w:rsid w:val="00B96A04"/>
    <w:rsid w:val="00BA1D22"/>
    <w:rsid w:val="00BA540D"/>
    <w:rsid w:val="00BB5E07"/>
    <w:rsid w:val="00BC3E8E"/>
    <w:rsid w:val="00BC66DA"/>
    <w:rsid w:val="00BF3BF7"/>
    <w:rsid w:val="00BF512D"/>
    <w:rsid w:val="00BF5813"/>
    <w:rsid w:val="00BF7DEB"/>
    <w:rsid w:val="00C00206"/>
    <w:rsid w:val="00C029E8"/>
    <w:rsid w:val="00C265D8"/>
    <w:rsid w:val="00C45B91"/>
    <w:rsid w:val="00C46A70"/>
    <w:rsid w:val="00C54324"/>
    <w:rsid w:val="00C632AE"/>
    <w:rsid w:val="00C70AAB"/>
    <w:rsid w:val="00C73A56"/>
    <w:rsid w:val="00C80381"/>
    <w:rsid w:val="00CA6F31"/>
    <w:rsid w:val="00CB7B72"/>
    <w:rsid w:val="00CD24EE"/>
    <w:rsid w:val="00CD5242"/>
    <w:rsid w:val="00D00FBB"/>
    <w:rsid w:val="00D11FB3"/>
    <w:rsid w:val="00D156BB"/>
    <w:rsid w:val="00D22B38"/>
    <w:rsid w:val="00D27518"/>
    <w:rsid w:val="00D309DD"/>
    <w:rsid w:val="00D443AE"/>
    <w:rsid w:val="00D45BC4"/>
    <w:rsid w:val="00D5736D"/>
    <w:rsid w:val="00D61C62"/>
    <w:rsid w:val="00D62106"/>
    <w:rsid w:val="00D71871"/>
    <w:rsid w:val="00D779E5"/>
    <w:rsid w:val="00D96593"/>
    <w:rsid w:val="00DE6F4A"/>
    <w:rsid w:val="00E0243A"/>
    <w:rsid w:val="00E0528E"/>
    <w:rsid w:val="00E05CA5"/>
    <w:rsid w:val="00E12A35"/>
    <w:rsid w:val="00E14839"/>
    <w:rsid w:val="00E32FA2"/>
    <w:rsid w:val="00E50AEB"/>
    <w:rsid w:val="00E50D78"/>
    <w:rsid w:val="00E62ADC"/>
    <w:rsid w:val="00E656AF"/>
    <w:rsid w:val="00E666F2"/>
    <w:rsid w:val="00E71CA4"/>
    <w:rsid w:val="00E730BA"/>
    <w:rsid w:val="00E774A7"/>
    <w:rsid w:val="00E818E7"/>
    <w:rsid w:val="00E929C8"/>
    <w:rsid w:val="00EA0183"/>
    <w:rsid w:val="00EA4AC8"/>
    <w:rsid w:val="00EB16E8"/>
    <w:rsid w:val="00EB2896"/>
    <w:rsid w:val="00EB3B94"/>
    <w:rsid w:val="00EB4A31"/>
    <w:rsid w:val="00EB77A6"/>
    <w:rsid w:val="00EC6109"/>
    <w:rsid w:val="00EC6EA2"/>
    <w:rsid w:val="00EC7463"/>
    <w:rsid w:val="00ED4603"/>
    <w:rsid w:val="00ED4A4B"/>
    <w:rsid w:val="00ED7F7D"/>
    <w:rsid w:val="00EE38C0"/>
    <w:rsid w:val="00EE3994"/>
    <w:rsid w:val="00EE3CAD"/>
    <w:rsid w:val="00EF30CF"/>
    <w:rsid w:val="00EF6C9F"/>
    <w:rsid w:val="00EF77DF"/>
    <w:rsid w:val="00F000C3"/>
    <w:rsid w:val="00F11031"/>
    <w:rsid w:val="00F113BE"/>
    <w:rsid w:val="00F1553A"/>
    <w:rsid w:val="00F16A0B"/>
    <w:rsid w:val="00F222B9"/>
    <w:rsid w:val="00F25E6C"/>
    <w:rsid w:val="00F36F4D"/>
    <w:rsid w:val="00F51034"/>
    <w:rsid w:val="00F551B8"/>
    <w:rsid w:val="00F6234C"/>
    <w:rsid w:val="00F65669"/>
    <w:rsid w:val="00F802B1"/>
    <w:rsid w:val="00F839AA"/>
    <w:rsid w:val="00F852D5"/>
    <w:rsid w:val="00F91750"/>
    <w:rsid w:val="00F9453C"/>
    <w:rsid w:val="00F9567E"/>
    <w:rsid w:val="00FA7DEF"/>
    <w:rsid w:val="00FC5581"/>
    <w:rsid w:val="00FE1918"/>
    <w:rsid w:val="00FE41B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a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c">
    <w:name w:val="Emphasis"/>
    <w:uiPriority w:val="20"/>
    <w:qFormat/>
    <w:rsid w:val="00E0243A"/>
    <w:rPr>
      <w:i/>
      <w:iCs/>
    </w:rPr>
  </w:style>
  <w:style w:type="character" w:styleId="ad">
    <w:name w:val="Hyperlink"/>
    <w:unhideWhenUsed/>
    <w:rsid w:val="00373F41"/>
    <w:rPr>
      <w:color w:val="0000FF"/>
      <w:u w:val="single"/>
    </w:rPr>
  </w:style>
  <w:style w:type="character" w:styleId="ae">
    <w:name w:val="Strong"/>
    <w:uiPriority w:val="22"/>
    <w:qFormat/>
    <w:rsid w:val="00373F41"/>
    <w:rPr>
      <w:b/>
      <w:bCs/>
    </w:rPr>
  </w:style>
  <w:style w:type="paragraph" w:styleId="af">
    <w:name w:val="header"/>
    <w:basedOn w:val="a"/>
    <w:link w:val="af0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5C03-3E9E-4D94-ACE2-80988C42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Наталья Михайловна Касаткина</cp:lastModifiedBy>
  <cp:revision>4</cp:revision>
  <cp:lastPrinted>2024-02-27T11:42:00Z</cp:lastPrinted>
  <dcterms:created xsi:type="dcterms:W3CDTF">2024-02-26T07:28:00Z</dcterms:created>
  <dcterms:modified xsi:type="dcterms:W3CDTF">2024-02-27T11:44:00Z</dcterms:modified>
</cp:coreProperties>
</file>