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84" w:rsidRPr="00634761" w:rsidRDefault="00634761" w:rsidP="0063476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34761">
        <w:rPr>
          <w:rFonts w:ascii="Times New Roman" w:hAnsi="Times New Roman" w:cs="Times New Roman"/>
          <w:sz w:val="28"/>
          <w:szCs w:val="28"/>
        </w:rPr>
        <w:t>ПРОЕКТ</w:t>
      </w:r>
    </w:p>
    <w:p w:rsidR="00425739" w:rsidRDefault="00425739" w:rsidP="00425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E0607C">
        <w:rPr>
          <w:rFonts w:ascii="Times New Roman" w:hAnsi="Times New Roman" w:cs="Times New Roman"/>
          <w:b/>
          <w:sz w:val="28"/>
          <w:szCs w:val="28"/>
        </w:rPr>
        <w:t>дминистрации городского округа Тейково Ивановской области</w:t>
      </w:r>
      <w:r w:rsidR="00634761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tbl>
      <w:tblPr>
        <w:tblStyle w:val="a9"/>
        <w:tblW w:w="15785" w:type="dxa"/>
        <w:tblLayout w:type="fixed"/>
        <w:tblLook w:val="04A0"/>
      </w:tblPr>
      <w:tblGrid>
        <w:gridCol w:w="392"/>
        <w:gridCol w:w="1276"/>
        <w:gridCol w:w="5386"/>
        <w:gridCol w:w="2835"/>
        <w:gridCol w:w="1984"/>
        <w:gridCol w:w="3912"/>
      </w:tblGrid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риска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Выявленный </w:t>
            </w:r>
            <w:proofErr w:type="spellStart"/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комплаенс-риск</w:t>
            </w:r>
            <w:proofErr w:type="spellEnd"/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его описание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возникновения рисков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возможных последствий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закупок товаров, работ, услуг для муниципальных нужд: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завышение требований при описании предмета закупки;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ограничение количества участников закупки;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создание отдельным участникам закупок преимущественных условий;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продление,  расторжение договоров с нарушением законодательства;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осуществление закупок без торгов в случаях, не предусмотренных законодательством.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внутреннего контроля.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квалификация и опыт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Несвоевременное опубликование извещения о проведении торгов.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4. Неполные  или неверные сведения в извещении о проведении торгов (отсутствие технических условий, неверно указаны реквизиты для задатка).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5. Неисполнение предупреждения антимонопольного органа.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Высокая загруженность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Наличие коррупционной составляющей.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1. Неэффективное использование бюджетных средств. 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муниципальному заказчику предупреждения и возбуждение в отношении него дела о нарушении антимонопольного законодательства и последующее привлечение к административной ответственности (штраф, дисквалификация).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включение в соглашения неравных условий и обязатель</w:t>
            </w:r>
            <w:proofErr w:type="gramStart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я хозяйствующих субъектов в одной сфере деятельности, влекущее за собой создание дискриминационных условий;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правовой экспертизы.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процесса разработки проекта нормативного правового акта и его принятия со стороны руководителя структурного подразделения.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Недостаточная квалификация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4. Несвоевременное отслеживание изменений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Необходимость внесения изменений в принятые нормативно-правовые акты.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Необходимость расторжения принятого соглашения.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4. Вероятность выдачи администрации предупреждения и возбуждения в отношении нее дела о нарушении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5. Отрицательное влияние на отношение институтов гражданского общества к деятельности администрации.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6. Вероятность выдачи предупреждения администрации о нарушении антимонопольного законодательства.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предоставления муниципальных услуг: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нарушение сроков предоставления муниципальных услуг, установленных административными регламентами;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Недостаточный уровень текущего </w:t>
            </w:r>
            <w:proofErr w:type="gramStart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предоставлением услуг.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2. Недостаточная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работников.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Предоставление преимуществ отдельных хозяйствующим субъектам.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конфликта интересов.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2. Высокая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загруженность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Несоблюдение установленных процедур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единообразия. 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Необходимость внесения изменений в принятые нормативно-правовые акты.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 xml:space="preserve">2. Вероятность выдачи предупреждения администрации о нарушении </w:t>
            </w: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антимонопольного законодательства.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предоставления ответов на обращения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подготовка ответов на обращения физических и юридических лиц с нарушением срока, предусмотренного законодательством;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Недостаточная координация со стороны руководителя.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Недостаточный уровень внутреннего контроля.</w:t>
            </w: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Высокая загруженность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Наличие конфликта интересов.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Отрицательное влияние на отношение институтов гражданского общества к деятельности администрации.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инвестиций и развития предпринимательской деятельности: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незаконные предоставление или отказ в предоставлении муниципальной поддержки.</w:t>
            </w:r>
            <w:proofErr w:type="gramEnd"/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знаний сотрудников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со стороны руководителя.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Несоблюдение порядка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проведения  оценки регулирующего воздействия нормативно-правовых актов.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Ограничение конкуренции на отдельных рынках, в том числе в результате возникновения или усиления доминирующего положения отдельных хозяйствующих субъектов.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управления имуществом: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предоставление земельных участков, предназначенных для целей строительства без проведения торгов в случаях, не предусмотренных законодательством.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знаний сотрудников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координация со стороны руководителя.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Конфликт интересов.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Коррупционная составляющая.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Вероятность выдачи предупреждения администрации о нарушении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Отрицательное влияние на отношение институтов гражданского общества к деятельности администрации.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Необходимость отмены принятого решения.</w:t>
            </w:r>
          </w:p>
        </w:tc>
      </w:tr>
      <w:tr w:rsidR="00514E53" w:rsidRPr="00634761" w:rsidTr="00634761">
        <w:tc>
          <w:tcPr>
            <w:tcW w:w="39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386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в сфере архитектуры и строительства: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- нарушение при организации и проведении конкурсов по архитектурно-художественному оформлению городской среды, ущемление интересов хозяйствующих субъектов, граждан при проведении таких конкурсов.</w:t>
            </w:r>
          </w:p>
        </w:tc>
        <w:tc>
          <w:tcPr>
            <w:tcW w:w="2835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Недостаточный уровень внутреннего контроля.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Недостаточная квалификация и опыт сотрудников.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Предоставление преимуществ отдельных хозяйствующим субъектам.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Наличие конфликта интересов.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Наличие коррупционной составляющей.</w:t>
            </w:r>
          </w:p>
        </w:tc>
        <w:tc>
          <w:tcPr>
            <w:tcW w:w="3912" w:type="dxa"/>
          </w:tcPr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1. Необходимость отмены принятого решения.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  <w:p w:rsidR="00425739" w:rsidRPr="00634761" w:rsidRDefault="00425739" w:rsidP="00A07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761">
              <w:rPr>
                <w:rFonts w:ascii="Times New Roman" w:hAnsi="Times New Roman" w:cs="Times New Roman"/>
                <w:sz w:val="20"/>
                <w:szCs w:val="20"/>
              </w:rPr>
              <w:t>3. Отрицательное влияние на отношение институтов гражданского общества к деятельности администрации.</w:t>
            </w:r>
          </w:p>
        </w:tc>
      </w:tr>
    </w:tbl>
    <w:p w:rsidR="00CE1892" w:rsidRPr="006E4637" w:rsidRDefault="00634761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E1892" w:rsidRPr="006E4637" w:rsidSect="006347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637"/>
    <w:rsid w:val="00043C82"/>
    <w:rsid w:val="000E3517"/>
    <w:rsid w:val="001950C5"/>
    <w:rsid w:val="001B2366"/>
    <w:rsid w:val="00256538"/>
    <w:rsid w:val="00421C2C"/>
    <w:rsid w:val="00425739"/>
    <w:rsid w:val="004B50F3"/>
    <w:rsid w:val="00514E53"/>
    <w:rsid w:val="005D6B19"/>
    <w:rsid w:val="00634761"/>
    <w:rsid w:val="006E4637"/>
    <w:rsid w:val="00720425"/>
    <w:rsid w:val="00754C00"/>
    <w:rsid w:val="007834ED"/>
    <w:rsid w:val="007B14A2"/>
    <w:rsid w:val="008D3CD1"/>
    <w:rsid w:val="008F0176"/>
    <w:rsid w:val="008F52B5"/>
    <w:rsid w:val="00905E79"/>
    <w:rsid w:val="00914848"/>
    <w:rsid w:val="009D6793"/>
    <w:rsid w:val="00A01109"/>
    <w:rsid w:val="00A11575"/>
    <w:rsid w:val="00A46116"/>
    <w:rsid w:val="00AC3EB4"/>
    <w:rsid w:val="00AC4DA2"/>
    <w:rsid w:val="00B00C6D"/>
    <w:rsid w:val="00B9689F"/>
    <w:rsid w:val="00C31478"/>
    <w:rsid w:val="00D13AE0"/>
    <w:rsid w:val="00DA6484"/>
    <w:rsid w:val="00F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25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B55F-7F01-43F5-949E-DDC4DE2C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15</cp:revision>
  <cp:lastPrinted>2022-01-27T06:51:00Z</cp:lastPrinted>
  <dcterms:created xsi:type="dcterms:W3CDTF">2021-11-23T06:44:00Z</dcterms:created>
  <dcterms:modified xsi:type="dcterms:W3CDTF">2022-01-27T06:54:00Z</dcterms:modified>
</cp:coreProperties>
</file>