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E" w:rsidRPr="004C030E" w:rsidRDefault="004C030E" w:rsidP="004C03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C030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отдела правового и кадрового обеспечения администрации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Тейково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(антимонопольном комплаенсе)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2021 г.</w:t>
      </w: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(далее – администрация)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организация системы внутреннего обеспечения соответствия требованиям антимонопольного законодательства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антимонопольный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комплаенс).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утверждено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и доступа информации на официальном сайте администрации в сети Интернет по адресу: </w:t>
      </w:r>
      <w:hyperlink r:id="rId6" w:history="1">
        <w:r w:rsidRPr="00E518B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</w:t>
      </w:r>
      <w:r>
        <w:rPr>
          <w:rFonts w:ascii="Times New Roman" w:eastAsia="Times New Roman" w:hAnsi="Times New Roman" w:cs="Times New Roman"/>
          <w:sz w:val="28"/>
          <w:szCs w:val="28"/>
        </w:rPr>
        <w:t>» для размещения нормативных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вых актов, разработанных администрацией для функционирования антимонопольного комплаенса, а также доклада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 комплаенсе. 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. Об определении уполномоченного подразделения и коллегиального органа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возлагаются на 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дминистрации, осуществляющий внедрен</w:t>
      </w:r>
      <w:r>
        <w:rPr>
          <w:rFonts w:ascii="Times New Roman" w:eastAsia="Times New Roman" w:hAnsi="Times New Roman" w:cs="Times New Roman"/>
          <w:sz w:val="28"/>
          <w:szCs w:val="28"/>
        </w:rPr>
        <w:t>ие и контроль за исполнением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 антимонопольного комплаенса (п. 2.2 Раздела 2 «Организация антимонопольного комплаенса» 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Функции коллегиального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по рассмотрению и оценке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(«дорожной карты») по снижению рисков нарушения антим</w:t>
      </w:r>
      <w:r>
        <w:rPr>
          <w:rFonts w:ascii="Times New Roman" w:eastAsia="Times New Roman" w:hAnsi="Times New Roman" w:cs="Times New Roman"/>
          <w:sz w:val="28"/>
          <w:szCs w:val="28"/>
        </w:rPr>
        <w:t>онопольного законодательства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 в части, касающейся функционирова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антимонопольного комплаенса, а также рассмотрению и утверждению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доклада об антимонопольном комплаенсе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возлагаются на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п. 2.6, 2.7  Раздела 2 «Организация антимонопольного комплаенса» 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</w:t>
      </w:r>
      <w:proofErr w:type="gram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»)</w:t>
      </w:r>
      <w:proofErr w:type="gramEnd"/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. Об ознакомлении муниципальных служащих с </w:t>
      </w:r>
      <w:proofErr w:type="gramStart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комплаенсом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F4">
        <w:rPr>
          <w:rFonts w:ascii="Times New Roman" w:eastAsia="Times New Roman" w:hAnsi="Times New Roman" w:cs="Times New Roman"/>
          <w:sz w:val="28"/>
          <w:szCs w:val="28"/>
        </w:rPr>
        <w:t>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ровел ознакомление заместителей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руководителей структурных подразделений администрации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74C20">
        <w:rPr>
          <w:rFonts w:ascii="Times New Roman" w:eastAsia="Times New Roman" w:hAnsi="Times New Roman" w:cs="Times New Roman"/>
          <w:b/>
          <w:sz w:val="28"/>
          <w:szCs w:val="28"/>
        </w:rPr>
        <w:t>. О результатах проведенной оценки рисков нарушения антимонопольного законодательства</w:t>
      </w:r>
    </w:p>
    <w:p w:rsidR="002212A8" w:rsidRPr="00E74C20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нарушений антимонопольного законодательства администрацией не допущено.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Дела о нарушении антимонопольного законодательства в отношении администрации не возбуждались.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анализа правоприменительной практики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 в Управлении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- жалоб на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не имеется;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едеральной антимонопол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ьной службы России по Ивановской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 в отношении должностных лиц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 возбуждались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ходе проведенного анализа нормативных правовых ак</w:t>
      </w:r>
      <w:r>
        <w:rPr>
          <w:rFonts w:ascii="Times New Roman" w:eastAsia="Times New Roman" w:hAnsi="Times New Roman" w:cs="Times New Roman"/>
          <w:sz w:val="28"/>
          <w:szCs w:val="28"/>
        </w:rPr>
        <w:t>тов администрации за 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, на предмет соответствия их антимонопольному законодательству на текущую дату, нарушений антимонопольного законодательства не выявлено.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по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области в отношении муниципальных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актов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дминистрации, нарушений антимонопольного законодательства не выявлено.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возбужденных судами дел по вопросам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менения и возможного нарушения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норм ан</w:t>
      </w:r>
      <w:r>
        <w:rPr>
          <w:rFonts w:ascii="Times New Roman" w:eastAsia="Times New Roman" w:hAnsi="Times New Roman" w:cs="Times New Roman"/>
          <w:sz w:val="28"/>
          <w:szCs w:val="28"/>
        </w:rPr>
        <w:t>тимонопольного законодательства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Мониторинг и ана</w:t>
      </w:r>
      <w:r>
        <w:rPr>
          <w:rFonts w:ascii="Times New Roman" w:eastAsia="Times New Roman" w:hAnsi="Times New Roman" w:cs="Times New Roman"/>
          <w:sz w:val="28"/>
          <w:szCs w:val="28"/>
        </w:rPr>
        <w:t>лиз практики применения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антимонопольного законодательства при осуществлении деятельности осуществляется на постоянной основе.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 (нарушений не выявлено).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Предупреждения в части нарушения антимонопольного законодательства антимонопольным органом не выдавались.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 органом предостережения о недопустимости совершения действий, которые могут привести к нарушению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направлялись.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конфликта интересов в деятельности муниципальных служащих и структурных подразделений администрации не выявлено. В соответствии с Федеральным законом от 25.12.2008 № 273-ФЗ «О противодействии коррупции», Федеральным законом от 02.03.2007 № 25-ФЗ «О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службе в Российской Федерации»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обязаны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антиконкурентных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Указанные выше требования законодательства муниципальными служащими администрации соблюдены.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Нарушений, в ходе контроля соответствия деятельности муниципальных служащих администрации, требованиям антимонопольного законодательства не выявлено. Проверки не проводились.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Случаев внутреннего расследования, связанного с функционированием антимонопольного комплаенса, не имеется в истекшем году. Проверки не проводились.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Управлением Федеральной антимонопольной службой по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 области в 2021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году не инициировалось проверок о нарушениях в сфере антимонопольного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в отношении администрации,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взаимодействие с антимонопольным органом не осуществлялось, содействие администрацией в проведении проверок не оказывалось.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. Об утверждении и исполнении планов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(«дорожных карт») по снижению рисков нарушения антимонопольного законодательства</w:t>
      </w:r>
    </w:p>
    <w:p w:rsidR="002212A8" w:rsidRPr="00DC61BD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снижению рисков нарушения антимонопольного законодательства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размещен в сети Интернет,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FC17F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Pr="00FC342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. О достижении ключевых показателей эффективности </w:t>
      </w:r>
      <w:proofErr w:type="gramStart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комплаенса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оценки эффективности функционирования</w:t>
      </w:r>
      <w:r w:rsidRPr="00FC3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округе Тейково Ивановской области установлены ключе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вые показатели эффективности антимонопольного комплаенса.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проводит оценку достижения данных показателей.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ключевых показателей представлены в таблице 1.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Pr="00B77ECF" w:rsidRDefault="002212A8" w:rsidP="002212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2212A8" w:rsidRPr="00B77ECF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ключевых показателей эффективности функционирования антимонопольного комплаенса в городском округе Тейково Ивановской области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2020-</w:t>
      </w: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2212A8" w:rsidRPr="00DC61BD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34"/>
        <w:gridCol w:w="5528"/>
        <w:gridCol w:w="1276"/>
        <w:gridCol w:w="1134"/>
        <w:gridCol w:w="1099"/>
      </w:tblGrid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области,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закупок товаров, работ, услуг для муниципальных нужд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муниципальных услуг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ответов на обращения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управления имуществом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архитектуры и строительства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526C70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1.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2. Разработаны нормативные правовые акты администрации в сфере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3.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создан раздел «Антимонопольный комплаенс», где размещаются муниципальные нормативные правовые акты, принятые в сфере антимоно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польного комплаенса и доклад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антимонопольном комплаенсе.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4. Урегулировано взаимодействие структурных подразделений по вопросам нарушения антимонопольного законодательства и антимонопольного комплаенса.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5. Осуществлено ознакомление муниципальных служащих с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комплаенсом.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В целях снижения рисков нарушения антимонопольного законодательства разработан 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2021 г. нарушений или угрозы нарушения антимонопольного законодательства администрацией, а также ее должностными лицами не выявлено.</w:t>
      </w:r>
    </w:p>
    <w:p w:rsidR="00197528" w:rsidRPr="00526C70" w:rsidRDefault="002212A8" w:rsidP="0052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Целевые значения показателей эффективности </w:t>
      </w:r>
      <w:r w:rsidRPr="00362527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антимонопольного комплаенса в городском округе Тейково Ивановской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2021 г. достигнуты в полном объеме.</w:t>
      </w:r>
    </w:p>
    <w:sectPr w:rsidR="00197528" w:rsidRPr="00526C70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321FD"/>
    <w:rsid w:val="00043C82"/>
    <w:rsid w:val="001950C5"/>
    <w:rsid w:val="00197528"/>
    <w:rsid w:val="002212A8"/>
    <w:rsid w:val="00343D15"/>
    <w:rsid w:val="00375AA0"/>
    <w:rsid w:val="004278F9"/>
    <w:rsid w:val="0047384A"/>
    <w:rsid w:val="004C030E"/>
    <w:rsid w:val="004D4457"/>
    <w:rsid w:val="00526C70"/>
    <w:rsid w:val="005717D6"/>
    <w:rsid w:val="006E4637"/>
    <w:rsid w:val="00754C00"/>
    <w:rsid w:val="007834ED"/>
    <w:rsid w:val="007A2E5F"/>
    <w:rsid w:val="007B14A2"/>
    <w:rsid w:val="008D3CD1"/>
    <w:rsid w:val="008F0176"/>
    <w:rsid w:val="00A46116"/>
    <w:rsid w:val="00AC3EB4"/>
    <w:rsid w:val="00B00703"/>
    <w:rsid w:val="00B00C6D"/>
    <w:rsid w:val="00B53515"/>
    <w:rsid w:val="00C171F3"/>
    <w:rsid w:val="00C22C7B"/>
    <w:rsid w:val="00C31478"/>
    <w:rsid w:val="00C50D71"/>
    <w:rsid w:val="00CF2EC3"/>
    <w:rsid w:val="00D14726"/>
    <w:rsid w:val="00D526B2"/>
    <w:rsid w:val="00F36A1C"/>
    <w:rsid w:val="00FC21CF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2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75;&#1086;&#1088;&#1086;&#1076;&#1090;&#1077;&#1081;&#1082;&#1086;&#1074;&#1086;.&#1088;&#1092;/documents/194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6;&#1088;&#1086;&#1076;&#1090;&#1077;&#1081;&#1082;&#1086;&#1074;&#1086;.&#1088;&#1092;/documents/194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1626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9</cp:revision>
  <cp:lastPrinted>2021-12-16T08:15:00Z</cp:lastPrinted>
  <dcterms:created xsi:type="dcterms:W3CDTF">2021-12-16T05:40:00Z</dcterms:created>
  <dcterms:modified xsi:type="dcterms:W3CDTF">2022-03-18T06:07:00Z</dcterms:modified>
</cp:coreProperties>
</file>