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9" w:rsidRPr="00EE7BF9" w:rsidRDefault="00EE7BF9" w:rsidP="00EE7BF9">
      <w:pPr>
        <w:spacing w:after="0"/>
        <w:ind w:right="-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BF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3420" cy="90678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F9" w:rsidRPr="00EE7BF9" w:rsidRDefault="00EE7BF9" w:rsidP="00DF361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F9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EE7BF9" w:rsidRPr="00EE7BF9" w:rsidRDefault="00EE7BF9" w:rsidP="00DF361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F9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EE7BF9" w:rsidRPr="00EE7BF9" w:rsidRDefault="00EE7BF9" w:rsidP="00DF361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F9" w:rsidRPr="00EE7BF9" w:rsidRDefault="00EE7BF9" w:rsidP="00DF361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7BF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7BF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E7BF9" w:rsidRPr="00EE7BF9" w:rsidRDefault="00EE7BF9" w:rsidP="00DF3614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E7BF9" w:rsidRPr="00AF5516" w:rsidRDefault="00EE7BF9" w:rsidP="00AF5516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от  2</w:t>
      </w:r>
      <w:r w:rsidR="00AF5516">
        <w:rPr>
          <w:rFonts w:ascii="Times New Roman" w:hAnsi="Times New Roman" w:cs="Times New Roman"/>
          <w:sz w:val="28"/>
          <w:szCs w:val="28"/>
        </w:rPr>
        <w:t>7</w:t>
      </w:r>
      <w:r w:rsidRPr="00AF5516">
        <w:rPr>
          <w:rFonts w:ascii="Times New Roman" w:hAnsi="Times New Roman" w:cs="Times New Roman"/>
          <w:sz w:val="28"/>
          <w:szCs w:val="28"/>
        </w:rPr>
        <w:t>.0</w:t>
      </w:r>
      <w:r w:rsidR="00AF5516">
        <w:rPr>
          <w:rFonts w:ascii="Times New Roman" w:hAnsi="Times New Roman" w:cs="Times New Roman"/>
          <w:sz w:val="28"/>
          <w:szCs w:val="28"/>
        </w:rPr>
        <w:t>3</w:t>
      </w:r>
      <w:r w:rsidRPr="00AF5516">
        <w:rPr>
          <w:rFonts w:ascii="Times New Roman" w:hAnsi="Times New Roman" w:cs="Times New Roman"/>
          <w:sz w:val="28"/>
          <w:szCs w:val="28"/>
        </w:rPr>
        <w:t>.20</w:t>
      </w:r>
      <w:r w:rsidR="00AF5516">
        <w:rPr>
          <w:rFonts w:ascii="Times New Roman" w:hAnsi="Times New Roman" w:cs="Times New Roman"/>
          <w:sz w:val="28"/>
          <w:szCs w:val="28"/>
        </w:rPr>
        <w:t>20</w:t>
      </w:r>
      <w:r w:rsidRPr="00AF5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 w:rsidR="00043AE9">
        <w:rPr>
          <w:rFonts w:ascii="Times New Roman" w:hAnsi="Times New Roman" w:cs="Times New Roman"/>
          <w:sz w:val="28"/>
          <w:szCs w:val="28"/>
        </w:rPr>
        <w:t>38</w:t>
      </w:r>
    </w:p>
    <w:p w:rsidR="008E5715" w:rsidRPr="00AF5516" w:rsidRDefault="00EE7BF9" w:rsidP="00AF551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516">
        <w:rPr>
          <w:rFonts w:ascii="Times New Roman" w:hAnsi="Times New Roman" w:cs="Times New Roman"/>
          <w:sz w:val="28"/>
          <w:szCs w:val="28"/>
        </w:rPr>
        <w:t>г.о.  Тейково</w:t>
      </w:r>
      <w:r w:rsidR="008E5715" w:rsidRPr="00AF5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5715" w:rsidRPr="00AF5516" w:rsidRDefault="008E5715" w:rsidP="00AF5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7BF9" w:rsidRPr="00AF5516" w:rsidRDefault="00AF5516" w:rsidP="00AF5516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О работе</w:t>
      </w:r>
      <w:r w:rsidR="00EE7BF9" w:rsidRPr="00AF5516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</w:t>
      </w:r>
      <w:r w:rsidRPr="00AF5516">
        <w:rPr>
          <w:rFonts w:ascii="Times New Roman" w:hAnsi="Times New Roman" w:cs="Times New Roman"/>
          <w:sz w:val="28"/>
          <w:szCs w:val="28"/>
        </w:rPr>
        <w:t xml:space="preserve"> </w:t>
      </w:r>
      <w:r w:rsidR="00EE7BF9" w:rsidRPr="00AF5516">
        <w:rPr>
          <w:rFonts w:ascii="Times New Roman" w:hAnsi="Times New Roman" w:cs="Times New Roman"/>
          <w:sz w:val="28"/>
          <w:szCs w:val="28"/>
        </w:rPr>
        <w:t xml:space="preserve">имуществом и земельным отношениям администрации </w:t>
      </w:r>
      <w:r w:rsidRPr="00AF5516">
        <w:rPr>
          <w:rFonts w:ascii="Times New Roman" w:hAnsi="Times New Roman" w:cs="Times New Roman"/>
          <w:sz w:val="28"/>
          <w:szCs w:val="28"/>
        </w:rPr>
        <w:t>городского округа Т</w:t>
      </w:r>
      <w:r w:rsidR="00EE7BF9" w:rsidRPr="00AF5516">
        <w:rPr>
          <w:rFonts w:ascii="Times New Roman" w:hAnsi="Times New Roman" w:cs="Times New Roman"/>
          <w:sz w:val="28"/>
          <w:szCs w:val="28"/>
        </w:rPr>
        <w:t>ейково в 201</w:t>
      </w:r>
      <w:r w:rsidRPr="00AF5516">
        <w:rPr>
          <w:rFonts w:ascii="Times New Roman" w:hAnsi="Times New Roman" w:cs="Times New Roman"/>
          <w:sz w:val="28"/>
          <w:szCs w:val="28"/>
        </w:rPr>
        <w:t>9</w:t>
      </w:r>
      <w:r w:rsidR="00EE7BF9" w:rsidRPr="00AF5516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EE7BF9" w:rsidRPr="00AF5516" w:rsidRDefault="00EE7BF9" w:rsidP="00AF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AF5516" w:rsidRDefault="008E5715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обсудив О</w:t>
      </w:r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AF5516" w:rsidRPr="00AF551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5516" w:rsidRPr="00AF5516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аместителя главы администрации </w:t>
      </w:r>
      <w:proofErr w:type="gramStart"/>
      <w:r w:rsidR="00AF5516" w:rsidRPr="00AF551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AF5516" w:rsidRPr="00AF5516">
        <w:rPr>
          <w:rFonts w:ascii="Times New Roman" w:eastAsia="Times New Roman" w:hAnsi="Times New Roman" w:cs="Times New Roman"/>
          <w:bCs/>
          <w:sz w:val="28"/>
          <w:szCs w:val="28"/>
        </w:rPr>
        <w:t xml:space="preserve">.о. Тейково (по финансово-экономическим вопросам), председателя Комитета </w:t>
      </w:r>
      <w:r w:rsidR="00AF5516" w:rsidRPr="00AF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</w:t>
      </w:r>
      <w:proofErr w:type="spellStart"/>
      <w:r w:rsidR="00AF5516" w:rsidRPr="00AF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AF5516" w:rsidRPr="00AF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="00AF5516" w:rsidRPr="00AF5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516" w:rsidRPr="00AF5516">
        <w:rPr>
          <w:rFonts w:ascii="Times New Roman" w:hAnsi="Times New Roman" w:cs="Times New Roman"/>
          <w:sz w:val="28"/>
          <w:szCs w:val="28"/>
        </w:rPr>
        <w:t>о работе Комитета по управлению муниципальным имуществом и земельным отношениям администрации городского округа Тейково в 2019 году</w:t>
      </w:r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EE7BF9"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Уставом городского округа Тейково, -</w:t>
      </w:r>
    </w:p>
    <w:p w:rsidR="008E5715" w:rsidRPr="00AF5516" w:rsidRDefault="008E5715" w:rsidP="00AF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715" w:rsidRPr="00AF5516" w:rsidRDefault="008E5715" w:rsidP="00AF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Дума городского округа  Тейково</w:t>
      </w:r>
    </w:p>
    <w:p w:rsidR="00EE7BF9" w:rsidRPr="00AF5516" w:rsidRDefault="008E5715" w:rsidP="00AF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ЛА:</w:t>
      </w:r>
    </w:p>
    <w:p w:rsidR="00EE7BF9" w:rsidRPr="00AF5516" w:rsidRDefault="008E5715" w:rsidP="00AF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Pr="00AF5516" w:rsidRDefault="00AF5516" w:rsidP="00AF5516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AF5516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отношениям администрации </w:t>
      </w:r>
      <w:proofErr w:type="gramStart"/>
      <w:r w:rsidR="00EE7BF9" w:rsidRPr="00AF55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7BF9" w:rsidRPr="00AF5516">
        <w:rPr>
          <w:rFonts w:ascii="Times New Roman" w:hAnsi="Times New Roman" w:cs="Times New Roman"/>
          <w:sz w:val="28"/>
          <w:szCs w:val="28"/>
        </w:rPr>
        <w:t>.о.</w:t>
      </w:r>
      <w:r w:rsidR="007D35E8" w:rsidRPr="00AF5516">
        <w:rPr>
          <w:rFonts w:ascii="Times New Roman" w:hAnsi="Times New Roman" w:cs="Times New Roman"/>
          <w:sz w:val="28"/>
          <w:szCs w:val="28"/>
        </w:rPr>
        <w:t xml:space="preserve"> </w:t>
      </w:r>
      <w:r w:rsidR="00EE7BF9" w:rsidRPr="00AF5516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AF5516">
        <w:rPr>
          <w:rFonts w:ascii="Times New Roman" w:hAnsi="Times New Roman" w:cs="Times New Roman"/>
          <w:sz w:val="28"/>
          <w:szCs w:val="28"/>
        </w:rPr>
        <w:t>о работе Комитета по управлению муниципальным имуществом и земельным отношениям администрации городского округа Тейково в 2019 году принять к сведению (прилагается)</w:t>
      </w:r>
      <w:r w:rsidR="00EE7BF9" w:rsidRPr="00AF5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BF9" w:rsidRPr="00AF5516" w:rsidRDefault="00EE7BF9" w:rsidP="00AF5516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в сети Интернет.</w:t>
      </w:r>
    </w:p>
    <w:p w:rsidR="00EE7BF9" w:rsidRPr="00AF5516" w:rsidRDefault="00EE7BF9" w:rsidP="00AF5516">
      <w:pPr>
        <w:pStyle w:val="a5"/>
        <w:ind w:right="-284" w:firstLine="851"/>
        <w:rPr>
          <w:i/>
          <w:color w:val="FF0000"/>
          <w:szCs w:val="28"/>
        </w:rPr>
      </w:pPr>
    </w:p>
    <w:p w:rsidR="00EE7BF9" w:rsidRPr="00AF5516" w:rsidRDefault="00EE7BF9" w:rsidP="00AF5516">
      <w:pPr>
        <w:pStyle w:val="a5"/>
        <w:ind w:right="-284" w:firstLine="851"/>
        <w:rPr>
          <w:i/>
          <w:color w:val="FF0000"/>
          <w:szCs w:val="28"/>
        </w:rPr>
      </w:pPr>
    </w:p>
    <w:p w:rsidR="00EE7BF9" w:rsidRPr="00AF5516" w:rsidRDefault="00EE7BF9" w:rsidP="00AF5516">
      <w:pPr>
        <w:pStyle w:val="a5"/>
        <w:ind w:right="-284" w:firstLine="851"/>
        <w:rPr>
          <w:b/>
          <w:i/>
          <w:szCs w:val="28"/>
        </w:rPr>
      </w:pPr>
      <w:r w:rsidRPr="00AF5516">
        <w:rPr>
          <w:b/>
          <w:i/>
          <w:szCs w:val="28"/>
        </w:rPr>
        <w:t xml:space="preserve">Председатель городской Думы                      </w:t>
      </w:r>
      <w:r w:rsidR="00AF5516" w:rsidRPr="00AF5516">
        <w:rPr>
          <w:b/>
          <w:i/>
          <w:szCs w:val="28"/>
        </w:rPr>
        <w:t xml:space="preserve">                               Н.В. </w:t>
      </w:r>
      <w:proofErr w:type="spellStart"/>
      <w:r w:rsidR="00AF5516" w:rsidRPr="00AF5516">
        <w:rPr>
          <w:b/>
          <w:i/>
          <w:szCs w:val="28"/>
        </w:rPr>
        <w:t>Тяглова</w:t>
      </w:r>
      <w:proofErr w:type="spellEnd"/>
      <w:r w:rsidRPr="00AF5516">
        <w:rPr>
          <w:b/>
          <w:i/>
          <w:szCs w:val="28"/>
        </w:rPr>
        <w:t xml:space="preserve"> </w:t>
      </w:r>
    </w:p>
    <w:p w:rsidR="00EE7BF9" w:rsidRPr="00AF5516" w:rsidRDefault="00EE7BF9" w:rsidP="00AF5516">
      <w:pPr>
        <w:pStyle w:val="a5"/>
        <w:rPr>
          <w:i/>
          <w:szCs w:val="28"/>
        </w:rPr>
      </w:pPr>
    </w:p>
    <w:p w:rsidR="008E5715" w:rsidRPr="00AF5516" w:rsidRDefault="008E5715" w:rsidP="00AF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098C" w:rsidRDefault="0028098C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54F8C" w:rsidRDefault="00954F8C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54F8C" w:rsidRDefault="00954F8C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3AE9" w:rsidRDefault="00043AE9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E7BF9" w:rsidRPr="00AF5516" w:rsidRDefault="00EE7BF9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AF55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AF5516" w:rsidRDefault="00EE7BF9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Pr="00AF5516" w:rsidRDefault="00EE7BF9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EE7BF9" w:rsidRPr="00AF5516" w:rsidRDefault="00EE7BF9" w:rsidP="00AF55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от 2</w:t>
      </w:r>
      <w:r w:rsidR="00AF5516" w:rsidRPr="00AF5516">
        <w:rPr>
          <w:rFonts w:ascii="Times New Roman" w:hAnsi="Times New Roman" w:cs="Times New Roman"/>
          <w:sz w:val="28"/>
          <w:szCs w:val="28"/>
        </w:rPr>
        <w:t>7</w:t>
      </w:r>
      <w:r w:rsidRPr="00AF5516">
        <w:rPr>
          <w:rFonts w:ascii="Times New Roman" w:hAnsi="Times New Roman" w:cs="Times New Roman"/>
          <w:sz w:val="28"/>
          <w:szCs w:val="28"/>
        </w:rPr>
        <w:t>.</w:t>
      </w:r>
      <w:r w:rsidR="00AF5516" w:rsidRPr="00AF5516">
        <w:rPr>
          <w:rFonts w:ascii="Times New Roman" w:hAnsi="Times New Roman" w:cs="Times New Roman"/>
          <w:sz w:val="28"/>
          <w:szCs w:val="28"/>
        </w:rPr>
        <w:t>03.2020</w:t>
      </w:r>
      <w:r w:rsidRPr="00AF5516">
        <w:rPr>
          <w:rFonts w:ascii="Times New Roman" w:hAnsi="Times New Roman" w:cs="Times New Roman"/>
          <w:sz w:val="28"/>
          <w:szCs w:val="28"/>
        </w:rPr>
        <w:t xml:space="preserve">  №</w:t>
      </w:r>
      <w:r w:rsidR="006004D7" w:rsidRPr="00AF5516">
        <w:rPr>
          <w:rFonts w:ascii="Times New Roman" w:hAnsi="Times New Roman" w:cs="Times New Roman"/>
          <w:sz w:val="28"/>
          <w:szCs w:val="28"/>
        </w:rPr>
        <w:t xml:space="preserve"> </w:t>
      </w:r>
      <w:r w:rsidR="00043AE9">
        <w:rPr>
          <w:rFonts w:ascii="Times New Roman" w:hAnsi="Times New Roman" w:cs="Times New Roman"/>
          <w:sz w:val="28"/>
          <w:szCs w:val="28"/>
        </w:rPr>
        <w:t>38</w:t>
      </w:r>
      <w:r w:rsidRPr="00AF55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BF9" w:rsidRPr="00AF5516" w:rsidRDefault="00EE7BF9" w:rsidP="00AF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516" w:rsidRPr="00AF5516" w:rsidRDefault="00AF5516" w:rsidP="00AF551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1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F5516" w:rsidRPr="00AF5516" w:rsidRDefault="00AF5516" w:rsidP="00AF551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16">
        <w:rPr>
          <w:rFonts w:ascii="Times New Roman" w:hAnsi="Times New Roman" w:cs="Times New Roman"/>
          <w:b/>
          <w:sz w:val="28"/>
          <w:szCs w:val="28"/>
        </w:rPr>
        <w:t xml:space="preserve">о работе Комитета по управлению муниципальным имуществом </w:t>
      </w:r>
    </w:p>
    <w:p w:rsidR="00AF5516" w:rsidRPr="00AF5516" w:rsidRDefault="00AF5516" w:rsidP="00AF551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16">
        <w:rPr>
          <w:rFonts w:ascii="Times New Roman" w:hAnsi="Times New Roman" w:cs="Times New Roman"/>
          <w:b/>
          <w:sz w:val="28"/>
          <w:szCs w:val="28"/>
        </w:rPr>
        <w:t>и земельным отношениям администрации городского округа Тейково Ивановской области в 2019 году</w:t>
      </w:r>
    </w:p>
    <w:p w:rsidR="00AF5516" w:rsidRPr="00AF5516" w:rsidRDefault="00AF5516" w:rsidP="00AF551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AF551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Times New Roman" w:hAnsi="Times New Roman" w:cs="Times New Roman"/>
          <w:sz w:val="28"/>
          <w:szCs w:val="28"/>
        </w:rPr>
        <w:t>. о. Тейково от 19.11.2010 № 844.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AF5516">
        <w:rPr>
          <w:rFonts w:ascii="Times New Roman" w:eastAsia="Times New Roman" w:hAnsi="Times New Roman" w:cs="Times New Roman"/>
          <w:sz w:val="28"/>
          <w:szCs w:val="28"/>
        </w:rPr>
        <w:t>ФЗ от 06.10.2003года №131-ФЗ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 и распоряжения имуществом городского округа Тейково, утвержденным решением</w:t>
      </w:r>
      <w:proofErr w:type="gramEnd"/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городского округа Тейково от 2810.2011 № 115, Положением об учете и ведении реестра имущества, находящегося в муниципальной собственности </w:t>
      </w:r>
      <w:proofErr w:type="gramStart"/>
      <w:r w:rsidRPr="00AF551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Times New Roman" w:hAnsi="Times New Roman" w:cs="Times New Roman"/>
          <w:sz w:val="28"/>
          <w:szCs w:val="28"/>
        </w:rPr>
        <w:t>. о. Тейково, утвержденным решением городской Думы г. о. Тейково от 26.11.2010 № 124.</w:t>
      </w:r>
    </w:p>
    <w:p w:rsidR="00AF5516" w:rsidRPr="00AF5516" w:rsidRDefault="00AF5516" w:rsidP="00AF55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516" w:rsidRPr="00AF5516" w:rsidRDefault="00AF5516" w:rsidP="00AF55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b/>
          <w:sz w:val="28"/>
          <w:szCs w:val="28"/>
        </w:rPr>
        <w:t>1.  Основными задачами и функциями КУМИ являются: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и рационального управления, распоряжения, муниципальным имуществом и земельными участками в пределах городского округа  Тейково.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>- Учет муниципального имущества, в том числе ведение реестра муниципальной имущественной казны, государственная регистрация прав на муниципальное имущество.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>- Осуществление приватизации муниципального имущества городского округа Тейково.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работы по выявлению и оформлению прав муниципальной собственности на бесхозяйные объекты.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>- Обеспечение исполнения бюджета городского округа  Тейково в части поступления неналоговых доходов (от аренды и приватизации муниципального имущества и земельных участков, а также поступления части отчислений от прибыли муниципальных унитарных предприятий).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>- Обеспечение прав и обязательств собственника муниципального имущества.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Контроль качества и результативности управления муниципальным имуществом.</w:t>
      </w:r>
    </w:p>
    <w:p w:rsid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>- Осуществление муниципального земельного контроля.</w:t>
      </w:r>
    </w:p>
    <w:p w:rsidR="00043AE9" w:rsidRPr="00AF5516" w:rsidRDefault="00043AE9" w:rsidP="00AF551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516" w:rsidRPr="00AF5516" w:rsidRDefault="00AF5516" w:rsidP="00AF551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516">
        <w:rPr>
          <w:rFonts w:ascii="Times New Roman" w:eastAsia="Calibri" w:hAnsi="Times New Roman" w:cs="Times New Roman"/>
          <w:b/>
          <w:sz w:val="28"/>
          <w:szCs w:val="28"/>
        </w:rPr>
        <w:t>2.По имуществу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По состоянию на 31.12.2019 в реестре муниципального имущества числится 2676 объектов, в том числе недвижимого имущества 1613, из них в муниципальной казне находятся  объектов недвижимости, в том числе 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>- Муниципальные квартиры - 1050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- Земельные участки - 248, 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>- Нежилые помещения – 28,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>- Здания - 5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>- Газопроводы -13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>-В оперативном управлении -1192 (на сумму 541719,66 тыс. руб.)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>-В хозяйственном ведении – 38 (на сумму 178144,5 тыс. руб.)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Сумма недвижимого имущества казны 98998,5 тыс. руб. 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516" w:rsidRPr="00AF5516" w:rsidRDefault="00AF5516" w:rsidP="00AF5516">
      <w:pPr>
        <w:pStyle w:val="a7"/>
        <w:numPr>
          <w:ilvl w:val="0"/>
          <w:numId w:val="2"/>
        </w:num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Доход муниципального бюджета от использования </w:t>
      </w:r>
    </w:p>
    <w:p w:rsidR="00AF5516" w:rsidRPr="00AF5516" w:rsidRDefault="00AF5516" w:rsidP="00AF5516">
      <w:pPr>
        <w:pStyle w:val="a7"/>
        <w:tabs>
          <w:tab w:val="left" w:pos="3180"/>
        </w:tabs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имущества.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городского бюджета от использования муниципального имущества формируется за счет средств, получаемых от аренды недвижимого имущества, в том числе земельных участков, от продажи муниципального имущества.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по состоянию на 31.12.2019 в бюджет </w:t>
      </w:r>
      <w:proofErr w:type="gram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.о. Тейково всего поступило 21 276 943,14 руб. (на </w:t>
      </w:r>
      <w:r w:rsidRPr="00AF5516">
        <w:rPr>
          <w:rFonts w:ascii="Times New Roman" w:eastAsia="Calibri" w:hAnsi="Times New Roman" w:cs="Times New Roman"/>
          <w:sz w:val="28"/>
          <w:szCs w:val="28"/>
        </w:rPr>
        <w:t>1,9</w:t>
      </w: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 больше чем в 2018 году),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числе: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-доход в виде арендной платы за земельные участки, находящиеся в государственной собственности, составил 9 752 314,98 руб</w:t>
      </w:r>
      <w:proofErr w:type="gram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AF551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>На 4,6 % меньше чем 2018 году)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-доход в виде арендной платы за земельные участки, находящиеся в муниципальной собственности  564 444,95 руб. </w:t>
      </w:r>
      <w:r w:rsidRPr="00AF5516">
        <w:rPr>
          <w:rFonts w:ascii="Times New Roman" w:eastAsia="Calibri" w:hAnsi="Times New Roman" w:cs="Times New Roman"/>
          <w:sz w:val="28"/>
          <w:szCs w:val="28"/>
        </w:rPr>
        <w:t>(на 57</w:t>
      </w:r>
      <w:r w:rsidRPr="00AF55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F5516">
        <w:rPr>
          <w:rFonts w:ascii="Times New Roman" w:eastAsia="Calibri" w:hAnsi="Times New Roman" w:cs="Times New Roman"/>
          <w:sz w:val="28"/>
          <w:szCs w:val="28"/>
        </w:rPr>
        <w:t>% меньше, чем в 2018 году)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-доход от сдачи в аренду имущества 464 589,18 руб. </w:t>
      </w:r>
      <w:r w:rsidRPr="00AF5516">
        <w:rPr>
          <w:rFonts w:ascii="Times New Roman" w:eastAsia="Calibri" w:hAnsi="Times New Roman" w:cs="Times New Roman"/>
          <w:sz w:val="28"/>
          <w:szCs w:val="28"/>
        </w:rPr>
        <w:t>(на 45 % меньше, чем в 2018 году)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-поступления от продажи земельных участков, государственная собственность на которые не разграничена, составили  5 043 765,98 руб. </w:t>
      </w:r>
      <w:r w:rsidRPr="00AF5516">
        <w:rPr>
          <w:rFonts w:ascii="Times New Roman" w:eastAsia="Calibri" w:hAnsi="Times New Roman" w:cs="Times New Roman"/>
          <w:sz w:val="28"/>
          <w:szCs w:val="28"/>
        </w:rPr>
        <w:t>(так же как 2018 году)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-поступления от продажи земельных участков, находящихся в муниципальной собственности, составили  152 708,69 руб.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-доход от продажи имущества – 314 800 руб.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-прочие доходы (реклама, </w:t>
      </w:r>
      <w:proofErr w:type="spell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</w:t>
      </w:r>
      <w:proofErr w:type="gram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айм</w:t>
      </w:r>
      <w:proofErr w:type="spellEnd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)- 4 435 319,36 руб. (на </w:t>
      </w:r>
      <w:r w:rsidRPr="00AF5516">
        <w:rPr>
          <w:rFonts w:ascii="Times New Roman" w:eastAsia="Calibri" w:hAnsi="Times New Roman" w:cs="Times New Roman"/>
          <w:sz w:val="28"/>
          <w:szCs w:val="28"/>
        </w:rPr>
        <w:t>63</w:t>
      </w: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больше чем в 2018 году)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-доходы в виде прибыли, приходящие на доли уставных капиталах хозяйственных товариществ  - 549 000 руб.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Претензионная работа по задолженности за арендную плату земельных участков и муниципального имущества Комитетом ведется в отношении 59 арендаторов.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 12 месяцев 2019 года в отношении 7 арендаторов документы поданы в мировой суд (</w:t>
      </w:r>
      <w:r w:rsidRPr="00AF5516">
        <w:rPr>
          <w:rFonts w:ascii="Times New Roman" w:hAnsi="Times New Roman" w:cs="Times New Roman"/>
          <w:sz w:val="28"/>
          <w:szCs w:val="28"/>
        </w:rPr>
        <w:t xml:space="preserve">Афанасьева Любовь Михайловна, Мамедов Эльдар </w:t>
      </w:r>
      <w:proofErr w:type="spellStart"/>
      <w:r w:rsidRPr="00AF5516">
        <w:rPr>
          <w:rFonts w:ascii="Times New Roman" w:hAnsi="Times New Roman" w:cs="Times New Roman"/>
          <w:sz w:val="28"/>
          <w:szCs w:val="28"/>
        </w:rPr>
        <w:t>Мамедоглы</w:t>
      </w:r>
      <w:proofErr w:type="spellEnd"/>
      <w:r w:rsidRPr="00AF5516">
        <w:rPr>
          <w:rFonts w:ascii="Times New Roman" w:hAnsi="Times New Roman" w:cs="Times New Roman"/>
          <w:sz w:val="28"/>
          <w:szCs w:val="28"/>
        </w:rPr>
        <w:t xml:space="preserve">, Петряев Алексей Александрович, </w:t>
      </w:r>
      <w:proofErr w:type="spellStart"/>
      <w:r w:rsidRPr="00AF5516">
        <w:rPr>
          <w:rFonts w:ascii="Times New Roman" w:hAnsi="Times New Roman" w:cs="Times New Roman"/>
          <w:sz w:val="28"/>
          <w:szCs w:val="28"/>
        </w:rPr>
        <w:t>Псарев</w:t>
      </w:r>
      <w:proofErr w:type="spellEnd"/>
      <w:r w:rsidRPr="00AF5516">
        <w:rPr>
          <w:rFonts w:ascii="Times New Roman" w:hAnsi="Times New Roman" w:cs="Times New Roman"/>
          <w:sz w:val="28"/>
          <w:szCs w:val="28"/>
        </w:rPr>
        <w:t xml:space="preserve"> Дмитрий Юрьевич, Сироткин Анатолий </w:t>
      </w:r>
      <w:proofErr w:type="spellStart"/>
      <w:r w:rsidRPr="00AF5516">
        <w:rPr>
          <w:rFonts w:ascii="Times New Roman" w:hAnsi="Times New Roman" w:cs="Times New Roman"/>
          <w:sz w:val="28"/>
          <w:szCs w:val="28"/>
        </w:rPr>
        <w:t>Владимирович-по</w:t>
      </w:r>
      <w:proofErr w:type="spellEnd"/>
      <w:r w:rsidRPr="00AF5516">
        <w:rPr>
          <w:rFonts w:ascii="Times New Roman" w:hAnsi="Times New Roman" w:cs="Times New Roman"/>
          <w:sz w:val="28"/>
          <w:szCs w:val="28"/>
        </w:rPr>
        <w:t xml:space="preserve"> 2 договорам аренды, Тихонова Анна Васильевна)</w:t>
      </w: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отношении  4 арендаторов поданы документы в Арбитражный суд (Торопов А.В., Бочкарев В.А., </w:t>
      </w:r>
      <w:proofErr w:type="spell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Чучман</w:t>
      </w:r>
      <w:proofErr w:type="spellEnd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М.Р., Коровина И.В., ЗАО «</w:t>
      </w:r>
      <w:proofErr w:type="spell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Градстрой</w:t>
      </w:r>
      <w:proofErr w:type="spellEnd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»).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отношении 3 арендаторов вынесено решение Арбитражного суда, исполнительные листы направлены в РОСП.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Также велась претензионная работа в отношен</w:t>
      </w:r>
      <w:proofErr w:type="gram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ООО</w:t>
      </w:r>
      <w:proofErr w:type="gramEnd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«Домком» по итогам данной работы заключено мировое соглашение в 2019 года задолженность погашена в полном объеме.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декабре 2019 года направлены 55 претензионных писем по задолженности за оплату социального найма. </w:t>
      </w:r>
      <w:proofErr w:type="gramEnd"/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F5516" w:rsidRPr="00AF5516" w:rsidRDefault="00AF5516" w:rsidP="00AF5516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В области землепользования.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Граждане активнее оформляют право пользования земельными участками.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Издано </w:t>
      </w:r>
      <w:r w:rsidRPr="00AF5516">
        <w:rPr>
          <w:rFonts w:ascii="Times New Roman" w:hAnsi="Times New Roman" w:cs="Times New Roman"/>
          <w:sz w:val="28"/>
          <w:szCs w:val="28"/>
        </w:rPr>
        <w:t>236 постановлений</w:t>
      </w: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 по земельным отношениям, в том числе </w:t>
      </w:r>
      <w:r w:rsidRPr="00AF5516">
        <w:rPr>
          <w:rFonts w:ascii="Times New Roman" w:hAnsi="Times New Roman" w:cs="Times New Roman"/>
          <w:sz w:val="28"/>
          <w:szCs w:val="28"/>
        </w:rPr>
        <w:t>88 о  предоставлении в собственность.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Pr="00AF5516">
        <w:rPr>
          <w:rFonts w:ascii="Times New Roman" w:hAnsi="Times New Roman" w:cs="Times New Roman"/>
          <w:sz w:val="28"/>
          <w:szCs w:val="28"/>
        </w:rPr>
        <w:t>52 земельных участков, общей площадью 3,8 га, за плату                                       52 земельных участков, общей площадью</w:t>
      </w:r>
      <w:r w:rsidRPr="00AF5516">
        <w:rPr>
          <w:rFonts w:ascii="Times New Roman" w:eastAsia="Calibri" w:hAnsi="Times New Roman" w:cs="Times New Roman"/>
          <w:sz w:val="28"/>
          <w:szCs w:val="28"/>
        </w:rPr>
        <w:t>15,1 га.</w:t>
      </w:r>
    </w:p>
    <w:p w:rsidR="00AF5516" w:rsidRPr="00AF5516" w:rsidRDefault="00AF5516" w:rsidP="00AF551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закона Ивановской области от 31.12.2002 № 111-ОЗ                        «О бесплатном предоставлении земельных участков в собственность гражданам Российской Федерации»,  в текущем году предоставлено </w:t>
      </w:r>
      <w:r w:rsidRPr="00AF5516">
        <w:rPr>
          <w:rFonts w:ascii="Times New Roman" w:hAnsi="Times New Roman" w:cs="Times New Roman"/>
          <w:sz w:val="28"/>
          <w:szCs w:val="28"/>
        </w:rPr>
        <w:t>23 земельных</w:t>
      </w: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  участков. В очереди в органах социальной защиты населения состоит 61 семья, нуждающаяся в предоставлении в собственность земельного участка. В перечне для предоставления </w:t>
      </w:r>
      <w:r w:rsidRPr="00AF5516">
        <w:rPr>
          <w:rFonts w:ascii="Times New Roman" w:hAnsi="Times New Roman" w:cs="Times New Roman"/>
          <w:sz w:val="28"/>
          <w:szCs w:val="28"/>
        </w:rPr>
        <w:t>31 земельный</w:t>
      </w: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 участок.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Проведено33плановых и3внеплановых проверок соблюдения земельного законодательства.  Было выявлено 9 нарушений  земельного законодательства,  в  ходе проверки 8 нарушений были устранены, в отношении 3 (по статье 7.1 </w:t>
      </w:r>
      <w:proofErr w:type="spellStart"/>
      <w:r w:rsidRPr="00AF5516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proofErr w:type="gramStart"/>
      <w:r w:rsidRPr="00AF5516">
        <w:rPr>
          <w:rFonts w:ascii="Times New Roman" w:eastAsia="Calibri" w:hAnsi="Times New Roman" w:cs="Times New Roman"/>
          <w:sz w:val="28"/>
          <w:szCs w:val="28"/>
        </w:rPr>
        <w:t>)д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ела переданы в </w:t>
      </w:r>
      <w:r w:rsidRPr="00AF5516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области. В отношении 2 (по ст. 26 Земельного кодека РФ) Комитетом выдано предписание об устранении.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hAnsi="Times New Roman" w:cs="Times New Roman"/>
          <w:sz w:val="28"/>
          <w:szCs w:val="28"/>
        </w:rPr>
        <w:t>В соответствии с муниципальным контрактом от 24.06.2019 № 1 на территории кадастрового квартала 37:26:020101 городского округа Тейково проведены комплексные кадастровые работы. В ходе выполнения работ по Контракту, кадастровыми инженерами обследовано 85 объектов недвижимости и земельных участков.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Комитетом за </w:t>
      </w:r>
      <w:r w:rsidRPr="00AF5516">
        <w:rPr>
          <w:rFonts w:ascii="Times New Roman" w:hAnsi="Times New Roman" w:cs="Times New Roman"/>
          <w:sz w:val="28"/>
          <w:szCs w:val="28"/>
        </w:rPr>
        <w:t>2019 год подано 148 заявлений с целью постановки на государственный кадастровый учет и государственной</w:t>
      </w:r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права городского округа Тейково на квартиры, земельные участки и иные объекты посредством </w:t>
      </w:r>
      <w:proofErr w:type="spellStart"/>
      <w:proofErr w:type="gramStart"/>
      <w:r w:rsidRPr="00AF5516">
        <w:rPr>
          <w:rFonts w:ascii="Times New Roman" w:eastAsia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услуг и официального сайта </w:t>
      </w:r>
      <w:proofErr w:type="spellStart"/>
      <w:r w:rsidRPr="00AF551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Случаи постановки на государственный кадастровый учет посредством многофункционального центра предоставления государственных и муниципальных услуг </w:t>
      </w:r>
      <w:proofErr w:type="gramStart"/>
      <w:r w:rsidRPr="00AF551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Times New Roman" w:hAnsi="Times New Roman" w:cs="Times New Roman"/>
          <w:sz w:val="28"/>
          <w:szCs w:val="28"/>
        </w:rPr>
        <w:t>. Тейково осуществляются</w:t>
      </w:r>
      <w:bookmarkStart w:id="0" w:name="_GoBack"/>
      <w:bookmarkEnd w:id="0"/>
      <w:r w:rsidRPr="00AF5516">
        <w:rPr>
          <w:rFonts w:ascii="Times New Roman" w:eastAsia="Times New Roman" w:hAnsi="Times New Roman" w:cs="Times New Roman"/>
          <w:sz w:val="28"/>
          <w:szCs w:val="28"/>
        </w:rPr>
        <w:t xml:space="preserve"> в исключительных случаях при наличии сбоев в работе сайтов.</w:t>
      </w:r>
    </w:p>
    <w:p w:rsidR="00AF5516" w:rsidRPr="00AF5516" w:rsidRDefault="00AF5516" w:rsidP="00AF5516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5.Конкурсы и аукционы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5.1. За 12 месяцев 2019 года  было проведено 13 аукционов на земельные участки (13 лотов) – заключено 9 договоров аренды и 4 договора купли-продажи.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5.2. На Имущество было проведено 6 аукционов (8 лотов) заключены -                             2 договора купли продажи (транспорт).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F5516" w:rsidRPr="00AF5516" w:rsidRDefault="00AF5516" w:rsidP="00AF5516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6.Иная деятельность Комитета.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Комитет утверждает схемы размещения рекламных конструкций, выдает разрешения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 12, из них устранены 4.       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Комитетом оформлено право собственности на 4 жилых дома и земельных участков (выморочное имущество):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AF551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>. Тейково, ул. 6-я Первомайская, д.10;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AF551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>. Тейково, ул. 6-я Первомайская, д.18;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AF551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>. Тейково, ул. 3-я Физкультурная, д.3;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AF551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>. Тейково,  ул. Юбилейная, д.18/27.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Комитетом </w:t>
      </w:r>
      <w:proofErr w:type="gramStart"/>
      <w:r w:rsidRPr="00AF5516">
        <w:rPr>
          <w:rFonts w:ascii="Times New Roman" w:eastAsia="Calibri" w:hAnsi="Times New Roman" w:cs="Times New Roman"/>
          <w:sz w:val="28"/>
          <w:szCs w:val="28"/>
        </w:rPr>
        <w:t>установлены</w:t>
      </w:r>
      <w:proofErr w:type="gramEnd"/>
      <w:r w:rsidRPr="00AF5516">
        <w:rPr>
          <w:rFonts w:ascii="Times New Roman" w:eastAsia="Calibri" w:hAnsi="Times New Roman" w:cs="Times New Roman"/>
          <w:sz w:val="28"/>
          <w:szCs w:val="28"/>
        </w:rPr>
        <w:t xml:space="preserve"> в муниципальной квартире по ул. Октябрьская, д.24, кв. 18 газовая плита и газовый счетчик. В 22 муниципальных квартирах установлены электрические счетчики.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отчетный период оформлено 92 договора социального найма жилых помещений, находящихся в казне городского округа Тейково. </w:t>
      </w:r>
    </w:p>
    <w:p w:rsidR="00AF5516" w:rsidRPr="00AF5516" w:rsidRDefault="00AF5516" w:rsidP="00AF551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5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Всего Комитетом рассмотрено 702 обращений граждан, юридических лиц, а также различных органов представительной власти по вопросам в рамках компетенции Комитета.</w:t>
      </w:r>
    </w:p>
    <w:p w:rsidR="0028098C" w:rsidRPr="00AF5516" w:rsidRDefault="0028098C" w:rsidP="00AF5516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A4C" w:rsidRDefault="00712A4C" w:rsidP="00712A4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 администрации </w:t>
      </w:r>
      <w:proofErr w:type="gramStart"/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 xml:space="preserve">.о. Тейково </w:t>
      </w:r>
    </w:p>
    <w:p w:rsidR="00712A4C" w:rsidRDefault="00712A4C" w:rsidP="00712A4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 финансово-экономическим вопросам), </w:t>
      </w:r>
    </w:p>
    <w:p w:rsidR="00712A4C" w:rsidRDefault="00712A4C" w:rsidP="00712A4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F5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Комитета </w:t>
      </w:r>
      <w:r w:rsidRPr="00AF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28098C" w:rsidRPr="00AF5516" w:rsidRDefault="00712A4C" w:rsidP="00712A4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муниципальным имуществом и земельным отношениям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____________Т.В.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28098C" w:rsidRPr="00AF5516" w:rsidSect="002809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43AE9"/>
    <w:rsid w:val="000743E0"/>
    <w:rsid w:val="00182F21"/>
    <w:rsid w:val="0028098C"/>
    <w:rsid w:val="003156A7"/>
    <w:rsid w:val="00330CA8"/>
    <w:rsid w:val="00374FE9"/>
    <w:rsid w:val="004337B9"/>
    <w:rsid w:val="004652D8"/>
    <w:rsid w:val="0048161B"/>
    <w:rsid w:val="005747DF"/>
    <w:rsid w:val="006004D7"/>
    <w:rsid w:val="00630A43"/>
    <w:rsid w:val="00680118"/>
    <w:rsid w:val="00712A4C"/>
    <w:rsid w:val="007A60CE"/>
    <w:rsid w:val="007D35E8"/>
    <w:rsid w:val="007D66E9"/>
    <w:rsid w:val="008E5715"/>
    <w:rsid w:val="00954F8C"/>
    <w:rsid w:val="00AF5516"/>
    <w:rsid w:val="00B27A3C"/>
    <w:rsid w:val="00B725D5"/>
    <w:rsid w:val="00B96222"/>
    <w:rsid w:val="00BF3A50"/>
    <w:rsid w:val="00D576D6"/>
    <w:rsid w:val="00DD37C7"/>
    <w:rsid w:val="00DF3614"/>
    <w:rsid w:val="00E31C07"/>
    <w:rsid w:val="00EB670D"/>
    <w:rsid w:val="00EE7BF9"/>
    <w:rsid w:val="00F1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locked/>
    <w:rsid w:val="00EE7BF9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Татьяна Михайловна</dc:creator>
  <cp:keywords/>
  <dc:description/>
  <cp:lastModifiedBy>Администратор</cp:lastModifiedBy>
  <cp:revision>19</cp:revision>
  <cp:lastPrinted>2020-03-26T10:11:00Z</cp:lastPrinted>
  <dcterms:created xsi:type="dcterms:W3CDTF">2019-02-13T13:23:00Z</dcterms:created>
  <dcterms:modified xsi:type="dcterms:W3CDTF">2020-03-26T10:11:00Z</dcterms:modified>
</cp:coreProperties>
</file>