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B2" w:rsidRPr="00971308" w:rsidRDefault="00937CFA" w:rsidP="00971308">
      <w:pPr>
        <w:pStyle w:val="a6"/>
        <w:ind w:right="-284"/>
        <w:jc w:val="center"/>
        <w:rPr>
          <w:rFonts w:ascii="Times New Roman" w:hAnsi="Times New Roman" w:cs="Times New Roman"/>
          <w:spacing w:val="-6"/>
          <w:sz w:val="28"/>
          <w:szCs w:val="28"/>
        </w:rPr>
      </w:pPr>
      <w:r w:rsidRPr="00971308">
        <w:rPr>
          <w:rFonts w:ascii="Times New Roman" w:hAnsi="Times New Roman" w:cs="Times New Roman"/>
          <w:noProof/>
          <w:sz w:val="28"/>
          <w:szCs w:val="28"/>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Герб.jpg"/>
                    <pic:cNvPicPr>
                      <a:picLocks noChangeAspect="1" noChangeArrowheads="1"/>
                    </pic:cNvPicPr>
                  </pic:nvPicPr>
                  <pic:blipFill>
                    <a:blip r:embed="rId7"/>
                    <a:srcRect/>
                    <a:stretch>
                      <a:fillRect/>
                    </a:stretch>
                  </pic:blipFill>
                  <pic:spPr>
                    <a:xfrm>
                      <a:off x="0" y="0"/>
                      <a:ext cx="693420" cy="906780"/>
                    </a:xfrm>
                    <a:prstGeom prst="rect">
                      <a:avLst/>
                    </a:prstGeom>
                    <a:noFill/>
                    <a:ln w="9525">
                      <a:noFill/>
                      <a:miter lim="800000"/>
                      <a:headEnd/>
                      <a:tailEnd/>
                    </a:ln>
                  </pic:spPr>
                </pic:pic>
              </a:graphicData>
            </a:graphic>
          </wp:inline>
        </w:drawing>
      </w:r>
    </w:p>
    <w:p w:rsidR="001C46B2" w:rsidRPr="00971308" w:rsidRDefault="00937CFA" w:rsidP="00971308">
      <w:pPr>
        <w:pStyle w:val="a6"/>
        <w:ind w:right="-284"/>
        <w:jc w:val="center"/>
        <w:rPr>
          <w:rFonts w:ascii="Times New Roman" w:hAnsi="Times New Roman" w:cs="Times New Roman"/>
          <w:b/>
          <w:spacing w:val="-1"/>
          <w:sz w:val="28"/>
          <w:szCs w:val="28"/>
        </w:rPr>
      </w:pPr>
      <w:r w:rsidRPr="00971308">
        <w:rPr>
          <w:rFonts w:ascii="Times New Roman" w:hAnsi="Times New Roman" w:cs="Times New Roman"/>
          <w:b/>
          <w:spacing w:val="-1"/>
          <w:sz w:val="28"/>
          <w:szCs w:val="28"/>
        </w:rPr>
        <w:t>ГОРОДСКАЯ ДУМА</w:t>
      </w:r>
    </w:p>
    <w:p w:rsidR="001C46B2" w:rsidRPr="00971308" w:rsidRDefault="00937CFA" w:rsidP="00971308">
      <w:pPr>
        <w:pStyle w:val="a6"/>
        <w:ind w:right="-284"/>
        <w:jc w:val="center"/>
        <w:rPr>
          <w:rFonts w:ascii="Times New Roman" w:hAnsi="Times New Roman" w:cs="Times New Roman"/>
          <w:b/>
          <w:sz w:val="28"/>
          <w:szCs w:val="28"/>
        </w:rPr>
      </w:pPr>
      <w:r w:rsidRPr="00971308">
        <w:rPr>
          <w:rFonts w:ascii="Times New Roman" w:hAnsi="Times New Roman" w:cs="Times New Roman"/>
          <w:b/>
          <w:spacing w:val="-2"/>
          <w:sz w:val="28"/>
          <w:szCs w:val="28"/>
        </w:rPr>
        <w:t>ГОРОДСКОГО ОКРУГА ТЕЙКОВО ИВАНОВСКОЙ ОБЛАСТИ</w:t>
      </w:r>
    </w:p>
    <w:p w:rsidR="001C46B2" w:rsidRPr="00971308" w:rsidRDefault="001C46B2" w:rsidP="00971308">
      <w:pPr>
        <w:pStyle w:val="a6"/>
        <w:ind w:right="-284"/>
        <w:jc w:val="center"/>
        <w:rPr>
          <w:rFonts w:ascii="Times New Roman" w:hAnsi="Times New Roman" w:cs="Times New Roman"/>
          <w:bCs/>
          <w:spacing w:val="69"/>
          <w:w w:val="101"/>
          <w:sz w:val="28"/>
          <w:szCs w:val="28"/>
        </w:rPr>
      </w:pPr>
    </w:p>
    <w:p w:rsidR="001C46B2" w:rsidRPr="00971308" w:rsidRDefault="00937CFA" w:rsidP="00971308">
      <w:pPr>
        <w:pStyle w:val="a6"/>
        <w:ind w:right="-284"/>
        <w:jc w:val="center"/>
        <w:rPr>
          <w:rFonts w:ascii="Times New Roman" w:hAnsi="Times New Roman" w:cs="Times New Roman"/>
          <w:b/>
          <w:sz w:val="28"/>
          <w:szCs w:val="28"/>
        </w:rPr>
      </w:pPr>
      <w:r w:rsidRPr="00971308">
        <w:rPr>
          <w:rFonts w:ascii="Times New Roman" w:hAnsi="Times New Roman" w:cs="Times New Roman"/>
          <w:b/>
          <w:bCs/>
          <w:spacing w:val="69"/>
          <w:w w:val="101"/>
          <w:sz w:val="28"/>
          <w:szCs w:val="28"/>
        </w:rPr>
        <w:t>РЕШЕНИЕ</w:t>
      </w:r>
    </w:p>
    <w:p w:rsidR="001C46B2" w:rsidRPr="00971308" w:rsidRDefault="001C46B2" w:rsidP="00971308">
      <w:pPr>
        <w:pStyle w:val="a6"/>
        <w:ind w:right="-284"/>
        <w:jc w:val="center"/>
        <w:rPr>
          <w:rFonts w:ascii="Times New Roman" w:hAnsi="Times New Roman" w:cs="Times New Roman"/>
          <w:sz w:val="28"/>
          <w:szCs w:val="28"/>
        </w:rPr>
      </w:pPr>
    </w:p>
    <w:p w:rsidR="001C46B2" w:rsidRPr="00971308" w:rsidRDefault="00937CFA" w:rsidP="00971308">
      <w:pPr>
        <w:pStyle w:val="a6"/>
        <w:ind w:right="-284"/>
        <w:rPr>
          <w:rFonts w:ascii="Times New Roman" w:hAnsi="Times New Roman" w:cs="Times New Roman"/>
          <w:sz w:val="28"/>
          <w:szCs w:val="28"/>
        </w:rPr>
      </w:pPr>
      <w:r w:rsidRPr="00971308">
        <w:rPr>
          <w:rFonts w:ascii="Times New Roman" w:hAnsi="Times New Roman" w:cs="Times New Roman"/>
          <w:sz w:val="28"/>
          <w:szCs w:val="28"/>
        </w:rPr>
        <w:t xml:space="preserve">от 22.09.2023                                 </w:t>
      </w:r>
      <w:r w:rsidRPr="00971308">
        <w:rPr>
          <w:rFonts w:ascii="Times New Roman" w:hAnsi="Times New Roman" w:cs="Times New Roman"/>
          <w:sz w:val="28"/>
          <w:szCs w:val="28"/>
        </w:rPr>
        <w:tab/>
      </w:r>
      <w:r w:rsidRPr="00971308">
        <w:rPr>
          <w:rFonts w:ascii="Times New Roman" w:hAnsi="Times New Roman" w:cs="Times New Roman"/>
          <w:sz w:val="28"/>
          <w:szCs w:val="28"/>
        </w:rPr>
        <w:tab/>
      </w:r>
      <w:r w:rsidRPr="00971308">
        <w:rPr>
          <w:rFonts w:ascii="Times New Roman" w:hAnsi="Times New Roman" w:cs="Times New Roman"/>
          <w:sz w:val="28"/>
          <w:szCs w:val="28"/>
        </w:rPr>
        <w:tab/>
        <w:t xml:space="preserve">                                              </w:t>
      </w:r>
      <w:r w:rsidR="00857462">
        <w:rPr>
          <w:rFonts w:ascii="Times New Roman" w:hAnsi="Times New Roman" w:cs="Times New Roman"/>
          <w:sz w:val="28"/>
          <w:szCs w:val="28"/>
        </w:rPr>
        <w:t xml:space="preserve">      </w:t>
      </w:r>
      <w:r w:rsidRPr="00971308">
        <w:rPr>
          <w:rFonts w:ascii="Times New Roman" w:hAnsi="Times New Roman" w:cs="Times New Roman"/>
          <w:sz w:val="28"/>
          <w:szCs w:val="28"/>
        </w:rPr>
        <w:t xml:space="preserve"> №</w:t>
      </w:r>
      <w:r w:rsidR="00857462">
        <w:rPr>
          <w:rFonts w:ascii="Times New Roman" w:hAnsi="Times New Roman" w:cs="Times New Roman"/>
          <w:sz w:val="28"/>
          <w:szCs w:val="28"/>
        </w:rPr>
        <w:t xml:space="preserve"> 91</w:t>
      </w:r>
    </w:p>
    <w:p w:rsidR="001C46B2" w:rsidRDefault="00937CFA" w:rsidP="00971308">
      <w:pPr>
        <w:pStyle w:val="a6"/>
        <w:ind w:right="-284"/>
        <w:rPr>
          <w:rFonts w:ascii="Times New Roman" w:hAnsi="Times New Roman" w:cs="Times New Roman"/>
          <w:sz w:val="28"/>
          <w:szCs w:val="28"/>
        </w:rPr>
      </w:pPr>
      <w:r w:rsidRPr="00971308">
        <w:rPr>
          <w:rFonts w:ascii="Times New Roman" w:hAnsi="Times New Roman" w:cs="Times New Roman"/>
          <w:sz w:val="28"/>
          <w:szCs w:val="28"/>
        </w:rPr>
        <w:t>г.о. Тейково</w:t>
      </w:r>
    </w:p>
    <w:p w:rsidR="00971308" w:rsidRPr="00971308" w:rsidRDefault="00971308" w:rsidP="00971308">
      <w:pPr>
        <w:pStyle w:val="a6"/>
        <w:ind w:right="-284"/>
        <w:rPr>
          <w:rFonts w:ascii="Times New Roman" w:hAnsi="Times New Roman" w:cs="Times New Roman"/>
          <w:sz w:val="28"/>
          <w:szCs w:val="28"/>
        </w:rPr>
      </w:pPr>
    </w:p>
    <w:p w:rsidR="001C46B2" w:rsidRPr="00971308" w:rsidRDefault="00937CFA" w:rsidP="00971308">
      <w:pPr>
        <w:spacing w:after="0" w:line="240" w:lineRule="auto"/>
        <w:ind w:right="2409"/>
        <w:jc w:val="both"/>
        <w:rPr>
          <w:rFonts w:ascii="Times New Roman" w:hAnsi="Times New Roman" w:cs="Times New Roman"/>
          <w:sz w:val="28"/>
          <w:szCs w:val="28"/>
        </w:rPr>
      </w:pPr>
      <w:r w:rsidRPr="00971308">
        <w:rPr>
          <w:rFonts w:ascii="Times New Roman" w:hAnsi="Times New Roman" w:cs="Times New Roman"/>
          <w:sz w:val="28"/>
          <w:szCs w:val="28"/>
        </w:rPr>
        <w:t xml:space="preserve">О реализации имущества МУП «МПО ЖКХ» в целях погашения кредиторской задолженности перед поставщиками </w:t>
      </w:r>
    </w:p>
    <w:p w:rsidR="001C46B2" w:rsidRPr="00971308" w:rsidRDefault="001C46B2" w:rsidP="00971308">
      <w:pPr>
        <w:spacing w:line="240" w:lineRule="auto"/>
        <w:ind w:right="2409"/>
        <w:jc w:val="both"/>
        <w:rPr>
          <w:rFonts w:ascii="Times New Roman" w:hAnsi="Times New Roman" w:cs="Times New Roman"/>
          <w:sz w:val="28"/>
          <w:szCs w:val="28"/>
        </w:rPr>
      </w:pPr>
    </w:p>
    <w:p w:rsidR="001C46B2" w:rsidRPr="00971308" w:rsidRDefault="00937CFA" w:rsidP="00971308">
      <w:pPr>
        <w:spacing w:line="240" w:lineRule="auto"/>
        <w:ind w:right="-284" w:firstLine="851"/>
        <w:jc w:val="both"/>
        <w:rPr>
          <w:rFonts w:ascii="Times New Roman" w:hAnsi="Times New Roman" w:cs="Times New Roman"/>
          <w:sz w:val="28"/>
          <w:szCs w:val="28"/>
        </w:rPr>
      </w:pPr>
      <w:r w:rsidRPr="00971308">
        <w:rPr>
          <w:rFonts w:ascii="Times New Roman" w:hAnsi="Times New Roman" w:cs="Times New Roman"/>
          <w:sz w:val="28"/>
          <w:szCs w:val="28"/>
        </w:rPr>
        <w:t xml:space="preserve">Заслушав информацию </w:t>
      </w:r>
      <w:r w:rsidR="00971308">
        <w:rPr>
          <w:rFonts w:ascii="Times New Roman" w:hAnsi="Times New Roman" w:cs="Times New Roman"/>
          <w:sz w:val="28"/>
          <w:szCs w:val="28"/>
        </w:rPr>
        <w:t>и</w:t>
      </w:r>
      <w:r w:rsidRPr="00971308">
        <w:rPr>
          <w:rFonts w:ascii="Times New Roman" w:hAnsi="Times New Roman" w:cs="Times New Roman"/>
          <w:sz w:val="28"/>
          <w:szCs w:val="28"/>
        </w:rPr>
        <w:t xml:space="preserve">.о директора МУП «МПО ЖКХ» Горскина О.В. </w:t>
      </w:r>
      <w:r w:rsidR="00971308">
        <w:rPr>
          <w:rFonts w:ascii="Times New Roman" w:hAnsi="Times New Roman" w:cs="Times New Roman"/>
          <w:sz w:val="28"/>
          <w:szCs w:val="28"/>
        </w:rPr>
        <w:t xml:space="preserve">                   </w:t>
      </w:r>
      <w:r w:rsidRPr="00971308">
        <w:rPr>
          <w:rFonts w:ascii="Times New Roman" w:hAnsi="Times New Roman" w:cs="Times New Roman"/>
          <w:sz w:val="28"/>
          <w:szCs w:val="28"/>
        </w:rPr>
        <w:t>«О реализации имущества МУП «МПО ЖКХ» в целях погашения кредиторской задолженности перед поставщиками»</w:t>
      </w:r>
      <w:r w:rsidR="00971308">
        <w:rPr>
          <w:rFonts w:ascii="Times New Roman" w:hAnsi="Times New Roman" w:cs="Times New Roman"/>
          <w:sz w:val="28"/>
          <w:szCs w:val="28"/>
        </w:rPr>
        <w:t>, -</w:t>
      </w:r>
      <w:r w:rsidRPr="00971308">
        <w:rPr>
          <w:rFonts w:ascii="Times New Roman" w:hAnsi="Times New Roman" w:cs="Times New Roman"/>
          <w:sz w:val="28"/>
          <w:szCs w:val="28"/>
        </w:rPr>
        <w:t xml:space="preserve"> </w:t>
      </w:r>
    </w:p>
    <w:p w:rsidR="001C46B2" w:rsidRPr="00971308" w:rsidRDefault="00937CFA" w:rsidP="00971308">
      <w:pPr>
        <w:tabs>
          <w:tab w:val="left" w:pos="3045"/>
        </w:tabs>
        <w:spacing w:after="0" w:line="240" w:lineRule="auto"/>
        <w:ind w:right="-284"/>
        <w:jc w:val="center"/>
        <w:rPr>
          <w:rFonts w:ascii="Times New Roman" w:hAnsi="Times New Roman" w:cs="Times New Roman"/>
          <w:sz w:val="28"/>
          <w:szCs w:val="28"/>
        </w:rPr>
      </w:pPr>
      <w:r w:rsidRPr="00971308">
        <w:rPr>
          <w:rFonts w:ascii="Times New Roman" w:hAnsi="Times New Roman" w:cs="Times New Roman"/>
          <w:sz w:val="28"/>
          <w:szCs w:val="28"/>
        </w:rPr>
        <w:t>городская Дума городского округа Тейково Ивановской области</w:t>
      </w:r>
    </w:p>
    <w:p w:rsidR="001C46B2" w:rsidRPr="00971308" w:rsidRDefault="00937CFA" w:rsidP="00971308">
      <w:pPr>
        <w:tabs>
          <w:tab w:val="left" w:pos="3045"/>
        </w:tabs>
        <w:spacing w:line="240" w:lineRule="auto"/>
        <w:ind w:right="-284"/>
        <w:jc w:val="center"/>
        <w:rPr>
          <w:rFonts w:ascii="Times New Roman" w:hAnsi="Times New Roman" w:cs="Times New Roman"/>
          <w:sz w:val="28"/>
          <w:szCs w:val="28"/>
        </w:rPr>
      </w:pPr>
      <w:r w:rsidRPr="00971308">
        <w:rPr>
          <w:rFonts w:ascii="Times New Roman" w:hAnsi="Times New Roman" w:cs="Times New Roman"/>
          <w:sz w:val="28"/>
          <w:szCs w:val="28"/>
        </w:rPr>
        <w:t>РЕШИЛА:</w:t>
      </w:r>
    </w:p>
    <w:p w:rsidR="001C46B2" w:rsidRPr="00971308" w:rsidRDefault="00937CFA" w:rsidP="00971308">
      <w:pPr>
        <w:pStyle w:val="a5"/>
        <w:numPr>
          <w:ilvl w:val="0"/>
          <w:numId w:val="1"/>
        </w:numPr>
        <w:spacing w:line="240" w:lineRule="auto"/>
        <w:ind w:left="0" w:right="-284" w:firstLine="851"/>
        <w:jc w:val="both"/>
        <w:rPr>
          <w:rFonts w:ascii="Times New Roman" w:hAnsi="Times New Roman" w:cs="Times New Roman"/>
          <w:sz w:val="28"/>
          <w:szCs w:val="28"/>
        </w:rPr>
      </w:pPr>
      <w:r w:rsidRPr="00971308">
        <w:rPr>
          <w:rFonts w:ascii="Times New Roman" w:hAnsi="Times New Roman" w:cs="Times New Roman"/>
          <w:sz w:val="28"/>
          <w:szCs w:val="28"/>
        </w:rPr>
        <w:t>Информацию «О реализации имущества МУП «МПО ЖКХ» в целях погашения кредиторской задолженности перед поставщиками» принять к сведению (информация прилагается).</w:t>
      </w:r>
    </w:p>
    <w:p w:rsidR="001C46B2" w:rsidRDefault="00937CFA" w:rsidP="00857462">
      <w:pPr>
        <w:pStyle w:val="a5"/>
        <w:numPr>
          <w:ilvl w:val="0"/>
          <w:numId w:val="1"/>
        </w:numPr>
        <w:spacing w:after="0" w:line="240" w:lineRule="auto"/>
        <w:ind w:left="0" w:right="-284" w:firstLine="851"/>
        <w:jc w:val="both"/>
        <w:rPr>
          <w:rFonts w:ascii="Times New Roman" w:hAnsi="Times New Roman" w:cs="Times New Roman"/>
          <w:sz w:val="28"/>
          <w:szCs w:val="28"/>
        </w:rPr>
      </w:pPr>
      <w:r w:rsidRPr="00971308">
        <w:rPr>
          <w:rFonts w:ascii="Times New Roman" w:hAnsi="Times New Roman" w:cs="Times New Roman"/>
          <w:sz w:val="28"/>
          <w:szCs w:val="28"/>
        </w:rPr>
        <w:t>Разрешить МУП «МПО ЖКХ» реализовать помещения № 1,</w:t>
      </w:r>
      <w:r w:rsidR="00971308">
        <w:rPr>
          <w:rFonts w:ascii="Times New Roman" w:hAnsi="Times New Roman" w:cs="Times New Roman"/>
          <w:sz w:val="28"/>
          <w:szCs w:val="28"/>
        </w:rPr>
        <w:t xml:space="preserve"> </w:t>
      </w:r>
      <w:r w:rsidRPr="00971308">
        <w:rPr>
          <w:rFonts w:ascii="Times New Roman" w:hAnsi="Times New Roman" w:cs="Times New Roman"/>
          <w:sz w:val="28"/>
          <w:szCs w:val="28"/>
        </w:rPr>
        <w:t>2,</w:t>
      </w:r>
      <w:r w:rsidR="00971308">
        <w:rPr>
          <w:rFonts w:ascii="Times New Roman" w:hAnsi="Times New Roman" w:cs="Times New Roman"/>
          <w:sz w:val="28"/>
          <w:szCs w:val="28"/>
        </w:rPr>
        <w:t xml:space="preserve"> </w:t>
      </w:r>
      <w:r w:rsidRPr="00971308">
        <w:rPr>
          <w:rFonts w:ascii="Times New Roman" w:hAnsi="Times New Roman" w:cs="Times New Roman"/>
          <w:sz w:val="28"/>
          <w:szCs w:val="28"/>
        </w:rPr>
        <w:t>3  расположенные по  адресу: д. 12, ул. Фрунзенская,  г. Тейково, Ивановской области с целью погашения имеющейся задолженности перед кредиторами.</w:t>
      </w:r>
    </w:p>
    <w:p w:rsidR="00857462" w:rsidRPr="00857462" w:rsidRDefault="00857462" w:rsidP="00857462">
      <w:pPr>
        <w:pStyle w:val="a5"/>
        <w:numPr>
          <w:ilvl w:val="0"/>
          <w:numId w:val="1"/>
        </w:numPr>
        <w:tabs>
          <w:tab w:val="left" w:pos="0"/>
        </w:tabs>
        <w:spacing w:after="0" w:line="240" w:lineRule="auto"/>
        <w:ind w:left="0" w:right="-284" w:firstLine="851"/>
        <w:jc w:val="both"/>
        <w:rPr>
          <w:rFonts w:ascii="Times New Roman" w:eastAsia="Times New Roman" w:hAnsi="Times New Roman" w:cs="Times New Roman"/>
          <w:sz w:val="28"/>
          <w:szCs w:val="28"/>
        </w:rPr>
      </w:pPr>
      <w:r w:rsidRPr="00971308">
        <w:rPr>
          <w:rFonts w:ascii="Times New Roman" w:hAnsi="Times New Roman" w:cs="Times New Roman"/>
          <w:sz w:val="28"/>
          <w:szCs w:val="28"/>
        </w:rPr>
        <w:t xml:space="preserve">МУП «МПО ЖКХ» </w:t>
      </w:r>
      <w:r>
        <w:rPr>
          <w:rFonts w:ascii="Times New Roman" w:hAnsi="Times New Roman" w:cs="Times New Roman"/>
          <w:sz w:val="28"/>
          <w:szCs w:val="28"/>
        </w:rPr>
        <w:t xml:space="preserve">к очередному заседанию городской Думы </w:t>
      </w:r>
      <w:r w:rsidRPr="00971308">
        <w:rPr>
          <w:rFonts w:ascii="Times New Roman" w:eastAsia="Times New Roman" w:hAnsi="Times New Roman" w:cs="Times New Roman"/>
          <w:sz w:val="28"/>
          <w:szCs w:val="28"/>
        </w:rPr>
        <w:t>городского округа Тейково Ивановской области</w:t>
      </w:r>
      <w:r>
        <w:rPr>
          <w:rFonts w:ascii="Times New Roman" w:eastAsia="Times New Roman" w:hAnsi="Times New Roman" w:cs="Times New Roman"/>
          <w:sz w:val="28"/>
          <w:szCs w:val="28"/>
        </w:rPr>
        <w:t xml:space="preserve"> в декабре 2023 года подготовить «дорожную карту» по выведению предприятия из финансового кризиса.</w:t>
      </w:r>
    </w:p>
    <w:p w:rsidR="00971308" w:rsidRDefault="00937CFA" w:rsidP="00857462">
      <w:pPr>
        <w:pStyle w:val="a5"/>
        <w:numPr>
          <w:ilvl w:val="0"/>
          <w:numId w:val="1"/>
        </w:numPr>
        <w:tabs>
          <w:tab w:val="left" w:pos="0"/>
        </w:tabs>
        <w:spacing w:after="0" w:line="240" w:lineRule="auto"/>
        <w:ind w:left="0" w:right="-284" w:firstLine="851"/>
        <w:jc w:val="both"/>
        <w:rPr>
          <w:rFonts w:ascii="Times New Roman" w:eastAsia="Times New Roman" w:hAnsi="Times New Roman" w:cs="Times New Roman"/>
          <w:sz w:val="28"/>
          <w:szCs w:val="28"/>
        </w:rPr>
      </w:pPr>
      <w:r w:rsidRPr="00971308">
        <w:rPr>
          <w:rFonts w:ascii="Times New Roman" w:hAnsi="Times New Roman" w:cs="Times New Roman"/>
          <w:sz w:val="28"/>
          <w:szCs w:val="28"/>
        </w:rPr>
        <w:t xml:space="preserve">Опубликовать </w:t>
      </w:r>
      <w:r w:rsidR="00971308" w:rsidRPr="00971308">
        <w:rPr>
          <w:rFonts w:ascii="Times New Roman" w:eastAsia="Times New Roman" w:hAnsi="Times New Roman" w:cs="Times New Roman"/>
          <w:sz w:val="28"/>
          <w:szCs w:val="28"/>
        </w:rPr>
        <w:t>настоящее решение на официальном сайте администрации городского округа Тейково Ивановской области в сети «Интернет».</w:t>
      </w:r>
    </w:p>
    <w:p w:rsidR="00857462" w:rsidRPr="00857462" w:rsidRDefault="00857462" w:rsidP="00857462">
      <w:pPr>
        <w:tabs>
          <w:tab w:val="left" w:pos="0"/>
        </w:tabs>
        <w:spacing w:after="0" w:line="240" w:lineRule="auto"/>
        <w:ind w:right="-284"/>
        <w:jc w:val="both"/>
        <w:rPr>
          <w:rFonts w:ascii="Times New Roman" w:eastAsia="Times New Roman" w:hAnsi="Times New Roman" w:cs="Times New Roman"/>
          <w:sz w:val="28"/>
          <w:szCs w:val="28"/>
        </w:rPr>
      </w:pPr>
    </w:p>
    <w:p w:rsidR="00971308" w:rsidRDefault="00971308" w:rsidP="00971308">
      <w:pPr>
        <w:tabs>
          <w:tab w:val="num" w:pos="0"/>
          <w:tab w:val="left" w:pos="1276"/>
        </w:tabs>
        <w:spacing w:line="240" w:lineRule="auto"/>
        <w:ind w:firstLine="851"/>
        <w:jc w:val="both"/>
        <w:rPr>
          <w:rFonts w:ascii="Times New Roman" w:eastAsia="Times New Roman" w:hAnsi="Times New Roman" w:cs="Times New Roman"/>
          <w:sz w:val="28"/>
          <w:szCs w:val="28"/>
        </w:rPr>
      </w:pPr>
    </w:p>
    <w:p w:rsidR="00971308" w:rsidRPr="002D4BE6" w:rsidRDefault="00971308" w:rsidP="00971308">
      <w:pPr>
        <w:pStyle w:val="a7"/>
        <w:tabs>
          <w:tab w:val="num" w:pos="0"/>
          <w:tab w:val="left" w:pos="900"/>
        </w:tabs>
        <w:rPr>
          <w:b/>
          <w:i/>
          <w:sz w:val="28"/>
          <w:szCs w:val="28"/>
        </w:rPr>
      </w:pPr>
      <w:r w:rsidRPr="002D4BE6">
        <w:rPr>
          <w:b/>
          <w:i/>
          <w:sz w:val="28"/>
          <w:szCs w:val="28"/>
        </w:rPr>
        <w:t>Председатель городской Думы</w:t>
      </w:r>
    </w:p>
    <w:p w:rsidR="001C46B2" w:rsidRDefault="00971308" w:rsidP="00971308">
      <w:pPr>
        <w:tabs>
          <w:tab w:val="left" w:pos="-142"/>
          <w:tab w:val="num" w:pos="0"/>
          <w:tab w:val="left" w:pos="900"/>
        </w:tabs>
        <w:spacing w:line="240" w:lineRule="auto"/>
        <w:jc w:val="both"/>
        <w:rPr>
          <w:rFonts w:ascii="Times New Roman" w:hAnsi="Times New Roman"/>
          <w:b/>
          <w:i/>
          <w:sz w:val="28"/>
          <w:szCs w:val="28"/>
        </w:rPr>
      </w:pPr>
      <w:r w:rsidRPr="002D4BE6">
        <w:rPr>
          <w:rFonts w:ascii="Times New Roman" w:eastAsia="Times New Roman" w:hAnsi="Times New Roman" w:cs="Times New Roman"/>
          <w:b/>
          <w:i/>
          <w:sz w:val="28"/>
          <w:szCs w:val="28"/>
        </w:rPr>
        <w:t xml:space="preserve">городского округа Тейково Ивановской области             </w:t>
      </w:r>
      <w:r>
        <w:rPr>
          <w:rFonts w:ascii="Times New Roman" w:hAnsi="Times New Roman"/>
          <w:b/>
          <w:i/>
          <w:sz w:val="28"/>
          <w:szCs w:val="28"/>
        </w:rPr>
        <w:t xml:space="preserve">         </w:t>
      </w:r>
      <w:r w:rsidRPr="002D4BE6">
        <w:rPr>
          <w:rFonts w:ascii="Times New Roman" w:eastAsia="Times New Roman" w:hAnsi="Times New Roman" w:cs="Times New Roman"/>
          <w:b/>
          <w:i/>
          <w:sz w:val="28"/>
          <w:szCs w:val="28"/>
        </w:rPr>
        <w:t xml:space="preserve">          Н.Н. Ковалева </w:t>
      </w:r>
    </w:p>
    <w:p w:rsidR="00971308" w:rsidRDefault="00971308" w:rsidP="00971308">
      <w:pPr>
        <w:tabs>
          <w:tab w:val="left" w:pos="-142"/>
          <w:tab w:val="num" w:pos="0"/>
          <w:tab w:val="left" w:pos="900"/>
        </w:tabs>
        <w:spacing w:line="240" w:lineRule="auto"/>
        <w:jc w:val="both"/>
        <w:rPr>
          <w:rFonts w:ascii="Times New Roman" w:hAnsi="Times New Roman"/>
          <w:b/>
          <w:i/>
          <w:sz w:val="28"/>
          <w:szCs w:val="28"/>
        </w:rPr>
      </w:pPr>
    </w:p>
    <w:p w:rsidR="00971308" w:rsidRDefault="00971308" w:rsidP="00971308">
      <w:pPr>
        <w:tabs>
          <w:tab w:val="left" w:pos="-142"/>
          <w:tab w:val="num" w:pos="0"/>
          <w:tab w:val="left" w:pos="900"/>
        </w:tabs>
        <w:spacing w:line="240" w:lineRule="auto"/>
        <w:jc w:val="both"/>
        <w:rPr>
          <w:rFonts w:ascii="Times New Roman" w:hAnsi="Times New Roman"/>
          <w:b/>
          <w:i/>
          <w:sz w:val="28"/>
          <w:szCs w:val="28"/>
        </w:rPr>
      </w:pPr>
    </w:p>
    <w:p w:rsidR="00971308" w:rsidRDefault="00971308" w:rsidP="00971308">
      <w:pPr>
        <w:tabs>
          <w:tab w:val="left" w:pos="-142"/>
          <w:tab w:val="num" w:pos="0"/>
          <w:tab w:val="left" w:pos="900"/>
        </w:tabs>
        <w:spacing w:line="240" w:lineRule="auto"/>
        <w:jc w:val="both"/>
        <w:rPr>
          <w:rFonts w:ascii="Times New Roman" w:hAnsi="Times New Roman"/>
          <w:b/>
          <w:i/>
          <w:sz w:val="28"/>
          <w:szCs w:val="28"/>
        </w:rPr>
      </w:pPr>
    </w:p>
    <w:p w:rsidR="006A64EB" w:rsidRDefault="006A64EB" w:rsidP="00971308">
      <w:pPr>
        <w:tabs>
          <w:tab w:val="left" w:pos="-142"/>
          <w:tab w:val="num" w:pos="0"/>
          <w:tab w:val="left" w:pos="900"/>
        </w:tabs>
        <w:spacing w:line="240" w:lineRule="auto"/>
        <w:jc w:val="both"/>
        <w:rPr>
          <w:rFonts w:ascii="Times New Roman" w:hAnsi="Times New Roman"/>
          <w:b/>
          <w:i/>
          <w:sz w:val="28"/>
          <w:szCs w:val="28"/>
        </w:rPr>
      </w:pPr>
    </w:p>
    <w:p w:rsidR="00971308" w:rsidRDefault="00971308" w:rsidP="00971308">
      <w:pPr>
        <w:tabs>
          <w:tab w:val="left" w:pos="-142"/>
          <w:tab w:val="num" w:pos="0"/>
          <w:tab w:val="left" w:pos="900"/>
        </w:tabs>
        <w:spacing w:line="240" w:lineRule="auto"/>
        <w:jc w:val="both"/>
        <w:rPr>
          <w:rFonts w:ascii="Times New Roman" w:hAnsi="Times New Roman"/>
          <w:b/>
          <w:i/>
          <w:sz w:val="28"/>
          <w:szCs w:val="28"/>
        </w:rPr>
      </w:pPr>
    </w:p>
    <w:p w:rsidR="00E1670D" w:rsidRPr="00971308" w:rsidRDefault="00E1670D" w:rsidP="00E1670D">
      <w:pPr>
        <w:tabs>
          <w:tab w:val="left" w:pos="6675"/>
        </w:tabs>
        <w:spacing w:after="0" w:line="240" w:lineRule="auto"/>
        <w:ind w:right="-284"/>
        <w:jc w:val="right"/>
        <w:rPr>
          <w:rFonts w:ascii="Times New Roman" w:hAnsi="Times New Roman" w:cs="Times New Roman"/>
          <w:sz w:val="28"/>
          <w:szCs w:val="28"/>
        </w:rPr>
      </w:pPr>
      <w:r w:rsidRPr="00971308">
        <w:rPr>
          <w:rFonts w:ascii="Times New Roman" w:hAnsi="Times New Roman" w:cs="Times New Roman"/>
          <w:sz w:val="28"/>
          <w:szCs w:val="28"/>
        </w:rPr>
        <w:lastRenderedPageBreak/>
        <w:t xml:space="preserve">Приложение </w:t>
      </w:r>
    </w:p>
    <w:p w:rsidR="00E1670D" w:rsidRPr="00971308" w:rsidRDefault="00E1670D" w:rsidP="00E1670D">
      <w:pPr>
        <w:tabs>
          <w:tab w:val="left" w:pos="6675"/>
        </w:tabs>
        <w:spacing w:after="0" w:line="240" w:lineRule="auto"/>
        <w:ind w:right="-284"/>
        <w:jc w:val="right"/>
        <w:rPr>
          <w:rFonts w:ascii="Times New Roman" w:hAnsi="Times New Roman" w:cs="Times New Roman"/>
          <w:sz w:val="28"/>
          <w:szCs w:val="28"/>
        </w:rPr>
      </w:pPr>
      <w:r w:rsidRPr="00971308">
        <w:rPr>
          <w:rFonts w:ascii="Times New Roman" w:hAnsi="Times New Roman" w:cs="Times New Roman"/>
          <w:sz w:val="28"/>
          <w:szCs w:val="28"/>
        </w:rPr>
        <w:tab/>
        <w:t>к решению городской Думы</w:t>
      </w:r>
    </w:p>
    <w:p w:rsidR="00E1670D" w:rsidRDefault="00E1670D" w:rsidP="00E1670D">
      <w:pPr>
        <w:tabs>
          <w:tab w:val="left" w:pos="6675"/>
        </w:tabs>
        <w:spacing w:after="0" w:line="240" w:lineRule="auto"/>
        <w:ind w:right="-284"/>
        <w:jc w:val="right"/>
        <w:rPr>
          <w:rFonts w:ascii="Times New Roman" w:hAnsi="Times New Roman" w:cs="Times New Roman"/>
          <w:sz w:val="28"/>
          <w:szCs w:val="28"/>
        </w:rPr>
      </w:pPr>
      <w:r w:rsidRPr="00971308">
        <w:rPr>
          <w:rFonts w:ascii="Times New Roman" w:hAnsi="Times New Roman" w:cs="Times New Roman"/>
          <w:sz w:val="28"/>
          <w:szCs w:val="28"/>
        </w:rPr>
        <w:tab/>
        <w:t>городского округа Тейково</w:t>
      </w:r>
    </w:p>
    <w:p w:rsidR="00E1670D" w:rsidRPr="00971308" w:rsidRDefault="00E1670D" w:rsidP="00E1670D">
      <w:pPr>
        <w:tabs>
          <w:tab w:val="left" w:pos="6675"/>
        </w:tabs>
        <w:spacing w:after="0" w:line="240" w:lineRule="auto"/>
        <w:ind w:right="-284"/>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E1670D" w:rsidRPr="00971308" w:rsidRDefault="00E1670D" w:rsidP="00E1670D">
      <w:pPr>
        <w:tabs>
          <w:tab w:val="left" w:pos="6675"/>
        </w:tabs>
        <w:spacing w:line="240" w:lineRule="auto"/>
        <w:ind w:right="-284"/>
        <w:jc w:val="right"/>
        <w:rPr>
          <w:rFonts w:ascii="Times New Roman" w:hAnsi="Times New Roman" w:cs="Times New Roman"/>
          <w:sz w:val="28"/>
          <w:szCs w:val="28"/>
        </w:rPr>
      </w:pPr>
      <w:r w:rsidRPr="00971308">
        <w:rPr>
          <w:rFonts w:ascii="Times New Roman" w:hAnsi="Times New Roman" w:cs="Times New Roman"/>
          <w:sz w:val="28"/>
          <w:szCs w:val="28"/>
        </w:rPr>
        <w:tab/>
        <w:t xml:space="preserve">от </w:t>
      </w:r>
      <w:r>
        <w:rPr>
          <w:rFonts w:ascii="Times New Roman" w:hAnsi="Times New Roman" w:cs="Times New Roman"/>
          <w:sz w:val="28"/>
          <w:szCs w:val="28"/>
        </w:rPr>
        <w:t xml:space="preserve"> 22.09</w:t>
      </w:r>
      <w:r w:rsidRPr="00971308">
        <w:rPr>
          <w:rFonts w:ascii="Times New Roman" w:hAnsi="Times New Roman" w:cs="Times New Roman"/>
          <w:sz w:val="28"/>
          <w:szCs w:val="28"/>
        </w:rPr>
        <w:t xml:space="preserve">.2023  № </w:t>
      </w:r>
      <w:r>
        <w:rPr>
          <w:rFonts w:ascii="Times New Roman" w:hAnsi="Times New Roman" w:cs="Times New Roman"/>
          <w:sz w:val="28"/>
          <w:szCs w:val="28"/>
        </w:rPr>
        <w:t>91</w:t>
      </w:r>
      <w:r w:rsidRPr="00971308">
        <w:rPr>
          <w:rFonts w:ascii="Times New Roman" w:hAnsi="Times New Roman" w:cs="Times New Roman"/>
          <w:sz w:val="28"/>
          <w:szCs w:val="28"/>
        </w:rPr>
        <w:t xml:space="preserve">                          </w:t>
      </w:r>
    </w:p>
    <w:p w:rsidR="00E1670D" w:rsidRPr="00971308" w:rsidRDefault="00E1670D" w:rsidP="00E1670D">
      <w:pPr>
        <w:tabs>
          <w:tab w:val="left" w:pos="-142"/>
          <w:tab w:val="left" w:pos="3225"/>
        </w:tabs>
        <w:spacing w:after="0" w:line="240" w:lineRule="auto"/>
        <w:ind w:right="-284"/>
        <w:jc w:val="center"/>
        <w:rPr>
          <w:rFonts w:ascii="Times New Roman" w:hAnsi="Times New Roman" w:cs="Times New Roman"/>
          <w:b/>
          <w:sz w:val="28"/>
          <w:szCs w:val="28"/>
        </w:rPr>
      </w:pPr>
      <w:r w:rsidRPr="00971308">
        <w:rPr>
          <w:rFonts w:ascii="Times New Roman" w:hAnsi="Times New Roman" w:cs="Times New Roman"/>
          <w:b/>
          <w:sz w:val="28"/>
          <w:szCs w:val="28"/>
        </w:rPr>
        <w:t>Информация</w:t>
      </w:r>
    </w:p>
    <w:p w:rsidR="00E1670D" w:rsidRPr="00971308" w:rsidRDefault="00E1670D" w:rsidP="00E1670D">
      <w:pPr>
        <w:tabs>
          <w:tab w:val="left" w:pos="-142"/>
          <w:tab w:val="left" w:pos="3225"/>
        </w:tabs>
        <w:spacing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w:t>
      </w:r>
      <w:r w:rsidRPr="00971308">
        <w:rPr>
          <w:rFonts w:ascii="Times New Roman" w:hAnsi="Times New Roman" w:cs="Times New Roman"/>
          <w:b/>
          <w:sz w:val="28"/>
          <w:szCs w:val="28"/>
        </w:rPr>
        <w:t>О реализации имущества МУП «МПО ЖКХ» в целях погашения кредиторской задолженности перед поставщиками»</w:t>
      </w:r>
    </w:p>
    <w:p w:rsidR="00E1670D" w:rsidRPr="00160818" w:rsidRDefault="00E1670D" w:rsidP="00E1670D">
      <w:pPr>
        <w:pStyle w:val="20"/>
        <w:shd w:val="clear" w:color="auto" w:fill="auto"/>
        <w:spacing w:line="240" w:lineRule="auto"/>
        <w:ind w:right="-284" w:firstLine="851"/>
        <w:rPr>
          <w:sz w:val="28"/>
          <w:szCs w:val="28"/>
        </w:rPr>
      </w:pPr>
      <w:r>
        <w:rPr>
          <w:sz w:val="28"/>
          <w:szCs w:val="28"/>
        </w:rPr>
        <w:t>Н</w:t>
      </w:r>
      <w:r w:rsidRPr="00160818">
        <w:rPr>
          <w:sz w:val="28"/>
          <w:szCs w:val="28"/>
        </w:rPr>
        <w:t xml:space="preserve">а балансовой комиссии в администрации </w:t>
      </w:r>
      <w:r w:rsidRPr="00971308">
        <w:rPr>
          <w:sz w:val="28"/>
          <w:szCs w:val="28"/>
        </w:rPr>
        <w:t xml:space="preserve">городского округа Тейково Ивановской области </w:t>
      </w:r>
      <w:r w:rsidRPr="00160818">
        <w:rPr>
          <w:sz w:val="28"/>
          <w:szCs w:val="28"/>
        </w:rPr>
        <w:t xml:space="preserve">и отчете о работе МУП </w:t>
      </w:r>
      <w:r>
        <w:rPr>
          <w:sz w:val="28"/>
          <w:szCs w:val="28"/>
        </w:rPr>
        <w:t>«</w:t>
      </w:r>
      <w:r w:rsidRPr="00160818">
        <w:rPr>
          <w:sz w:val="28"/>
          <w:szCs w:val="28"/>
        </w:rPr>
        <w:t>МПО ЖКХ</w:t>
      </w:r>
      <w:r>
        <w:rPr>
          <w:sz w:val="28"/>
          <w:szCs w:val="28"/>
        </w:rPr>
        <w:t>»</w:t>
      </w:r>
      <w:r w:rsidRPr="00160818">
        <w:rPr>
          <w:sz w:val="28"/>
          <w:szCs w:val="28"/>
        </w:rPr>
        <w:t xml:space="preserve"> за 2022 </w:t>
      </w:r>
      <w:r>
        <w:rPr>
          <w:sz w:val="28"/>
          <w:szCs w:val="28"/>
        </w:rPr>
        <w:t>–</w:t>
      </w:r>
      <w:r w:rsidRPr="00160818">
        <w:rPr>
          <w:sz w:val="28"/>
          <w:szCs w:val="28"/>
        </w:rPr>
        <w:t xml:space="preserve"> 2023</w:t>
      </w:r>
      <w:r>
        <w:rPr>
          <w:sz w:val="28"/>
          <w:szCs w:val="28"/>
        </w:rPr>
        <w:t xml:space="preserve"> в городской Думе </w:t>
      </w:r>
      <w:r w:rsidRPr="00971308">
        <w:rPr>
          <w:sz w:val="28"/>
          <w:szCs w:val="28"/>
        </w:rPr>
        <w:t>городского округа Тейково Ивановской области</w:t>
      </w:r>
      <w:r>
        <w:rPr>
          <w:sz w:val="28"/>
          <w:szCs w:val="28"/>
        </w:rPr>
        <w:t xml:space="preserve"> </w:t>
      </w:r>
      <w:r w:rsidRPr="00160818">
        <w:rPr>
          <w:sz w:val="28"/>
          <w:szCs w:val="28"/>
        </w:rPr>
        <w:t>был</w:t>
      </w:r>
      <w:r>
        <w:rPr>
          <w:sz w:val="28"/>
          <w:szCs w:val="28"/>
        </w:rPr>
        <w:t>а</w:t>
      </w:r>
      <w:r w:rsidRPr="00160818">
        <w:rPr>
          <w:sz w:val="28"/>
          <w:szCs w:val="28"/>
        </w:rPr>
        <w:t xml:space="preserve"> </w:t>
      </w:r>
      <w:r>
        <w:rPr>
          <w:sz w:val="28"/>
          <w:szCs w:val="28"/>
        </w:rPr>
        <w:t>доведена информация</w:t>
      </w:r>
      <w:r w:rsidRPr="00160818">
        <w:rPr>
          <w:sz w:val="28"/>
          <w:szCs w:val="28"/>
        </w:rPr>
        <w:t xml:space="preserve"> о тяжелом финансовом положении на предприятии</w:t>
      </w:r>
      <w:r>
        <w:rPr>
          <w:sz w:val="28"/>
          <w:szCs w:val="28"/>
        </w:rPr>
        <w:t>, в том числе о</w:t>
      </w:r>
      <w:r w:rsidRPr="00160818">
        <w:rPr>
          <w:sz w:val="28"/>
          <w:szCs w:val="28"/>
        </w:rPr>
        <w:t xml:space="preserve"> большой кредиторской задолженности, которая в настоящее время составляет 12174 тыс. рублей.</w:t>
      </w:r>
    </w:p>
    <w:p w:rsidR="00E1670D" w:rsidRPr="00160818" w:rsidRDefault="00E1670D" w:rsidP="00E1670D">
      <w:pPr>
        <w:pStyle w:val="20"/>
        <w:shd w:val="clear" w:color="auto" w:fill="auto"/>
        <w:spacing w:line="240" w:lineRule="auto"/>
        <w:ind w:right="-284" w:firstLine="851"/>
        <w:rPr>
          <w:sz w:val="28"/>
          <w:szCs w:val="28"/>
        </w:rPr>
      </w:pPr>
      <w:r>
        <w:rPr>
          <w:sz w:val="28"/>
          <w:szCs w:val="28"/>
        </w:rPr>
        <w:t>Основными кредиторами являются:</w:t>
      </w:r>
    </w:p>
    <w:p w:rsidR="00E1670D" w:rsidRDefault="00E1670D" w:rsidP="00E1670D">
      <w:pPr>
        <w:pStyle w:val="20"/>
        <w:numPr>
          <w:ilvl w:val="0"/>
          <w:numId w:val="3"/>
        </w:numPr>
        <w:shd w:val="clear" w:color="auto" w:fill="auto"/>
        <w:tabs>
          <w:tab w:val="left" w:pos="279"/>
        </w:tabs>
        <w:spacing w:line="240" w:lineRule="auto"/>
        <w:ind w:right="-284" w:firstLine="851"/>
        <w:rPr>
          <w:sz w:val="28"/>
          <w:szCs w:val="28"/>
        </w:rPr>
      </w:pPr>
      <w:r w:rsidRPr="00160818">
        <w:rPr>
          <w:sz w:val="28"/>
          <w:szCs w:val="28"/>
        </w:rPr>
        <w:t xml:space="preserve">ООО «Тейковская котельная» - </w:t>
      </w:r>
      <w:r w:rsidRPr="007340C4">
        <w:rPr>
          <w:sz w:val="28"/>
          <w:szCs w:val="28"/>
        </w:rPr>
        <w:t>4 045 185,72  руб.</w:t>
      </w:r>
      <w:r>
        <w:rPr>
          <w:sz w:val="28"/>
          <w:szCs w:val="28"/>
        </w:rPr>
        <w:t>,</w:t>
      </w:r>
    </w:p>
    <w:p w:rsidR="00E1670D" w:rsidRPr="00160818" w:rsidRDefault="00E1670D" w:rsidP="00E1670D">
      <w:pPr>
        <w:pStyle w:val="20"/>
        <w:numPr>
          <w:ilvl w:val="0"/>
          <w:numId w:val="3"/>
        </w:numPr>
        <w:shd w:val="clear" w:color="auto" w:fill="auto"/>
        <w:tabs>
          <w:tab w:val="left" w:pos="279"/>
        </w:tabs>
        <w:spacing w:line="240" w:lineRule="auto"/>
        <w:ind w:right="-284" w:firstLine="851"/>
        <w:rPr>
          <w:sz w:val="28"/>
          <w:szCs w:val="28"/>
        </w:rPr>
      </w:pPr>
      <w:r>
        <w:rPr>
          <w:sz w:val="28"/>
          <w:szCs w:val="28"/>
        </w:rPr>
        <w:t xml:space="preserve">ООО </w:t>
      </w:r>
      <w:r w:rsidRPr="00160818">
        <w:rPr>
          <w:sz w:val="28"/>
          <w:szCs w:val="28"/>
        </w:rPr>
        <w:t xml:space="preserve">«Ивановоэнергосбыт» - </w:t>
      </w:r>
      <w:r w:rsidRPr="007340C4">
        <w:rPr>
          <w:sz w:val="28"/>
          <w:szCs w:val="28"/>
        </w:rPr>
        <w:t>1 992 746, 09 руб</w:t>
      </w:r>
      <w:r w:rsidRPr="00160818">
        <w:rPr>
          <w:sz w:val="28"/>
          <w:szCs w:val="28"/>
        </w:rPr>
        <w:t>.</w:t>
      </w:r>
      <w:r>
        <w:rPr>
          <w:sz w:val="28"/>
          <w:szCs w:val="28"/>
        </w:rPr>
        <w:t>,</w:t>
      </w:r>
    </w:p>
    <w:p w:rsidR="00E1670D" w:rsidRPr="007340C4" w:rsidRDefault="00E1670D" w:rsidP="00E1670D">
      <w:pPr>
        <w:pStyle w:val="a5"/>
        <w:numPr>
          <w:ilvl w:val="0"/>
          <w:numId w:val="3"/>
        </w:numPr>
        <w:spacing w:after="0" w:line="240" w:lineRule="auto"/>
        <w:ind w:left="851" w:right="-284"/>
        <w:jc w:val="both"/>
        <w:rPr>
          <w:rFonts w:ascii="Times New Roman" w:hAnsi="Times New Roman" w:cs="Times New Roman"/>
          <w:sz w:val="28"/>
          <w:szCs w:val="28"/>
        </w:rPr>
      </w:pPr>
      <w:r>
        <w:rPr>
          <w:rFonts w:ascii="Times New Roman" w:hAnsi="Times New Roman" w:cs="Times New Roman"/>
          <w:sz w:val="28"/>
          <w:szCs w:val="28"/>
        </w:rPr>
        <w:t>Филиал ПАО «</w:t>
      </w:r>
      <w:r w:rsidRPr="007340C4">
        <w:rPr>
          <w:rFonts w:ascii="Times New Roman" w:hAnsi="Times New Roman" w:cs="Times New Roman"/>
          <w:sz w:val="28"/>
          <w:szCs w:val="28"/>
        </w:rPr>
        <w:t>Россети Центр и Приволжье</w:t>
      </w:r>
      <w:r>
        <w:rPr>
          <w:rFonts w:ascii="Times New Roman" w:hAnsi="Times New Roman" w:cs="Times New Roman"/>
          <w:sz w:val="28"/>
          <w:szCs w:val="28"/>
        </w:rPr>
        <w:t>»</w:t>
      </w:r>
      <w:r w:rsidRPr="007340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40C4">
        <w:rPr>
          <w:rFonts w:ascii="Times New Roman" w:hAnsi="Times New Roman" w:cs="Times New Roman"/>
          <w:sz w:val="28"/>
          <w:szCs w:val="28"/>
        </w:rPr>
        <w:t>711 300,11 руб.</w:t>
      </w:r>
      <w:r>
        <w:rPr>
          <w:rFonts w:ascii="Times New Roman" w:hAnsi="Times New Roman" w:cs="Times New Roman"/>
          <w:sz w:val="28"/>
          <w:szCs w:val="28"/>
        </w:rPr>
        <w:t>,</w:t>
      </w:r>
    </w:p>
    <w:p w:rsidR="00E1670D" w:rsidRPr="002C52BD" w:rsidRDefault="00E1670D" w:rsidP="00E1670D">
      <w:pPr>
        <w:pStyle w:val="20"/>
        <w:numPr>
          <w:ilvl w:val="0"/>
          <w:numId w:val="3"/>
        </w:numPr>
        <w:shd w:val="clear" w:color="auto" w:fill="auto"/>
        <w:tabs>
          <w:tab w:val="left" w:pos="279"/>
        </w:tabs>
        <w:spacing w:line="240" w:lineRule="auto"/>
        <w:ind w:right="-284" w:firstLine="851"/>
        <w:rPr>
          <w:sz w:val="28"/>
          <w:szCs w:val="28"/>
        </w:rPr>
      </w:pPr>
      <w:r w:rsidRPr="002C52BD">
        <w:rPr>
          <w:sz w:val="28"/>
          <w:szCs w:val="28"/>
        </w:rPr>
        <w:t>ООО «Региональный оператор» - 72703,13 руб.,</w:t>
      </w:r>
    </w:p>
    <w:p w:rsidR="00E1670D" w:rsidRPr="002C52BD" w:rsidRDefault="00E1670D" w:rsidP="00E1670D">
      <w:pPr>
        <w:pStyle w:val="20"/>
        <w:numPr>
          <w:ilvl w:val="0"/>
          <w:numId w:val="3"/>
        </w:numPr>
        <w:shd w:val="clear" w:color="auto" w:fill="auto"/>
        <w:tabs>
          <w:tab w:val="left" w:pos="279"/>
        </w:tabs>
        <w:spacing w:line="240" w:lineRule="auto"/>
        <w:ind w:right="-284" w:firstLine="851"/>
        <w:rPr>
          <w:sz w:val="28"/>
          <w:szCs w:val="28"/>
        </w:rPr>
      </w:pPr>
      <w:r w:rsidRPr="002C52BD">
        <w:rPr>
          <w:sz w:val="28"/>
          <w:szCs w:val="28"/>
        </w:rPr>
        <w:t>ФНС России (задолж</w:t>
      </w:r>
      <w:r>
        <w:rPr>
          <w:sz w:val="28"/>
          <w:szCs w:val="28"/>
        </w:rPr>
        <w:t>ен</w:t>
      </w:r>
      <w:r w:rsidRPr="002C52BD">
        <w:rPr>
          <w:sz w:val="28"/>
          <w:szCs w:val="28"/>
        </w:rPr>
        <w:t>ность по налоговым взносам) - 4270643,30 руб.,</w:t>
      </w:r>
    </w:p>
    <w:p w:rsidR="00E1670D" w:rsidRPr="00160818" w:rsidRDefault="00E1670D" w:rsidP="00E1670D">
      <w:pPr>
        <w:pStyle w:val="20"/>
        <w:numPr>
          <w:ilvl w:val="0"/>
          <w:numId w:val="3"/>
        </w:numPr>
        <w:shd w:val="clear" w:color="auto" w:fill="auto"/>
        <w:tabs>
          <w:tab w:val="left" w:pos="279"/>
        </w:tabs>
        <w:spacing w:line="240" w:lineRule="auto"/>
        <w:ind w:right="-284" w:firstLine="851"/>
        <w:rPr>
          <w:sz w:val="28"/>
          <w:szCs w:val="28"/>
        </w:rPr>
      </w:pPr>
      <w:r w:rsidRPr="00160818">
        <w:rPr>
          <w:sz w:val="28"/>
          <w:szCs w:val="28"/>
        </w:rPr>
        <w:t xml:space="preserve">ООО «Коба» - </w:t>
      </w:r>
      <w:r w:rsidRPr="007340C4">
        <w:rPr>
          <w:sz w:val="28"/>
          <w:szCs w:val="28"/>
        </w:rPr>
        <w:t>43 990,00 руб</w:t>
      </w:r>
      <w:r>
        <w:rPr>
          <w:sz w:val="28"/>
          <w:szCs w:val="28"/>
        </w:rPr>
        <w:t>.,</w:t>
      </w:r>
    </w:p>
    <w:p w:rsidR="00E1670D" w:rsidRPr="00160818" w:rsidRDefault="00E1670D" w:rsidP="00E1670D">
      <w:pPr>
        <w:pStyle w:val="20"/>
        <w:numPr>
          <w:ilvl w:val="0"/>
          <w:numId w:val="3"/>
        </w:numPr>
        <w:shd w:val="clear" w:color="auto" w:fill="auto"/>
        <w:tabs>
          <w:tab w:val="left" w:pos="279"/>
        </w:tabs>
        <w:spacing w:line="240" w:lineRule="auto"/>
        <w:ind w:right="-284" w:firstLine="851"/>
        <w:rPr>
          <w:sz w:val="28"/>
          <w:szCs w:val="28"/>
        </w:rPr>
      </w:pPr>
      <w:r w:rsidRPr="00160818">
        <w:rPr>
          <w:sz w:val="28"/>
          <w:szCs w:val="28"/>
        </w:rPr>
        <w:t>ООО «Агромаркет и компания»</w:t>
      </w:r>
      <w:r>
        <w:rPr>
          <w:sz w:val="28"/>
          <w:szCs w:val="28"/>
        </w:rPr>
        <w:t xml:space="preserve"> </w:t>
      </w:r>
      <w:r w:rsidRPr="00160818">
        <w:rPr>
          <w:sz w:val="28"/>
          <w:szCs w:val="28"/>
        </w:rPr>
        <w:t xml:space="preserve">- </w:t>
      </w:r>
      <w:r w:rsidRPr="007340C4">
        <w:rPr>
          <w:sz w:val="28"/>
          <w:szCs w:val="28"/>
        </w:rPr>
        <w:t>51 815,98 руб</w:t>
      </w:r>
      <w:r>
        <w:rPr>
          <w:sz w:val="28"/>
          <w:szCs w:val="28"/>
        </w:rPr>
        <w:t>.,</w:t>
      </w:r>
    </w:p>
    <w:p w:rsidR="00E1670D" w:rsidRPr="00160818" w:rsidRDefault="00E1670D" w:rsidP="00E1670D">
      <w:pPr>
        <w:pStyle w:val="20"/>
        <w:numPr>
          <w:ilvl w:val="0"/>
          <w:numId w:val="3"/>
        </w:numPr>
        <w:shd w:val="clear" w:color="auto" w:fill="auto"/>
        <w:tabs>
          <w:tab w:val="left" w:pos="279"/>
        </w:tabs>
        <w:spacing w:line="240" w:lineRule="auto"/>
        <w:ind w:right="-284" w:firstLine="851"/>
        <w:rPr>
          <w:sz w:val="28"/>
          <w:szCs w:val="28"/>
        </w:rPr>
      </w:pPr>
      <w:r>
        <w:rPr>
          <w:sz w:val="28"/>
          <w:szCs w:val="28"/>
        </w:rPr>
        <w:t>МБУ «Служба</w:t>
      </w:r>
      <w:r w:rsidRPr="00160818">
        <w:rPr>
          <w:sz w:val="28"/>
          <w:szCs w:val="28"/>
        </w:rPr>
        <w:t xml:space="preserve"> благоустройства</w:t>
      </w:r>
      <w:r>
        <w:rPr>
          <w:sz w:val="28"/>
          <w:szCs w:val="28"/>
        </w:rPr>
        <w:t>»</w:t>
      </w:r>
      <w:r w:rsidRPr="00160818">
        <w:rPr>
          <w:sz w:val="28"/>
          <w:szCs w:val="28"/>
        </w:rPr>
        <w:t xml:space="preserve"> - </w:t>
      </w:r>
      <w:r w:rsidRPr="007340C4">
        <w:rPr>
          <w:sz w:val="28"/>
          <w:szCs w:val="28"/>
        </w:rPr>
        <w:t>40 701,30</w:t>
      </w:r>
      <w:r>
        <w:rPr>
          <w:sz w:val="28"/>
          <w:szCs w:val="28"/>
        </w:rPr>
        <w:t xml:space="preserve"> </w:t>
      </w:r>
      <w:r w:rsidRPr="00160818">
        <w:rPr>
          <w:sz w:val="28"/>
          <w:szCs w:val="28"/>
        </w:rPr>
        <w:t>руб</w:t>
      </w:r>
      <w:r>
        <w:rPr>
          <w:sz w:val="28"/>
          <w:szCs w:val="28"/>
        </w:rPr>
        <w:t>.,</w:t>
      </w:r>
    </w:p>
    <w:p w:rsidR="00E1670D" w:rsidRPr="00160818" w:rsidRDefault="00E1670D" w:rsidP="00E1670D">
      <w:pPr>
        <w:pStyle w:val="20"/>
        <w:numPr>
          <w:ilvl w:val="0"/>
          <w:numId w:val="3"/>
        </w:numPr>
        <w:shd w:val="clear" w:color="auto" w:fill="auto"/>
        <w:tabs>
          <w:tab w:val="left" w:pos="279"/>
        </w:tabs>
        <w:spacing w:line="240" w:lineRule="auto"/>
        <w:ind w:right="-284" w:firstLine="851"/>
        <w:rPr>
          <w:sz w:val="28"/>
          <w:szCs w:val="28"/>
        </w:rPr>
      </w:pPr>
      <w:r w:rsidRPr="00160818">
        <w:rPr>
          <w:sz w:val="28"/>
          <w:szCs w:val="28"/>
        </w:rPr>
        <w:t xml:space="preserve">КУМИ г.Тейково </w:t>
      </w:r>
      <w:r>
        <w:rPr>
          <w:sz w:val="28"/>
          <w:szCs w:val="28"/>
        </w:rPr>
        <w:t>-</w:t>
      </w:r>
      <w:r w:rsidRPr="00160818">
        <w:rPr>
          <w:sz w:val="28"/>
          <w:szCs w:val="28"/>
        </w:rPr>
        <w:t xml:space="preserve"> 677</w:t>
      </w:r>
      <w:r>
        <w:rPr>
          <w:sz w:val="28"/>
          <w:szCs w:val="28"/>
        </w:rPr>
        <w:t xml:space="preserve"> </w:t>
      </w:r>
      <w:r w:rsidRPr="00160818">
        <w:rPr>
          <w:sz w:val="28"/>
          <w:szCs w:val="28"/>
        </w:rPr>
        <w:t>тыс.руб</w:t>
      </w:r>
      <w:r>
        <w:rPr>
          <w:sz w:val="28"/>
          <w:szCs w:val="28"/>
        </w:rPr>
        <w:t>.,</w:t>
      </w:r>
    </w:p>
    <w:p w:rsidR="00E1670D" w:rsidRPr="00160818" w:rsidRDefault="00E1670D" w:rsidP="00E1670D">
      <w:pPr>
        <w:pStyle w:val="20"/>
        <w:numPr>
          <w:ilvl w:val="0"/>
          <w:numId w:val="3"/>
        </w:numPr>
        <w:shd w:val="clear" w:color="auto" w:fill="auto"/>
        <w:tabs>
          <w:tab w:val="left" w:pos="279"/>
        </w:tabs>
        <w:spacing w:line="240" w:lineRule="auto"/>
        <w:ind w:right="-284" w:firstLine="851"/>
        <w:rPr>
          <w:sz w:val="28"/>
          <w:szCs w:val="28"/>
        </w:rPr>
      </w:pPr>
      <w:r w:rsidRPr="00160818">
        <w:rPr>
          <w:sz w:val="28"/>
          <w:szCs w:val="28"/>
        </w:rPr>
        <w:t>Прочие кредиторы - 411 тыс. руб</w:t>
      </w:r>
      <w:r>
        <w:rPr>
          <w:sz w:val="28"/>
          <w:szCs w:val="28"/>
        </w:rPr>
        <w:t>.</w:t>
      </w:r>
    </w:p>
    <w:p w:rsidR="00E1670D" w:rsidRPr="00160818" w:rsidRDefault="00E1670D" w:rsidP="00E1670D">
      <w:pPr>
        <w:pStyle w:val="20"/>
        <w:shd w:val="clear" w:color="auto" w:fill="auto"/>
        <w:spacing w:line="240" w:lineRule="auto"/>
        <w:ind w:right="-284" w:firstLine="851"/>
        <w:rPr>
          <w:sz w:val="28"/>
          <w:szCs w:val="28"/>
        </w:rPr>
      </w:pPr>
      <w:r w:rsidRPr="00160818">
        <w:rPr>
          <w:sz w:val="28"/>
          <w:szCs w:val="28"/>
        </w:rPr>
        <w:t xml:space="preserve">С 4.10.2022 в соответствии с постановлением УФССП по Ивановской области для МУП </w:t>
      </w:r>
      <w:r>
        <w:rPr>
          <w:sz w:val="28"/>
          <w:szCs w:val="28"/>
        </w:rPr>
        <w:t>«</w:t>
      </w:r>
      <w:r w:rsidRPr="00160818">
        <w:rPr>
          <w:sz w:val="28"/>
          <w:szCs w:val="28"/>
        </w:rPr>
        <w:t>МПО ЖКХ</w:t>
      </w:r>
      <w:r>
        <w:rPr>
          <w:sz w:val="28"/>
          <w:szCs w:val="28"/>
        </w:rPr>
        <w:t>»</w:t>
      </w:r>
      <w:r w:rsidRPr="00160818">
        <w:rPr>
          <w:sz w:val="28"/>
          <w:szCs w:val="28"/>
        </w:rPr>
        <w:t>:</w:t>
      </w:r>
    </w:p>
    <w:p w:rsidR="00E1670D" w:rsidRPr="00160818" w:rsidRDefault="00E1670D" w:rsidP="00E1670D">
      <w:pPr>
        <w:pStyle w:val="20"/>
        <w:shd w:val="clear" w:color="auto" w:fill="auto"/>
        <w:tabs>
          <w:tab w:val="left" w:pos="754"/>
        </w:tabs>
        <w:spacing w:line="240" w:lineRule="auto"/>
        <w:ind w:right="-284" w:firstLine="851"/>
        <w:rPr>
          <w:sz w:val="28"/>
          <w:szCs w:val="28"/>
        </w:rPr>
      </w:pPr>
      <w:r>
        <w:rPr>
          <w:sz w:val="28"/>
          <w:szCs w:val="28"/>
        </w:rPr>
        <w:t>- у</w:t>
      </w:r>
      <w:r w:rsidRPr="00160818">
        <w:rPr>
          <w:sz w:val="28"/>
          <w:szCs w:val="28"/>
        </w:rPr>
        <w:t>становлен запрет на совершение действий по регистрации сделок с имуществом.</w:t>
      </w:r>
    </w:p>
    <w:p w:rsidR="00E1670D" w:rsidRPr="00160818" w:rsidRDefault="00E1670D" w:rsidP="00E1670D">
      <w:pPr>
        <w:pStyle w:val="20"/>
        <w:shd w:val="clear" w:color="auto" w:fill="auto"/>
        <w:spacing w:line="240" w:lineRule="auto"/>
        <w:ind w:right="-284" w:firstLine="851"/>
        <w:rPr>
          <w:sz w:val="28"/>
          <w:szCs w:val="28"/>
        </w:rPr>
      </w:pPr>
      <w:r>
        <w:rPr>
          <w:sz w:val="28"/>
          <w:szCs w:val="28"/>
        </w:rPr>
        <w:t xml:space="preserve">- </w:t>
      </w:r>
      <w:r w:rsidRPr="00160818">
        <w:rPr>
          <w:sz w:val="28"/>
          <w:szCs w:val="28"/>
        </w:rPr>
        <w:t xml:space="preserve"> </w:t>
      </w:r>
      <w:r>
        <w:rPr>
          <w:sz w:val="28"/>
          <w:szCs w:val="28"/>
        </w:rPr>
        <w:t>н</w:t>
      </w:r>
      <w:r w:rsidRPr="00160818">
        <w:rPr>
          <w:sz w:val="28"/>
          <w:szCs w:val="28"/>
        </w:rPr>
        <w:t>аложено взыскание на движение денежных средств на расчетных счетах предприятия.</w:t>
      </w:r>
    </w:p>
    <w:p w:rsidR="00E1670D" w:rsidRPr="00160818" w:rsidRDefault="00E1670D" w:rsidP="00E1670D">
      <w:pPr>
        <w:pStyle w:val="20"/>
        <w:shd w:val="clear" w:color="auto" w:fill="auto"/>
        <w:spacing w:line="240" w:lineRule="auto"/>
        <w:ind w:right="-284" w:firstLine="851"/>
        <w:rPr>
          <w:sz w:val="28"/>
          <w:szCs w:val="28"/>
        </w:rPr>
      </w:pPr>
      <w:r w:rsidRPr="00160818">
        <w:rPr>
          <w:sz w:val="28"/>
          <w:szCs w:val="28"/>
        </w:rPr>
        <w:t>Денежные средства допускаются расходовать только на заработную плату и аварийные расходы.</w:t>
      </w:r>
    </w:p>
    <w:p w:rsidR="00E1670D" w:rsidRPr="00160818" w:rsidRDefault="00E1670D" w:rsidP="00E1670D">
      <w:pPr>
        <w:pStyle w:val="20"/>
        <w:shd w:val="clear" w:color="auto" w:fill="auto"/>
        <w:spacing w:line="240" w:lineRule="auto"/>
        <w:ind w:right="-284" w:firstLine="851"/>
        <w:rPr>
          <w:sz w:val="28"/>
          <w:szCs w:val="28"/>
        </w:rPr>
      </w:pPr>
      <w:r w:rsidRPr="00160818">
        <w:rPr>
          <w:sz w:val="28"/>
          <w:szCs w:val="28"/>
        </w:rPr>
        <w:t>В настоящее время состояние предприятия предбанкротное, в случае банкротства имущество будет продаваться в принудительном порядке по ценам ниже рыночных с целью удовлетворения требований кредиторов. В условиях осенне-зимнего периода возможны срывы поставки холодной воды потребителям микрорайона Красные сосенки, это повлечет за собой перебои в работе котельных.</w:t>
      </w:r>
    </w:p>
    <w:p w:rsidR="00E1670D" w:rsidRPr="00160818" w:rsidRDefault="00E1670D" w:rsidP="00E1670D">
      <w:pPr>
        <w:pStyle w:val="20"/>
        <w:shd w:val="clear" w:color="auto" w:fill="auto"/>
        <w:spacing w:line="240" w:lineRule="auto"/>
        <w:ind w:right="-284" w:firstLine="851"/>
        <w:rPr>
          <w:sz w:val="28"/>
          <w:szCs w:val="28"/>
        </w:rPr>
      </w:pPr>
      <w:r w:rsidRPr="00160818">
        <w:rPr>
          <w:sz w:val="28"/>
          <w:szCs w:val="28"/>
        </w:rPr>
        <w:t>На основании выше изложенного прошу вас дать согласие (согласовать) продажу части здания Ярмарки расположенной по адресу ул.Фрунзенская, д.12 помещение №1,№2,№3 общей площадью 356,9 кв.м, в случая согласования продажи части Ярмарки продажа будет осуществлена путем проведения торгов. По отчету об определении рыночной стоимости №1 10/07/23/1 от 11.07.2023года независимого оценщика ООО «Региональный экспертный центр» Партнер - оцен</w:t>
      </w:r>
      <w:r w:rsidR="004150B8">
        <w:rPr>
          <w:sz w:val="28"/>
          <w:szCs w:val="28"/>
        </w:rPr>
        <w:t>ка начальная цена составляет 1</w:t>
      </w:r>
      <w:r w:rsidR="00ED0200">
        <w:rPr>
          <w:sz w:val="28"/>
          <w:szCs w:val="28"/>
        </w:rPr>
        <w:t>3</w:t>
      </w:r>
      <w:r w:rsidR="004150B8">
        <w:rPr>
          <w:sz w:val="28"/>
          <w:szCs w:val="28"/>
        </w:rPr>
        <w:t xml:space="preserve"> </w:t>
      </w:r>
      <w:r w:rsidRPr="00160818">
        <w:rPr>
          <w:sz w:val="28"/>
          <w:szCs w:val="28"/>
        </w:rPr>
        <w:t>м</w:t>
      </w:r>
      <w:r w:rsidR="004150B8">
        <w:rPr>
          <w:sz w:val="28"/>
          <w:szCs w:val="28"/>
        </w:rPr>
        <w:t>лн</w:t>
      </w:r>
      <w:r w:rsidRPr="00160818">
        <w:rPr>
          <w:sz w:val="28"/>
          <w:szCs w:val="28"/>
        </w:rPr>
        <w:t>.</w:t>
      </w:r>
      <w:r w:rsidR="004150B8">
        <w:rPr>
          <w:sz w:val="28"/>
          <w:szCs w:val="28"/>
        </w:rPr>
        <w:t xml:space="preserve"> </w:t>
      </w:r>
      <w:r w:rsidRPr="00160818">
        <w:rPr>
          <w:sz w:val="28"/>
          <w:szCs w:val="28"/>
        </w:rPr>
        <w:t>556тыс.</w:t>
      </w:r>
      <w:r w:rsidR="004150B8">
        <w:rPr>
          <w:sz w:val="28"/>
          <w:szCs w:val="28"/>
        </w:rPr>
        <w:t xml:space="preserve"> </w:t>
      </w:r>
      <w:r w:rsidRPr="00160818">
        <w:rPr>
          <w:sz w:val="28"/>
          <w:szCs w:val="28"/>
        </w:rPr>
        <w:t>рублей без учета НДС.</w:t>
      </w:r>
    </w:p>
    <w:p w:rsidR="00E1670D" w:rsidRPr="00160818" w:rsidRDefault="00E1670D" w:rsidP="00E1670D">
      <w:pPr>
        <w:pStyle w:val="20"/>
        <w:shd w:val="clear" w:color="auto" w:fill="auto"/>
        <w:tabs>
          <w:tab w:val="left" w:pos="2078"/>
          <w:tab w:val="left" w:pos="3939"/>
        </w:tabs>
        <w:spacing w:line="240" w:lineRule="auto"/>
        <w:ind w:right="-284" w:firstLine="851"/>
        <w:rPr>
          <w:sz w:val="28"/>
          <w:szCs w:val="28"/>
        </w:rPr>
      </w:pPr>
      <w:r w:rsidRPr="00160818">
        <w:rPr>
          <w:sz w:val="28"/>
          <w:szCs w:val="28"/>
        </w:rPr>
        <w:lastRenderedPageBreak/>
        <w:t xml:space="preserve">Реализация части здания Ярмарки средства МУП </w:t>
      </w:r>
      <w:r>
        <w:rPr>
          <w:sz w:val="28"/>
          <w:szCs w:val="28"/>
        </w:rPr>
        <w:t>«</w:t>
      </w:r>
      <w:r w:rsidRPr="00160818">
        <w:rPr>
          <w:sz w:val="28"/>
          <w:szCs w:val="28"/>
        </w:rPr>
        <w:t>МПО ЖКХ</w:t>
      </w:r>
      <w:r>
        <w:rPr>
          <w:sz w:val="28"/>
          <w:szCs w:val="28"/>
        </w:rPr>
        <w:t>»</w:t>
      </w:r>
      <w:r w:rsidRPr="00160818">
        <w:rPr>
          <w:sz w:val="28"/>
          <w:szCs w:val="28"/>
        </w:rPr>
        <w:t xml:space="preserve"> будут направлены на погашение кредиторской задолж</w:t>
      </w:r>
      <w:r w:rsidR="004150B8">
        <w:rPr>
          <w:sz w:val="28"/>
          <w:szCs w:val="28"/>
        </w:rPr>
        <w:t>е</w:t>
      </w:r>
      <w:r w:rsidRPr="00160818">
        <w:rPr>
          <w:sz w:val="28"/>
          <w:szCs w:val="28"/>
        </w:rPr>
        <w:t>н</w:t>
      </w:r>
      <w:r w:rsidR="004150B8">
        <w:rPr>
          <w:sz w:val="28"/>
          <w:szCs w:val="28"/>
        </w:rPr>
        <w:t>н</w:t>
      </w:r>
      <w:r w:rsidRPr="00160818">
        <w:rPr>
          <w:sz w:val="28"/>
          <w:szCs w:val="28"/>
        </w:rPr>
        <w:t>ости предприятия</w:t>
      </w:r>
      <w:r>
        <w:rPr>
          <w:sz w:val="28"/>
          <w:szCs w:val="28"/>
        </w:rPr>
        <w:t xml:space="preserve"> </w:t>
      </w:r>
      <w:r w:rsidRPr="00160818">
        <w:rPr>
          <w:sz w:val="28"/>
          <w:szCs w:val="28"/>
        </w:rPr>
        <w:t>в сумме</w:t>
      </w:r>
      <w:r>
        <w:rPr>
          <w:sz w:val="28"/>
          <w:szCs w:val="28"/>
        </w:rPr>
        <w:t xml:space="preserve">                        </w:t>
      </w:r>
      <w:r w:rsidRPr="00160818">
        <w:rPr>
          <w:sz w:val="28"/>
          <w:szCs w:val="28"/>
        </w:rPr>
        <w:t>12174</w:t>
      </w:r>
      <w:r>
        <w:rPr>
          <w:sz w:val="28"/>
          <w:szCs w:val="28"/>
        </w:rPr>
        <w:t xml:space="preserve"> </w:t>
      </w:r>
      <w:r w:rsidRPr="00160818">
        <w:rPr>
          <w:sz w:val="28"/>
          <w:szCs w:val="28"/>
        </w:rPr>
        <w:t>ты</w:t>
      </w:r>
      <w:r>
        <w:rPr>
          <w:sz w:val="28"/>
          <w:szCs w:val="28"/>
        </w:rPr>
        <w:t>с</w:t>
      </w:r>
      <w:r w:rsidRPr="00160818">
        <w:rPr>
          <w:sz w:val="28"/>
          <w:szCs w:val="28"/>
        </w:rPr>
        <w:t>.рублей, что повлечет</w:t>
      </w:r>
      <w:r>
        <w:rPr>
          <w:sz w:val="28"/>
          <w:szCs w:val="28"/>
        </w:rPr>
        <w:t xml:space="preserve"> </w:t>
      </w:r>
      <w:r w:rsidRPr="00160818">
        <w:rPr>
          <w:sz w:val="28"/>
          <w:szCs w:val="28"/>
        </w:rPr>
        <w:t>оздоровление деятельности предприятия. У предприятия появится возможность</w:t>
      </w:r>
      <w:r>
        <w:rPr>
          <w:sz w:val="28"/>
          <w:szCs w:val="28"/>
        </w:rPr>
        <w:t xml:space="preserve"> </w:t>
      </w:r>
      <w:r w:rsidRPr="00160818">
        <w:rPr>
          <w:sz w:val="28"/>
          <w:szCs w:val="28"/>
        </w:rPr>
        <w:t>планового</w:t>
      </w:r>
      <w:r>
        <w:rPr>
          <w:sz w:val="28"/>
          <w:szCs w:val="28"/>
        </w:rPr>
        <w:t xml:space="preserve"> </w:t>
      </w:r>
      <w:r w:rsidRPr="00160818">
        <w:rPr>
          <w:sz w:val="28"/>
          <w:szCs w:val="28"/>
        </w:rPr>
        <w:t>ремонта сетей водоснабжения и</w:t>
      </w:r>
      <w:r>
        <w:rPr>
          <w:sz w:val="28"/>
          <w:szCs w:val="28"/>
        </w:rPr>
        <w:t xml:space="preserve"> </w:t>
      </w:r>
      <w:r w:rsidRPr="00160818">
        <w:rPr>
          <w:sz w:val="28"/>
          <w:szCs w:val="28"/>
        </w:rPr>
        <w:t>водоотведения микрорайона Красные сосенки, что в свою очередь положительно повлияет на формирование тарифа по данным видам услуг.</w:t>
      </w:r>
    </w:p>
    <w:p w:rsidR="00E1670D" w:rsidRPr="00160818" w:rsidRDefault="00E1670D" w:rsidP="00E1670D">
      <w:pPr>
        <w:pStyle w:val="20"/>
        <w:shd w:val="clear" w:color="auto" w:fill="auto"/>
        <w:spacing w:line="240" w:lineRule="auto"/>
        <w:ind w:right="-284" w:firstLine="851"/>
        <w:rPr>
          <w:sz w:val="28"/>
          <w:szCs w:val="28"/>
        </w:rPr>
      </w:pPr>
      <w:r w:rsidRPr="007340C4">
        <w:rPr>
          <w:sz w:val="28"/>
          <w:szCs w:val="28"/>
          <w:u w:val="single"/>
        </w:rPr>
        <w:t>Справочная информация по доходам и расходом павильона ярмарка</w:t>
      </w:r>
      <w:r w:rsidRPr="00160818">
        <w:rPr>
          <w:sz w:val="28"/>
          <w:szCs w:val="28"/>
        </w:rPr>
        <w:t>:</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sidRPr="00160818">
        <w:rPr>
          <w:rFonts w:ascii="Times New Roman" w:hAnsi="Times New Roman" w:cs="Times New Roman"/>
          <w:sz w:val="28"/>
          <w:szCs w:val="28"/>
        </w:rPr>
        <w:t>Среднемесячный доход по павильону (ярмарка) за первое полугодие 2023г</w:t>
      </w:r>
      <w:r>
        <w:rPr>
          <w:rFonts w:ascii="Times New Roman" w:hAnsi="Times New Roman" w:cs="Times New Roman"/>
          <w:sz w:val="28"/>
          <w:szCs w:val="28"/>
        </w:rPr>
        <w:t xml:space="preserve">ода </w:t>
      </w:r>
      <w:r w:rsidRPr="00160818">
        <w:rPr>
          <w:rFonts w:ascii="Times New Roman" w:hAnsi="Times New Roman" w:cs="Times New Roman"/>
          <w:sz w:val="28"/>
          <w:szCs w:val="28"/>
        </w:rPr>
        <w:t xml:space="preserve"> – 84,00 тыс. руб.</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sidRPr="00160818">
        <w:rPr>
          <w:rFonts w:ascii="Times New Roman" w:hAnsi="Times New Roman" w:cs="Times New Roman"/>
          <w:sz w:val="28"/>
          <w:szCs w:val="28"/>
        </w:rPr>
        <w:t xml:space="preserve">Расходы: </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sidRPr="00160818">
        <w:rPr>
          <w:rFonts w:ascii="Times New Roman" w:hAnsi="Times New Roman" w:cs="Times New Roman"/>
          <w:sz w:val="28"/>
          <w:szCs w:val="28"/>
        </w:rPr>
        <w:t xml:space="preserve">- </w:t>
      </w:r>
      <w:r>
        <w:rPr>
          <w:rFonts w:ascii="Times New Roman" w:hAnsi="Times New Roman" w:cs="Times New Roman"/>
          <w:sz w:val="28"/>
          <w:szCs w:val="28"/>
        </w:rPr>
        <w:t>з</w:t>
      </w:r>
      <w:r w:rsidRPr="00160818">
        <w:rPr>
          <w:rFonts w:ascii="Times New Roman" w:hAnsi="Times New Roman" w:cs="Times New Roman"/>
          <w:sz w:val="28"/>
          <w:szCs w:val="28"/>
        </w:rPr>
        <w:t>аработная плата – 23,3 тыс. руб.</w:t>
      </w:r>
      <w:r>
        <w:rPr>
          <w:rFonts w:ascii="Times New Roman" w:hAnsi="Times New Roman" w:cs="Times New Roman"/>
          <w:sz w:val="28"/>
          <w:szCs w:val="28"/>
        </w:rPr>
        <w:t>,</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sidRPr="00160818">
        <w:rPr>
          <w:rFonts w:ascii="Times New Roman" w:hAnsi="Times New Roman" w:cs="Times New Roman"/>
          <w:sz w:val="28"/>
          <w:szCs w:val="28"/>
        </w:rPr>
        <w:t xml:space="preserve">- </w:t>
      </w:r>
      <w:r>
        <w:rPr>
          <w:rFonts w:ascii="Times New Roman" w:hAnsi="Times New Roman" w:cs="Times New Roman"/>
          <w:sz w:val="28"/>
          <w:szCs w:val="28"/>
        </w:rPr>
        <w:t>н</w:t>
      </w:r>
      <w:r w:rsidRPr="00160818">
        <w:rPr>
          <w:rFonts w:ascii="Times New Roman" w:hAnsi="Times New Roman" w:cs="Times New Roman"/>
          <w:sz w:val="28"/>
          <w:szCs w:val="28"/>
        </w:rPr>
        <w:t>ачисления на заработную плату – 7 тыс. руб.</w:t>
      </w:r>
      <w:r>
        <w:rPr>
          <w:rFonts w:ascii="Times New Roman" w:hAnsi="Times New Roman" w:cs="Times New Roman"/>
          <w:sz w:val="28"/>
          <w:szCs w:val="28"/>
        </w:rPr>
        <w:t>,</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sidRPr="00160818">
        <w:rPr>
          <w:rFonts w:ascii="Times New Roman" w:hAnsi="Times New Roman" w:cs="Times New Roman"/>
          <w:sz w:val="28"/>
          <w:szCs w:val="28"/>
        </w:rPr>
        <w:t xml:space="preserve">- </w:t>
      </w:r>
      <w:r>
        <w:rPr>
          <w:rFonts w:ascii="Times New Roman" w:hAnsi="Times New Roman" w:cs="Times New Roman"/>
          <w:sz w:val="28"/>
          <w:szCs w:val="28"/>
        </w:rPr>
        <w:t>м</w:t>
      </w:r>
      <w:r w:rsidRPr="00160818">
        <w:rPr>
          <w:rFonts w:ascii="Times New Roman" w:hAnsi="Times New Roman" w:cs="Times New Roman"/>
          <w:sz w:val="28"/>
          <w:szCs w:val="28"/>
        </w:rPr>
        <w:t>атериалы – 2,9 тыс. руб.</w:t>
      </w:r>
      <w:r>
        <w:rPr>
          <w:rFonts w:ascii="Times New Roman" w:hAnsi="Times New Roman" w:cs="Times New Roman"/>
          <w:sz w:val="28"/>
          <w:szCs w:val="28"/>
        </w:rPr>
        <w:t>,</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 в</w:t>
      </w:r>
      <w:r w:rsidRPr="00160818">
        <w:rPr>
          <w:rFonts w:ascii="Times New Roman" w:hAnsi="Times New Roman" w:cs="Times New Roman"/>
          <w:sz w:val="28"/>
          <w:szCs w:val="28"/>
        </w:rPr>
        <w:t>ывоз ТБО – 3,0 тыс. руб.</w:t>
      </w:r>
      <w:r>
        <w:rPr>
          <w:rFonts w:ascii="Times New Roman" w:hAnsi="Times New Roman" w:cs="Times New Roman"/>
          <w:sz w:val="28"/>
          <w:szCs w:val="28"/>
        </w:rPr>
        <w:t>,</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sidRPr="00160818">
        <w:rPr>
          <w:rFonts w:ascii="Times New Roman" w:hAnsi="Times New Roman" w:cs="Times New Roman"/>
          <w:sz w:val="28"/>
          <w:szCs w:val="28"/>
        </w:rPr>
        <w:t xml:space="preserve">- </w:t>
      </w:r>
      <w:r>
        <w:rPr>
          <w:rFonts w:ascii="Times New Roman" w:hAnsi="Times New Roman" w:cs="Times New Roman"/>
          <w:sz w:val="28"/>
          <w:szCs w:val="28"/>
        </w:rPr>
        <w:t>э</w:t>
      </w:r>
      <w:r w:rsidRPr="00160818">
        <w:rPr>
          <w:rFonts w:ascii="Times New Roman" w:hAnsi="Times New Roman" w:cs="Times New Roman"/>
          <w:sz w:val="28"/>
          <w:szCs w:val="28"/>
        </w:rPr>
        <w:t>лектроэнергия – 12,1 тыс. руб.</w:t>
      </w:r>
      <w:r>
        <w:rPr>
          <w:rFonts w:ascii="Times New Roman" w:hAnsi="Times New Roman" w:cs="Times New Roman"/>
          <w:sz w:val="28"/>
          <w:szCs w:val="28"/>
        </w:rPr>
        <w:t>,</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sidRPr="00160818">
        <w:rPr>
          <w:rFonts w:ascii="Times New Roman" w:hAnsi="Times New Roman" w:cs="Times New Roman"/>
          <w:sz w:val="28"/>
          <w:szCs w:val="28"/>
        </w:rPr>
        <w:t xml:space="preserve">- </w:t>
      </w:r>
      <w:r>
        <w:rPr>
          <w:rFonts w:ascii="Times New Roman" w:hAnsi="Times New Roman" w:cs="Times New Roman"/>
          <w:sz w:val="28"/>
          <w:szCs w:val="28"/>
        </w:rPr>
        <w:t>в</w:t>
      </w:r>
      <w:r w:rsidRPr="00160818">
        <w:rPr>
          <w:rFonts w:ascii="Times New Roman" w:hAnsi="Times New Roman" w:cs="Times New Roman"/>
          <w:sz w:val="28"/>
          <w:szCs w:val="28"/>
        </w:rPr>
        <w:t>ода – 0,5 тыс. руб.</w:t>
      </w:r>
      <w:r>
        <w:rPr>
          <w:rFonts w:ascii="Times New Roman" w:hAnsi="Times New Roman" w:cs="Times New Roman"/>
          <w:sz w:val="28"/>
          <w:szCs w:val="28"/>
        </w:rPr>
        <w:t>,</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 в</w:t>
      </w:r>
      <w:r w:rsidRPr="00160818">
        <w:rPr>
          <w:rFonts w:ascii="Times New Roman" w:hAnsi="Times New Roman" w:cs="Times New Roman"/>
          <w:sz w:val="28"/>
          <w:szCs w:val="28"/>
        </w:rPr>
        <w:t>одоотведение – 0,4 тыс. руб.</w:t>
      </w:r>
      <w:r>
        <w:rPr>
          <w:rFonts w:ascii="Times New Roman" w:hAnsi="Times New Roman" w:cs="Times New Roman"/>
          <w:sz w:val="28"/>
          <w:szCs w:val="28"/>
        </w:rPr>
        <w:t>,</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 т</w:t>
      </w:r>
      <w:r w:rsidRPr="00160818">
        <w:rPr>
          <w:rFonts w:ascii="Times New Roman" w:hAnsi="Times New Roman" w:cs="Times New Roman"/>
          <w:sz w:val="28"/>
          <w:szCs w:val="28"/>
        </w:rPr>
        <w:t>епловая энергия – 4,4 тыс. руб.</w:t>
      </w:r>
      <w:r>
        <w:rPr>
          <w:rFonts w:ascii="Times New Roman" w:hAnsi="Times New Roman" w:cs="Times New Roman"/>
          <w:sz w:val="28"/>
          <w:szCs w:val="28"/>
        </w:rPr>
        <w:t>,</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 о</w:t>
      </w:r>
      <w:r w:rsidRPr="00160818">
        <w:rPr>
          <w:rFonts w:ascii="Times New Roman" w:hAnsi="Times New Roman" w:cs="Times New Roman"/>
          <w:sz w:val="28"/>
          <w:szCs w:val="28"/>
        </w:rPr>
        <w:t>бслуживание пожарной системы – 2,3 тыс. руб.</w:t>
      </w:r>
    </w:p>
    <w:p w:rsidR="00E1670D" w:rsidRPr="00160818" w:rsidRDefault="00E1670D" w:rsidP="00E1670D">
      <w:pPr>
        <w:spacing w:after="0" w:line="240" w:lineRule="auto"/>
        <w:ind w:right="-284" w:firstLine="851"/>
        <w:jc w:val="both"/>
        <w:rPr>
          <w:rFonts w:ascii="Times New Roman" w:hAnsi="Times New Roman" w:cs="Times New Roman"/>
          <w:b/>
          <w:sz w:val="28"/>
          <w:szCs w:val="28"/>
        </w:rPr>
      </w:pPr>
      <w:r w:rsidRPr="007340C4">
        <w:rPr>
          <w:rFonts w:ascii="Times New Roman" w:hAnsi="Times New Roman" w:cs="Times New Roman"/>
          <w:sz w:val="28"/>
          <w:szCs w:val="28"/>
        </w:rPr>
        <w:t>Итого: 55,9 тыс. руб.</w:t>
      </w:r>
    </w:p>
    <w:p w:rsidR="00E1670D" w:rsidRPr="00160818" w:rsidRDefault="00E1670D" w:rsidP="00E1670D">
      <w:pPr>
        <w:spacing w:after="0" w:line="240" w:lineRule="auto"/>
        <w:ind w:right="-284" w:firstLine="851"/>
        <w:jc w:val="both"/>
        <w:rPr>
          <w:rFonts w:ascii="Times New Roman" w:hAnsi="Times New Roman" w:cs="Times New Roman"/>
          <w:sz w:val="28"/>
          <w:szCs w:val="28"/>
        </w:rPr>
      </w:pPr>
      <w:r w:rsidRPr="00160818">
        <w:rPr>
          <w:rFonts w:ascii="Times New Roman" w:hAnsi="Times New Roman" w:cs="Times New Roman"/>
          <w:sz w:val="28"/>
          <w:szCs w:val="28"/>
        </w:rPr>
        <w:t>МУП «МПО ЖКХ»  сообщает, что за период с 01.01.2022 по 31.08.2023 нашей организации в пользу ООО «Тейковская котельная» на основании судебных решений было оплачено 2 327,4</w:t>
      </w:r>
      <w:r>
        <w:rPr>
          <w:rFonts w:ascii="Times New Roman" w:hAnsi="Times New Roman" w:cs="Times New Roman"/>
          <w:sz w:val="28"/>
          <w:szCs w:val="28"/>
        </w:rPr>
        <w:t xml:space="preserve"> </w:t>
      </w:r>
      <w:r w:rsidRPr="00160818">
        <w:rPr>
          <w:rFonts w:ascii="Times New Roman" w:hAnsi="Times New Roman" w:cs="Times New Roman"/>
          <w:sz w:val="28"/>
          <w:szCs w:val="28"/>
        </w:rPr>
        <w:t>тыс.рублей (пени, судебных расходов,</w:t>
      </w:r>
      <w:r>
        <w:rPr>
          <w:rFonts w:ascii="Times New Roman" w:hAnsi="Times New Roman" w:cs="Times New Roman"/>
          <w:sz w:val="28"/>
          <w:szCs w:val="28"/>
        </w:rPr>
        <w:t xml:space="preserve"> </w:t>
      </w:r>
      <w:r w:rsidRPr="00160818">
        <w:rPr>
          <w:rFonts w:ascii="Times New Roman" w:hAnsi="Times New Roman" w:cs="Times New Roman"/>
          <w:sz w:val="28"/>
          <w:szCs w:val="28"/>
        </w:rPr>
        <w:t>госпошлины).</w:t>
      </w:r>
      <w:r>
        <w:rPr>
          <w:rFonts w:ascii="Times New Roman" w:hAnsi="Times New Roman" w:cs="Times New Roman"/>
          <w:sz w:val="28"/>
          <w:szCs w:val="28"/>
        </w:rPr>
        <w:t xml:space="preserve"> </w:t>
      </w:r>
      <w:r w:rsidRPr="00160818">
        <w:rPr>
          <w:rFonts w:ascii="Times New Roman" w:hAnsi="Times New Roman" w:cs="Times New Roman"/>
          <w:sz w:val="28"/>
          <w:szCs w:val="28"/>
        </w:rPr>
        <w:t>За этот период в пользу Тейковского РОСП УФССП по Ивановской области оплачено исполнительного сбора в сумме 1 119,9 тыс.руб.</w:t>
      </w:r>
    </w:p>
    <w:p w:rsidR="00E1670D" w:rsidRPr="00160818" w:rsidRDefault="00E1670D" w:rsidP="00E1670D">
      <w:pPr>
        <w:spacing w:line="240" w:lineRule="auto"/>
        <w:ind w:right="-284" w:firstLine="851"/>
        <w:jc w:val="both"/>
        <w:rPr>
          <w:rFonts w:ascii="Times New Roman" w:hAnsi="Times New Roman" w:cs="Times New Roman"/>
          <w:sz w:val="28"/>
          <w:szCs w:val="28"/>
        </w:rPr>
      </w:pPr>
      <w:r w:rsidRPr="00160818">
        <w:rPr>
          <w:rFonts w:ascii="Times New Roman" w:hAnsi="Times New Roman" w:cs="Times New Roman"/>
          <w:sz w:val="28"/>
          <w:szCs w:val="28"/>
        </w:rPr>
        <w:t xml:space="preserve">Информация по ремонтным работам помещения Ярмарки: </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5742"/>
        <w:gridCol w:w="1584"/>
        <w:gridCol w:w="1783"/>
      </w:tblGrid>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w:t>
            </w:r>
          </w:p>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п/п</w:t>
            </w:r>
          </w:p>
        </w:tc>
        <w:tc>
          <w:tcPr>
            <w:tcW w:w="5742"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Наименование работ</w:t>
            </w:r>
          </w:p>
        </w:tc>
        <w:tc>
          <w:tcPr>
            <w:tcW w:w="1584"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Объем,</w:t>
            </w:r>
          </w:p>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кол-во</w:t>
            </w: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Стоимость</w:t>
            </w:r>
          </w:p>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работ, руб.</w:t>
            </w:r>
          </w:p>
        </w:tc>
      </w:tr>
      <w:tr w:rsidR="00E1670D" w:rsidRPr="00160818" w:rsidTr="004D59FE">
        <w:trPr>
          <w:trHeight w:val="360"/>
        </w:trPr>
        <w:tc>
          <w:tcPr>
            <w:tcW w:w="735" w:type="dxa"/>
            <w:tcBorders>
              <w:bottom w:val="single" w:sz="4" w:space="0" w:color="auto"/>
            </w:tcBorders>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1</w:t>
            </w:r>
          </w:p>
        </w:tc>
        <w:tc>
          <w:tcPr>
            <w:tcW w:w="5742" w:type="dxa"/>
          </w:tcPr>
          <w:p w:rsidR="00E1670D" w:rsidRPr="00160818" w:rsidRDefault="00E1670D" w:rsidP="004D59FE">
            <w:pPr>
              <w:spacing w:after="0" w:line="240" w:lineRule="auto"/>
              <w:rPr>
                <w:rFonts w:ascii="Times New Roman" w:hAnsi="Times New Roman" w:cs="Times New Roman"/>
                <w:sz w:val="28"/>
                <w:szCs w:val="28"/>
              </w:rPr>
            </w:pPr>
            <w:r w:rsidRPr="00160818">
              <w:rPr>
                <w:rFonts w:ascii="Times New Roman" w:hAnsi="Times New Roman" w:cs="Times New Roman"/>
                <w:sz w:val="28"/>
                <w:szCs w:val="28"/>
              </w:rPr>
              <w:t>Текущий ремонт кровли</w:t>
            </w:r>
          </w:p>
        </w:tc>
        <w:tc>
          <w:tcPr>
            <w:tcW w:w="1584"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30 м</w:t>
            </w:r>
            <w:r w:rsidRPr="00160818">
              <w:rPr>
                <w:rFonts w:ascii="Times New Roman" w:hAnsi="Times New Roman" w:cs="Times New Roman"/>
                <w:sz w:val="28"/>
                <w:szCs w:val="28"/>
                <w:vertAlign w:val="superscript"/>
              </w:rPr>
              <w:t>2</w:t>
            </w: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90 000</w:t>
            </w:r>
          </w:p>
        </w:tc>
      </w:tr>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2</w:t>
            </w:r>
          </w:p>
        </w:tc>
        <w:tc>
          <w:tcPr>
            <w:tcW w:w="5742" w:type="dxa"/>
          </w:tcPr>
          <w:p w:rsidR="00E1670D" w:rsidRPr="00160818" w:rsidRDefault="00E1670D" w:rsidP="004D59FE">
            <w:pPr>
              <w:spacing w:after="0" w:line="240" w:lineRule="auto"/>
              <w:rPr>
                <w:rFonts w:ascii="Times New Roman" w:hAnsi="Times New Roman" w:cs="Times New Roman"/>
                <w:sz w:val="28"/>
                <w:szCs w:val="28"/>
              </w:rPr>
            </w:pPr>
            <w:r w:rsidRPr="00160818">
              <w:rPr>
                <w:rFonts w:ascii="Times New Roman" w:hAnsi="Times New Roman" w:cs="Times New Roman"/>
                <w:sz w:val="28"/>
                <w:szCs w:val="28"/>
              </w:rPr>
              <w:t>Замена светильников</w:t>
            </w:r>
          </w:p>
        </w:tc>
        <w:tc>
          <w:tcPr>
            <w:tcW w:w="1584"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20 шт</w:t>
            </w:r>
            <w:r>
              <w:rPr>
                <w:rFonts w:ascii="Times New Roman" w:hAnsi="Times New Roman" w:cs="Times New Roman"/>
                <w:sz w:val="28"/>
                <w:szCs w:val="28"/>
              </w:rPr>
              <w:t>.</w:t>
            </w: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15 000</w:t>
            </w:r>
          </w:p>
        </w:tc>
      </w:tr>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3</w:t>
            </w:r>
          </w:p>
        </w:tc>
        <w:tc>
          <w:tcPr>
            <w:tcW w:w="5742" w:type="dxa"/>
          </w:tcPr>
          <w:p w:rsidR="00E1670D" w:rsidRPr="00160818" w:rsidRDefault="00E1670D" w:rsidP="004D59FE">
            <w:pPr>
              <w:spacing w:after="0" w:line="240" w:lineRule="auto"/>
              <w:rPr>
                <w:rFonts w:ascii="Times New Roman" w:hAnsi="Times New Roman" w:cs="Times New Roman"/>
                <w:sz w:val="28"/>
                <w:szCs w:val="28"/>
              </w:rPr>
            </w:pPr>
            <w:r w:rsidRPr="00160818">
              <w:rPr>
                <w:rFonts w:ascii="Times New Roman" w:hAnsi="Times New Roman" w:cs="Times New Roman"/>
                <w:sz w:val="28"/>
                <w:szCs w:val="28"/>
              </w:rPr>
              <w:t>Замена радиаторов отопления</w:t>
            </w:r>
          </w:p>
        </w:tc>
        <w:tc>
          <w:tcPr>
            <w:tcW w:w="1584"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10 шт</w:t>
            </w:r>
            <w:r>
              <w:rPr>
                <w:rFonts w:ascii="Times New Roman" w:hAnsi="Times New Roman" w:cs="Times New Roman"/>
                <w:sz w:val="28"/>
                <w:szCs w:val="28"/>
              </w:rPr>
              <w:t>.</w:t>
            </w: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90 000</w:t>
            </w:r>
          </w:p>
        </w:tc>
      </w:tr>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4</w:t>
            </w:r>
          </w:p>
        </w:tc>
        <w:tc>
          <w:tcPr>
            <w:tcW w:w="5742" w:type="dxa"/>
          </w:tcPr>
          <w:p w:rsidR="00E1670D" w:rsidRPr="00160818" w:rsidRDefault="00E1670D" w:rsidP="004D59FE">
            <w:pPr>
              <w:spacing w:after="0" w:line="240" w:lineRule="auto"/>
              <w:rPr>
                <w:rFonts w:ascii="Times New Roman" w:hAnsi="Times New Roman" w:cs="Times New Roman"/>
                <w:sz w:val="28"/>
                <w:szCs w:val="28"/>
              </w:rPr>
            </w:pPr>
            <w:r w:rsidRPr="00160818">
              <w:rPr>
                <w:rFonts w:ascii="Times New Roman" w:hAnsi="Times New Roman" w:cs="Times New Roman"/>
                <w:sz w:val="28"/>
                <w:szCs w:val="28"/>
              </w:rPr>
              <w:t>Замена калориферов (тепловой завесы)</w:t>
            </w:r>
          </w:p>
        </w:tc>
        <w:tc>
          <w:tcPr>
            <w:tcW w:w="1584"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2 шт</w:t>
            </w:r>
            <w:r>
              <w:rPr>
                <w:rFonts w:ascii="Times New Roman" w:hAnsi="Times New Roman" w:cs="Times New Roman"/>
                <w:sz w:val="28"/>
                <w:szCs w:val="28"/>
              </w:rPr>
              <w:t>.</w:t>
            </w: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30 000</w:t>
            </w:r>
          </w:p>
        </w:tc>
      </w:tr>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5</w:t>
            </w:r>
          </w:p>
        </w:tc>
        <w:tc>
          <w:tcPr>
            <w:tcW w:w="5742" w:type="dxa"/>
          </w:tcPr>
          <w:p w:rsidR="00E1670D" w:rsidRPr="00160818" w:rsidRDefault="00E1670D" w:rsidP="004D59FE">
            <w:pPr>
              <w:spacing w:after="0" w:line="240" w:lineRule="auto"/>
              <w:rPr>
                <w:rFonts w:ascii="Times New Roman" w:hAnsi="Times New Roman" w:cs="Times New Roman"/>
                <w:sz w:val="28"/>
                <w:szCs w:val="28"/>
              </w:rPr>
            </w:pPr>
            <w:r w:rsidRPr="00160818">
              <w:rPr>
                <w:rFonts w:ascii="Times New Roman" w:hAnsi="Times New Roman" w:cs="Times New Roman"/>
                <w:sz w:val="28"/>
                <w:szCs w:val="28"/>
              </w:rPr>
              <w:t>Устройство приточно-вытяжной вентиляции</w:t>
            </w:r>
          </w:p>
        </w:tc>
        <w:tc>
          <w:tcPr>
            <w:tcW w:w="1584"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1 шт</w:t>
            </w:r>
            <w:r>
              <w:rPr>
                <w:rFonts w:ascii="Times New Roman" w:hAnsi="Times New Roman" w:cs="Times New Roman"/>
                <w:sz w:val="28"/>
                <w:szCs w:val="28"/>
              </w:rPr>
              <w:t>.</w:t>
            </w: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300 000</w:t>
            </w:r>
          </w:p>
        </w:tc>
      </w:tr>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p>
        </w:tc>
        <w:tc>
          <w:tcPr>
            <w:tcW w:w="5742" w:type="dxa"/>
          </w:tcPr>
          <w:p w:rsidR="00E1670D" w:rsidRPr="00160818" w:rsidRDefault="00E1670D" w:rsidP="004D59FE">
            <w:pPr>
              <w:spacing w:after="0" w:line="240" w:lineRule="auto"/>
              <w:rPr>
                <w:rFonts w:ascii="Times New Roman" w:hAnsi="Times New Roman" w:cs="Times New Roman"/>
                <w:sz w:val="28"/>
                <w:szCs w:val="28"/>
              </w:rPr>
            </w:pPr>
            <w:r w:rsidRPr="00160818">
              <w:rPr>
                <w:rFonts w:ascii="Times New Roman" w:hAnsi="Times New Roman" w:cs="Times New Roman"/>
                <w:sz w:val="28"/>
                <w:szCs w:val="28"/>
              </w:rPr>
              <w:t>Ремонт тамбура:</w:t>
            </w:r>
          </w:p>
        </w:tc>
        <w:tc>
          <w:tcPr>
            <w:tcW w:w="1584" w:type="dxa"/>
          </w:tcPr>
          <w:p w:rsidR="00E1670D" w:rsidRPr="00160818" w:rsidRDefault="00E1670D" w:rsidP="004D59FE">
            <w:pPr>
              <w:spacing w:after="0" w:line="240" w:lineRule="auto"/>
              <w:jc w:val="center"/>
              <w:rPr>
                <w:rFonts w:ascii="Times New Roman" w:hAnsi="Times New Roman" w:cs="Times New Roman"/>
                <w:sz w:val="28"/>
                <w:szCs w:val="28"/>
              </w:rPr>
            </w:pP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p>
        </w:tc>
      </w:tr>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6</w:t>
            </w:r>
          </w:p>
        </w:tc>
        <w:tc>
          <w:tcPr>
            <w:tcW w:w="5742" w:type="dxa"/>
          </w:tcPr>
          <w:p w:rsidR="00E1670D" w:rsidRPr="00160818" w:rsidRDefault="00E1670D" w:rsidP="004D59FE">
            <w:pPr>
              <w:spacing w:after="0" w:line="240" w:lineRule="auto"/>
              <w:rPr>
                <w:rFonts w:ascii="Times New Roman" w:hAnsi="Times New Roman" w:cs="Times New Roman"/>
                <w:sz w:val="28"/>
                <w:szCs w:val="28"/>
              </w:rPr>
            </w:pPr>
            <w:r w:rsidRPr="00160818">
              <w:rPr>
                <w:rFonts w:ascii="Times New Roman" w:hAnsi="Times New Roman" w:cs="Times New Roman"/>
                <w:sz w:val="28"/>
                <w:szCs w:val="28"/>
              </w:rPr>
              <w:t>Замена светильников</w:t>
            </w:r>
          </w:p>
        </w:tc>
        <w:tc>
          <w:tcPr>
            <w:tcW w:w="1584"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4 шт</w:t>
            </w:r>
            <w:r>
              <w:rPr>
                <w:rFonts w:ascii="Times New Roman" w:hAnsi="Times New Roman" w:cs="Times New Roman"/>
                <w:sz w:val="28"/>
                <w:szCs w:val="28"/>
              </w:rPr>
              <w:t>.</w:t>
            </w: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2 000</w:t>
            </w:r>
          </w:p>
        </w:tc>
      </w:tr>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7</w:t>
            </w:r>
          </w:p>
        </w:tc>
        <w:tc>
          <w:tcPr>
            <w:tcW w:w="5742" w:type="dxa"/>
          </w:tcPr>
          <w:p w:rsidR="00E1670D" w:rsidRPr="00160818" w:rsidRDefault="00E1670D" w:rsidP="004D59FE">
            <w:pPr>
              <w:spacing w:after="0" w:line="240" w:lineRule="auto"/>
              <w:rPr>
                <w:rFonts w:ascii="Times New Roman" w:hAnsi="Times New Roman" w:cs="Times New Roman"/>
                <w:sz w:val="28"/>
                <w:szCs w:val="28"/>
              </w:rPr>
            </w:pPr>
            <w:r w:rsidRPr="00160818">
              <w:rPr>
                <w:rFonts w:ascii="Times New Roman" w:hAnsi="Times New Roman" w:cs="Times New Roman"/>
                <w:sz w:val="28"/>
                <w:szCs w:val="28"/>
              </w:rPr>
              <w:t>Ремонт кафельного пола</w:t>
            </w:r>
          </w:p>
        </w:tc>
        <w:tc>
          <w:tcPr>
            <w:tcW w:w="1584"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10 м</w:t>
            </w:r>
            <w:r w:rsidRPr="00160818">
              <w:rPr>
                <w:rFonts w:ascii="Times New Roman" w:hAnsi="Times New Roman" w:cs="Times New Roman"/>
                <w:sz w:val="28"/>
                <w:szCs w:val="28"/>
                <w:vertAlign w:val="superscript"/>
              </w:rPr>
              <w:t>2</w:t>
            </w: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30 000</w:t>
            </w:r>
          </w:p>
        </w:tc>
      </w:tr>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8</w:t>
            </w:r>
          </w:p>
        </w:tc>
        <w:tc>
          <w:tcPr>
            <w:tcW w:w="5742" w:type="dxa"/>
          </w:tcPr>
          <w:p w:rsidR="00E1670D" w:rsidRPr="00160818" w:rsidRDefault="00E1670D" w:rsidP="004D59FE">
            <w:pPr>
              <w:spacing w:after="0" w:line="240" w:lineRule="auto"/>
              <w:rPr>
                <w:rFonts w:ascii="Times New Roman" w:hAnsi="Times New Roman" w:cs="Times New Roman"/>
                <w:sz w:val="28"/>
                <w:szCs w:val="28"/>
              </w:rPr>
            </w:pPr>
            <w:r w:rsidRPr="00160818">
              <w:rPr>
                <w:rFonts w:ascii="Times New Roman" w:hAnsi="Times New Roman" w:cs="Times New Roman"/>
                <w:sz w:val="28"/>
                <w:szCs w:val="28"/>
              </w:rPr>
              <w:t>Замена дверей</w:t>
            </w:r>
          </w:p>
        </w:tc>
        <w:tc>
          <w:tcPr>
            <w:tcW w:w="1584" w:type="dxa"/>
          </w:tcPr>
          <w:p w:rsidR="00E1670D" w:rsidRPr="00160818" w:rsidRDefault="00E1670D" w:rsidP="004D59FE">
            <w:pPr>
              <w:spacing w:after="0" w:line="240" w:lineRule="auto"/>
              <w:ind w:right="-83"/>
              <w:jc w:val="center"/>
              <w:rPr>
                <w:rFonts w:ascii="Times New Roman" w:hAnsi="Times New Roman" w:cs="Times New Roman"/>
                <w:sz w:val="28"/>
                <w:szCs w:val="28"/>
              </w:rPr>
            </w:pPr>
            <w:r w:rsidRPr="00160818">
              <w:rPr>
                <w:rFonts w:ascii="Times New Roman" w:hAnsi="Times New Roman" w:cs="Times New Roman"/>
                <w:sz w:val="28"/>
                <w:szCs w:val="28"/>
              </w:rPr>
              <w:t>2 шт</w:t>
            </w:r>
            <w:r>
              <w:rPr>
                <w:rFonts w:ascii="Times New Roman" w:hAnsi="Times New Roman" w:cs="Times New Roman"/>
                <w:sz w:val="28"/>
                <w:szCs w:val="28"/>
              </w:rPr>
              <w:t>.</w:t>
            </w:r>
            <w:r w:rsidRPr="00160818">
              <w:rPr>
                <w:rFonts w:ascii="Times New Roman" w:hAnsi="Times New Roman" w:cs="Times New Roman"/>
                <w:sz w:val="28"/>
                <w:szCs w:val="28"/>
              </w:rPr>
              <w:t xml:space="preserve"> (6 м</w:t>
            </w:r>
            <w:r w:rsidRPr="00160818">
              <w:rPr>
                <w:rFonts w:ascii="Times New Roman" w:hAnsi="Times New Roman" w:cs="Times New Roman"/>
                <w:sz w:val="28"/>
                <w:szCs w:val="28"/>
                <w:vertAlign w:val="superscript"/>
              </w:rPr>
              <w:t>2</w:t>
            </w:r>
            <w:r w:rsidRPr="00160818">
              <w:rPr>
                <w:rFonts w:ascii="Times New Roman" w:hAnsi="Times New Roman" w:cs="Times New Roman"/>
                <w:sz w:val="28"/>
                <w:szCs w:val="28"/>
              </w:rPr>
              <w:t>)</w:t>
            </w:r>
          </w:p>
        </w:tc>
        <w:tc>
          <w:tcPr>
            <w:tcW w:w="1783" w:type="dxa"/>
          </w:tcPr>
          <w:p w:rsidR="00E1670D" w:rsidRPr="00160818" w:rsidRDefault="00E1670D" w:rsidP="004D59FE">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63 000</w:t>
            </w:r>
          </w:p>
        </w:tc>
      </w:tr>
      <w:tr w:rsidR="00E1670D" w:rsidRPr="00160818" w:rsidTr="004D59FE">
        <w:trPr>
          <w:trHeight w:val="360"/>
        </w:trPr>
        <w:tc>
          <w:tcPr>
            <w:tcW w:w="735" w:type="dxa"/>
          </w:tcPr>
          <w:p w:rsidR="00E1670D" w:rsidRPr="00160818" w:rsidRDefault="00E1670D" w:rsidP="004D59FE">
            <w:pPr>
              <w:spacing w:after="0" w:line="240" w:lineRule="auto"/>
              <w:jc w:val="center"/>
              <w:rPr>
                <w:rFonts w:ascii="Times New Roman" w:hAnsi="Times New Roman" w:cs="Times New Roman"/>
                <w:sz w:val="28"/>
                <w:szCs w:val="28"/>
              </w:rPr>
            </w:pPr>
          </w:p>
        </w:tc>
        <w:tc>
          <w:tcPr>
            <w:tcW w:w="5742" w:type="dxa"/>
          </w:tcPr>
          <w:p w:rsidR="00E1670D" w:rsidRPr="00EB508D" w:rsidRDefault="00E1670D" w:rsidP="004D59FE">
            <w:pPr>
              <w:spacing w:after="0" w:line="240" w:lineRule="auto"/>
              <w:rPr>
                <w:rFonts w:ascii="Times New Roman" w:hAnsi="Times New Roman" w:cs="Times New Roman"/>
                <w:sz w:val="28"/>
                <w:szCs w:val="28"/>
              </w:rPr>
            </w:pPr>
            <w:r w:rsidRPr="00EB508D">
              <w:rPr>
                <w:rFonts w:ascii="Times New Roman" w:hAnsi="Times New Roman" w:cs="Times New Roman"/>
                <w:sz w:val="28"/>
                <w:szCs w:val="28"/>
              </w:rPr>
              <w:t>Всего:</w:t>
            </w:r>
          </w:p>
        </w:tc>
        <w:tc>
          <w:tcPr>
            <w:tcW w:w="1584" w:type="dxa"/>
          </w:tcPr>
          <w:p w:rsidR="00E1670D" w:rsidRPr="00EB508D" w:rsidRDefault="00E1670D" w:rsidP="004D59FE">
            <w:pPr>
              <w:spacing w:after="0" w:line="240" w:lineRule="auto"/>
              <w:jc w:val="center"/>
              <w:rPr>
                <w:rFonts w:ascii="Times New Roman" w:hAnsi="Times New Roman" w:cs="Times New Roman"/>
                <w:sz w:val="28"/>
                <w:szCs w:val="28"/>
              </w:rPr>
            </w:pPr>
          </w:p>
        </w:tc>
        <w:tc>
          <w:tcPr>
            <w:tcW w:w="1783" w:type="dxa"/>
          </w:tcPr>
          <w:p w:rsidR="00E1670D" w:rsidRPr="00EB508D" w:rsidRDefault="00E1670D" w:rsidP="004D59FE">
            <w:pPr>
              <w:spacing w:after="0" w:line="240" w:lineRule="auto"/>
              <w:jc w:val="center"/>
              <w:rPr>
                <w:rFonts w:ascii="Times New Roman" w:hAnsi="Times New Roman" w:cs="Times New Roman"/>
                <w:sz w:val="28"/>
                <w:szCs w:val="28"/>
              </w:rPr>
            </w:pPr>
            <w:r w:rsidRPr="00EB508D">
              <w:rPr>
                <w:rFonts w:ascii="Times New Roman" w:hAnsi="Times New Roman" w:cs="Times New Roman"/>
                <w:sz w:val="28"/>
                <w:szCs w:val="28"/>
              </w:rPr>
              <w:t>620 000</w:t>
            </w:r>
          </w:p>
        </w:tc>
      </w:tr>
    </w:tbl>
    <w:p w:rsidR="00E1670D" w:rsidRDefault="00E1670D" w:rsidP="00E1670D">
      <w:pPr>
        <w:spacing w:after="0" w:line="240" w:lineRule="auto"/>
        <w:jc w:val="center"/>
        <w:rPr>
          <w:rFonts w:ascii="Times New Roman" w:hAnsi="Times New Roman" w:cs="Times New Roman"/>
          <w:sz w:val="28"/>
          <w:szCs w:val="28"/>
        </w:rPr>
      </w:pPr>
      <w:r w:rsidRPr="00160818">
        <w:rPr>
          <w:rFonts w:ascii="Times New Roman" w:hAnsi="Times New Roman" w:cs="Times New Roman"/>
          <w:sz w:val="28"/>
          <w:szCs w:val="28"/>
        </w:rPr>
        <w:t>Капитальный ремонт здания Ярмарки не проводился более 10 лет.</w:t>
      </w:r>
    </w:p>
    <w:p w:rsidR="00E1670D" w:rsidRPr="00971308" w:rsidRDefault="00E1670D" w:rsidP="00E1670D">
      <w:pPr>
        <w:spacing w:after="0" w:line="240" w:lineRule="auto"/>
        <w:jc w:val="center"/>
        <w:rPr>
          <w:rFonts w:ascii="Times New Roman" w:hAnsi="Times New Roman" w:cs="Times New Roman"/>
          <w:sz w:val="28"/>
          <w:szCs w:val="28"/>
        </w:rPr>
      </w:pPr>
    </w:p>
    <w:p w:rsidR="00E1670D" w:rsidRDefault="00E1670D" w:rsidP="00E1670D">
      <w:pPr>
        <w:spacing w:line="240" w:lineRule="auto"/>
        <w:ind w:right="-284"/>
        <w:jc w:val="both"/>
        <w:rPr>
          <w:rFonts w:ascii="Times New Roman" w:hAnsi="Times New Roman" w:cs="Times New Roman"/>
          <w:sz w:val="28"/>
          <w:szCs w:val="28"/>
        </w:rPr>
      </w:pPr>
      <w:r w:rsidRPr="00971308">
        <w:rPr>
          <w:rFonts w:ascii="Times New Roman" w:hAnsi="Times New Roman" w:cs="Times New Roman"/>
          <w:sz w:val="28"/>
          <w:szCs w:val="28"/>
        </w:rPr>
        <w:t>И.о. директора МУП «МПО ЖКХ»      ____________________О.В. Горскин</w:t>
      </w:r>
    </w:p>
    <w:p w:rsidR="006A64EB" w:rsidRDefault="006A64EB" w:rsidP="00A82A50">
      <w:pPr>
        <w:spacing w:after="0" w:line="240" w:lineRule="auto"/>
        <w:ind w:right="-284"/>
        <w:jc w:val="center"/>
        <w:rPr>
          <w:rFonts w:ascii="Times New Roman" w:hAnsi="Times New Roman" w:cs="Times New Roman"/>
          <w:b/>
          <w:sz w:val="28"/>
          <w:szCs w:val="28"/>
        </w:rPr>
      </w:pPr>
    </w:p>
    <w:p w:rsidR="006A64EB" w:rsidRDefault="006A64EB" w:rsidP="00A82A50">
      <w:pPr>
        <w:spacing w:after="0" w:line="240" w:lineRule="auto"/>
        <w:ind w:right="-284"/>
        <w:jc w:val="center"/>
        <w:rPr>
          <w:rFonts w:ascii="Times New Roman" w:hAnsi="Times New Roman" w:cs="Times New Roman"/>
          <w:b/>
          <w:sz w:val="28"/>
          <w:szCs w:val="28"/>
        </w:rPr>
      </w:pPr>
    </w:p>
    <w:p w:rsidR="006A64EB" w:rsidRDefault="006A64EB" w:rsidP="00A82A50">
      <w:pPr>
        <w:spacing w:after="0" w:line="240" w:lineRule="auto"/>
        <w:ind w:right="-284"/>
        <w:jc w:val="center"/>
        <w:rPr>
          <w:rFonts w:ascii="Times New Roman" w:hAnsi="Times New Roman" w:cs="Times New Roman"/>
          <w:b/>
          <w:sz w:val="28"/>
          <w:szCs w:val="28"/>
        </w:rPr>
      </w:pPr>
    </w:p>
    <w:p w:rsidR="00A82A50" w:rsidRPr="00170FAF" w:rsidRDefault="00A82A50" w:rsidP="00A82A50">
      <w:pPr>
        <w:spacing w:after="0" w:line="240" w:lineRule="auto"/>
        <w:ind w:right="-284"/>
        <w:jc w:val="center"/>
        <w:rPr>
          <w:rFonts w:ascii="Times New Roman" w:hAnsi="Times New Roman" w:cs="Times New Roman"/>
          <w:b/>
          <w:sz w:val="28"/>
          <w:szCs w:val="28"/>
        </w:rPr>
      </w:pPr>
      <w:r w:rsidRPr="00170FAF">
        <w:rPr>
          <w:rFonts w:ascii="Times New Roman" w:hAnsi="Times New Roman" w:cs="Times New Roman"/>
          <w:b/>
          <w:sz w:val="28"/>
          <w:szCs w:val="28"/>
        </w:rPr>
        <w:lastRenderedPageBreak/>
        <w:t>ПОЯСНИТЕЛЬНАЯ ЗАПИСКА</w:t>
      </w:r>
    </w:p>
    <w:p w:rsidR="00A82A50" w:rsidRDefault="00A82A50" w:rsidP="00A82A50">
      <w:pPr>
        <w:spacing w:after="0" w:line="240" w:lineRule="auto"/>
        <w:ind w:right="-284"/>
        <w:jc w:val="center"/>
        <w:rPr>
          <w:rFonts w:ascii="Times New Roman" w:hAnsi="Times New Roman" w:cs="Times New Roman"/>
          <w:b/>
          <w:sz w:val="28"/>
          <w:szCs w:val="28"/>
        </w:rPr>
      </w:pPr>
      <w:r w:rsidRPr="00170FAF">
        <w:rPr>
          <w:rFonts w:ascii="Times New Roman" w:hAnsi="Times New Roman" w:cs="Times New Roman"/>
          <w:b/>
          <w:sz w:val="28"/>
          <w:szCs w:val="28"/>
        </w:rPr>
        <w:t>к проекту решения городской Думы городского округа Тейково Ивановской области «О реализации имущества «МУП ЖКХ» в целях погашения кредиторской задолженности перед поставщиками»</w:t>
      </w:r>
    </w:p>
    <w:p w:rsidR="00A82A50" w:rsidRPr="00170FAF" w:rsidRDefault="00A82A50" w:rsidP="00A82A50">
      <w:pPr>
        <w:spacing w:after="0" w:line="240" w:lineRule="auto"/>
        <w:ind w:right="-284"/>
        <w:jc w:val="center"/>
        <w:rPr>
          <w:rFonts w:ascii="Times New Roman" w:hAnsi="Times New Roman" w:cs="Times New Roman"/>
          <w:b/>
          <w:sz w:val="28"/>
          <w:szCs w:val="28"/>
        </w:rPr>
      </w:pP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Условия продажи муниципального имущества: Нежилое помещение, общей площадью 356,9 кв. метра, назначение: нежилое, кадастровый (или условный) номер: 37:26:020110:117, расположенного по адресу: Ивановская область, г. Тейково, ул. Фрунзенская, 12 пом. 1,2,3 (далее</w:t>
      </w:r>
      <w:r>
        <w:rPr>
          <w:rFonts w:ascii="Times New Roman" w:hAnsi="Times New Roman" w:cs="Times New Roman"/>
          <w:sz w:val="28"/>
          <w:szCs w:val="28"/>
        </w:rPr>
        <w:t xml:space="preserve"> </w:t>
      </w:r>
      <w:r w:rsidRPr="00170FAF">
        <w:rPr>
          <w:rFonts w:ascii="Times New Roman" w:hAnsi="Times New Roman" w:cs="Times New Roman"/>
          <w:sz w:val="28"/>
          <w:szCs w:val="28"/>
        </w:rPr>
        <w:t xml:space="preserve">-  часть здания Ярмарки), закрепленного на праве хозяйственного ведения за муниципальным унитарным предприятием «Многоотраслевое производственное объединение жилищно-коммунального хозяйства» (далее - МУП «МПО ЖКХ») подготовлены на основании обращения МУП «МПО ЖКХ» о даче согласия на отчуждение недвижимого имущества в соответствии со ст. 4 Положения о порядке управления и распоряжения имуществом, находящимся в муниципальной собственности, утвержденного решением городской Думы городского округа Тейково от 28.10.2011 № 115 (в редакции от 30.09.2021 № 90).  </w:t>
      </w: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Предлагаемое к отчуждению помещение</w:t>
      </w:r>
      <w:r>
        <w:rPr>
          <w:rFonts w:ascii="Times New Roman" w:hAnsi="Times New Roman" w:cs="Times New Roman"/>
          <w:sz w:val="28"/>
          <w:szCs w:val="28"/>
        </w:rPr>
        <w:t xml:space="preserve"> -</w:t>
      </w:r>
      <w:r w:rsidRPr="00170FAF">
        <w:rPr>
          <w:rFonts w:ascii="Times New Roman" w:hAnsi="Times New Roman" w:cs="Times New Roman"/>
          <w:sz w:val="28"/>
          <w:szCs w:val="28"/>
        </w:rPr>
        <w:t xml:space="preserve"> это часть здания, построенного в 1985 году</w:t>
      </w:r>
      <w:r>
        <w:rPr>
          <w:rFonts w:ascii="Times New Roman" w:hAnsi="Times New Roman" w:cs="Times New Roman"/>
          <w:sz w:val="28"/>
          <w:szCs w:val="28"/>
        </w:rPr>
        <w:t>,</w:t>
      </w:r>
      <w:r w:rsidRPr="00170FAF">
        <w:rPr>
          <w:rFonts w:ascii="Times New Roman" w:hAnsi="Times New Roman" w:cs="Times New Roman"/>
          <w:sz w:val="28"/>
          <w:szCs w:val="28"/>
        </w:rPr>
        <w:t xml:space="preserve"> капитальный ремонт в течение последних 10 лет не производился. В настоящее время объект функционирует, состояние объекта удовлетворительное, требуется  текущий ремонт инженерных сетей (системы отопления и вентиляции), и строительной части (ремонт кровли, входной группы). Ориентировочная сумма ремонта 620,0 тыс. руб. </w:t>
      </w: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 xml:space="preserve">  Объект расположен на земельном участке площадью 4172 кв. метров из земель населенных пунктов г. Тейково, кадастровый номер 37:26:020110:34, разрешенное использование земельного участка: для организации торговли, адрес земельного участка: Ивановская область, г. Тейково, ул. Фрунзенская, д.12. </w:t>
      </w: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МУП «МПО ЖКХ» арендует земельный участок площадью 1118,93 кв. метров, на котором расположен объект, что подтверждается договором аренды от 28.08.2017 № 448 (срок аренды устанавливается на неопределенный срок).</w:t>
      </w: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 xml:space="preserve">Обращаем внимание, что на правоотношения, возникающие при отчуждении муниципальными предприятиями имущества, закрепленного за ними на праве хозяйственного ведения, действие Федерального закона от 21.12.2001 № 178-ФЗ «О приватизации государственного и муниципального имущества (в редакции от 24.07.2023) не распространяется, отчуждение зданий, строений и сооружений, а также объектов, строительство которых не завершено и которые признаны самостоятельными объектами недвижимости не влечет одновременного отчуждения земельного участка и регулируется нормами гражданского и земельного законодательства. Так, земельный участок, на котором расположено предлагаемое к отчуждению  часть здания, отчуждаться одновременно с объектом недвижимости не будет. </w:t>
      </w: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 xml:space="preserve">Согласно представленному МУП «МПО ЖКХ» экономическому обоснованию отчуждения муниципального имущества (прилагается), часть здания Ярмарки используется в хозяйственной деятельности предприятия по  дополнительному коду вида деятельности 68.20.2. «Аренда и управление собственным или арендованным нежилым помещением». </w:t>
      </w: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lastRenderedPageBreak/>
        <w:t>Предприятием осуществляется содержание объекта, обеспечивается охрана, за пользование земельным участком предприятие осуществляет арендные платежи, несет другие необходимые для содержания имущества затраты. Имеется задолженность по уплате аренды за землю за период 2021-2023 год.</w:t>
      </w: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По итогам балансовой комиссии  отчет о работе МУП МПО ЖКХ за 2022 год утвержден  финансово-хозяйственная деятельность  Предприятия за 2022 год по показателю рентабельности (убыточности) большинством членов балансовой комиссии признана неэффективной (от 29.05.2023 протокол №1 заседания балансовой комиссии по оценке деятельности муниципальных предприятий городского округа Тейково).</w:t>
      </w:r>
    </w:p>
    <w:p w:rsidR="00A82A50"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С 04.10.2022 года в соответствии с Постановлениями УФССП по Ивановской области</w:t>
      </w:r>
      <w:r>
        <w:rPr>
          <w:rFonts w:ascii="Times New Roman" w:hAnsi="Times New Roman" w:cs="Times New Roman"/>
          <w:sz w:val="28"/>
          <w:szCs w:val="28"/>
        </w:rPr>
        <w:t xml:space="preserve"> для МУП «МПОЖКХ»:</w:t>
      </w:r>
    </w:p>
    <w:p w:rsidR="00A82A50" w:rsidRDefault="00A82A50" w:rsidP="00A82A50">
      <w:pPr>
        <w:pStyle w:val="a5"/>
        <w:numPr>
          <w:ilvl w:val="0"/>
          <w:numId w:val="2"/>
        </w:numPr>
        <w:tabs>
          <w:tab w:val="left" w:pos="851"/>
        </w:tabs>
        <w:spacing w:after="0" w:line="240" w:lineRule="auto"/>
        <w:ind w:left="0" w:right="-284" w:firstLine="851"/>
        <w:jc w:val="both"/>
        <w:rPr>
          <w:rFonts w:ascii="Times New Roman" w:hAnsi="Times New Roman" w:cs="Times New Roman"/>
          <w:sz w:val="28"/>
          <w:szCs w:val="28"/>
        </w:rPr>
      </w:pPr>
      <w:r w:rsidRPr="00D448CD">
        <w:rPr>
          <w:rFonts w:ascii="Times New Roman" w:hAnsi="Times New Roman" w:cs="Times New Roman"/>
          <w:sz w:val="28"/>
          <w:szCs w:val="28"/>
        </w:rPr>
        <w:t>установлен запрет на совершение действий по регистрации сделок с имуществом</w:t>
      </w:r>
      <w:r>
        <w:rPr>
          <w:rFonts w:ascii="Times New Roman" w:hAnsi="Times New Roman" w:cs="Times New Roman"/>
          <w:sz w:val="28"/>
          <w:szCs w:val="28"/>
        </w:rPr>
        <w:t>;</w:t>
      </w:r>
    </w:p>
    <w:p w:rsidR="00A82A50" w:rsidRDefault="00A82A50" w:rsidP="00A82A50">
      <w:pPr>
        <w:pStyle w:val="a5"/>
        <w:numPr>
          <w:ilvl w:val="0"/>
          <w:numId w:val="2"/>
        </w:numPr>
        <w:tabs>
          <w:tab w:val="left" w:pos="851"/>
        </w:tabs>
        <w:spacing w:after="0" w:line="240" w:lineRule="auto"/>
        <w:ind w:left="0" w:right="-284" w:firstLine="851"/>
        <w:jc w:val="both"/>
        <w:rPr>
          <w:rFonts w:ascii="Times New Roman" w:hAnsi="Times New Roman" w:cs="Times New Roman"/>
          <w:sz w:val="28"/>
          <w:szCs w:val="28"/>
        </w:rPr>
      </w:pPr>
      <w:r>
        <w:rPr>
          <w:rFonts w:ascii="Times New Roman" w:hAnsi="Times New Roman" w:cs="Times New Roman"/>
          <w:sz w:val="28"/>
          <w:szCs w:val="28"/>
        </w:rPr>
        <w:t>наложено</w:t>
      </w:r>
      <w:r w:rsidRPr="00D448CD">
        <w:rPr>
          <w:rFonts w:ascii="Times New Roman" w:hAnsi="Times New Roman" w:cs="Times New Roman"/>
          <w:sz w:val="28"/>
          <w:szCs w:val="28"/>
        </w:rPr>
        <w:t xml:space="preserve"> взыскани</w:t>
      </w:r>
      <w:r>
        <w:rPr>
          <w:rFonts w:ascii="Times New Roman" w:hAnsi="Times New Roman" w:cs="Times New Roman"/>
          <w:sz w:val="28"/>
          <w:szCs w:val="28"/>
        </w:rPr>
        <w:t>е</w:t>
      </w:r>
      <w:r w:rsidRPr="00D448CD">
        <w:rPr>
          <w:rFonts w:ascii="Times New Roman" w:hAnsi="Times New Roman" w:cs="Times New Roman"/>
          <w:sz w:val="28"/>
          <w:szCs w:val="28"/>
        </w:rPr>
        <w:t xml:space="preserve"> </w:t>
      </w:r>
      <w:r>
        <w:rPr>
          <w:rFonts w:ascii="Times New Roman" w:hAnsi="Times New Roman" w:cs="Times New Roman"/>
          <w:sz w:val="28"/>
          <w:szCs w:val="28"/>
        </w:rPr>
        <w:t xml:space="preserve">на движение </w:t>
      </w:r>
      <w:r w:rsidRPr="00D448CD">
        <w:rPr>
          <w:rFonts w:ascii="Times New Roman" w:hAnsi="Times New Roman" w:cs="Times New Roman"/>
          <w:sz w:val="28"/>
          <w:szCs w:val="28"/>
        </w:rPr>
        <w:t>денежных средств на расчетных счетах предприятия</w:t>
      </w:r>
      <w:r>
        <w:rPr>
          <w:rFonts w:ascii="Times New Roman" w:hAnsi="Times New Roman" w:cs="Times New Roman"/>
          <w:sz w:val="28"/>
          <w:szCs w:val="28"/>
        </w:rPr>
        <w:t>.</w:t>
      </w:r>
    </w:p>
    <w:p w:rsidR="00A82A50" w:rsidRPr="00D448CD" w:rsidRDefault="00A82A50" w:rsidP="00A82A50">
      <w:pPr>
        <w:pStyle w:val="a5"/>
        <w:tabs>
          <w:tab w:val="left" w:pos="851"/>
        </w:tabs>
        <w:spacing w:after="0" w:line="240" w:lineRule="auto"/>
        <w:ind w:left="0" w:right="-284" w:firstLine="851"/>
        <w:jc w:val="both"/>
        <w:rPr>
          <w:rFonts w:ascii="Times New Roman" w:hAnsi="Times New Roman" w:cs="Times New Roman"/>
          <w:sz w:val="28"/>
          <w:szCs w:val="28"/>
        </w:rPr>
      </w:pPr>
      <w:r w:rsidRPr="00D448CD">
        <w:rPr>
          <w:rFonts w:ascii="Times New Roman" w:hAnsi="Times New Roman" w:cs="Times New Roman"/>
          <w:sz w:val="28"/>
          <w:szCs w:val="28"/>
        </w:rPr>
        <w:t xml:space="preserve"> Денежные средства</w:t>
      </w:r>
      <w:r>
        <w:rPr>
          <w:rFonts w:ascii="Times New Roman" w:hAnsi="Times New Roman" w:cs="Times New Roman"/>
          <w:sz w:val="28"/>
          <w:szCs w:val="28"/>
        </w:rPr>
        <w:t xml:space="preserve"> допускается расходовать только на заработную плату и аварийные расходы.</w:t>
      </w: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 xml:space="preserve"> На основании вышеизложенного сохранение имущества в муниципальной собственности не целесообразно, указанное имущество для МУП МПО ЖКХ является непрофильным</w:t>
      </w:r>
      <w:r>
        <w:rPr>
          <w:rFonts w:ascii="Times New Roman" w:hAnsi="Times New Roman" w:cs="Times New Roman"/>
          <w:sz w:val="28"/>
          <w:szCs w:val="28"/>
        </w:rPr>
        <w:t xml:space="preserve"> активом</w:t>
      </w:r>
      <w:r w:rsidRPr="00170FAF">
        <w:rPr>
          <w:rFonts w:ascii="Times New Roman" w:hAnsi="Times New Roman" w:cs="Times New Roman"/>
          <w:sz w:val="28"/>
          <w:szCs w:val="28"/>
        </w:rPr>
        <w:t xml:space="preserve">. </w:t>
      </w:r>
    </w:p>
    <w:p w:rsidR="00A82A50" w:rsidRPr="00170FAF" w:rsidRDefault="00A82A50" w:rsidP="00A82A50">
      <w:pPr>
        <w:tabs>
          <w:tab w:val="left" w:pos="851"/>
        </w:tabs>
        <w:spacing w:after="0" w:line="240" w:lineRule="auto"/>
        <w:ind w:right="-284" w:firstLine="851"/>
        <w:jc w:val="both"/>
        <w:rPr>
          <w:rFonts w:ascii="Times New Roman" w:hAnsi="Times New Roman" w:cs="Times New Roman"/>
          <w:sz w:val="28"/>
          <w:szCs w:val="28"/>
        </w:rPr>
      </w:pPr>
      <w:r w:rsidRPr="00170FAF">
        <w:rPr>
          <w:rFonts w:ascii="Times New Roman" w:hAnsi="Times New Roman" w:cs="Times New Roman"/>
          <w:sz w:val="28"/>
          <w:szCs w:val="28"/>
        </w:rPr>
        <w:t>В случае согласования дачи согласия на отчуждение продажа части здания Ярмарки будет осуществлена в соответствии с разъяснениями Федеральной антимонопольной службы России по применению ст. 17.1 Федерального закона от 26.07.2006 № 135-ФЗ «О защите конкуренции», то есть путем проведения торгов. По отчету  об определении рыночной стоимости №110/07/23/1 от 11.07.2023 независимого оценщика ООО «Региональный экспертный центр «ПАРТНЕР-ОЦЕНКА»  начальная цена составляет 16 267 000 рублей с учетом НДС (13 556 000 рублей без учета НДС).</w:t>
      </w:r>
    </w:p>
    <w:p w:rsidR="00A82A50" w:rsidRDefault="00A82A50" w:rsidP="00A82A50">
      <w:pPr>
        <w:tabs>
          <w:tab w:val="left" w:pos="851"/>
        </w:tabs>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Р</w:t>
      </w:r>
      <w:r w:rsidRPr="00170FAF">
        <w:rPr>
          <w:rFonts w:ascii="Times New Roman" w:hAnsi="Times New Roman" w:cs="Times New Roman"/>
          <w:sz w:val="28"/>
          <w:szCs w:val="28"/>
        </w:rPr>
        <w:t>еализаци</w:t>
      </w:r>
      <w:r>
        <w:rPr>
          <w:rFonts w:ascii="Times New Roman" w:hAnsi="Times New Roman" w:cs="Times New Roman"/>
          <w:sz w:val="28"/>
          <w:szCs w:val="28"/>
        </w:rPr>
        <w:t>я</w:t>
      </w:r>
      <w:r w:rsidRPr="00170FAF">
        <w:rPr>
          <w:rFonts w:ascii="Times New Roman" w:hAnsi="Times New Roman" w:cs="Times New Roman"/>
          <w:sz w:val="28"/>
          <w:szCs w:val="28"/>
        </w:rPr>
        <w:t xml:space="preserve"> части здания Ярмарки средства МУП «МПО ЖКХ» планирует направить на погашение кредиторской задолженности предприятия в сумме 12 174,55996 тыс. руб., что </w:t>
      </w:r>
      <w:r>
        <w:rPr>
          <w:rFonts w:ascii="Times New Roman" w:hAnsi="Times New Roman" w:cs="Times New Roman"/>
          <w:sz w:val="28"/>
          <w:szCs w:val="28"/>
        </w:rPr>
        <w:t>повлечет оздоровление деятельности предприятия. У предприятия появится возможность планового ремонта сетей водоснабжения и водоотведения м-на Красные Сосенки, что в свою очередь положительно повлияет на формирование тарифа по данным видам услуг.</w:t>
      </w:r>
    </w:p>
    <w:p w:rsidR="00A82A50" w:rsidRDefault="00A82A50" w:rsidP="00A82A50">
      <w:pPr>
        <w:tabs>
          <w:tab w:val="left" w:pos="851"/>
        </w:tabs>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В настоящее время состояние предприятия предбанкротное, в случае банкротства имущество будет продаваться в принудительном порядке по ценам ниже рыночных, с целью удовлетворения требований кредиторов. В условия осенне - зимнего периода срывы поставки холодной воды в микрорайоне Красные Сосенки повлекут перебои в работе котельных в части подпитки.</w:t>
      </w:r>
    </w:p>
    <w:p w:rsidR="006A64EB" w:rsidRDefault="006A64EB" w:rsidP="00A82A50">
      <w:pPr>
        <w:shd w:val="clear" w:color="auto" w:fill="FFFFFF"/>
        <w:spacing w:after="0" w:line="322" w:lineRule="exact"/>
        <w:ind w:right="-284"/>
        <w:rPr>
          <w:rFonts w:ascii="Times New Roman" w:eastAsia="Times New Roman" w:hAnsi="Times New Roman" w:cs="Times New Roman"/>
          <w:spacing w:val="-2"/>
          <w:sz w:val="28"/>
          <w:szCs w:val="28"/>
        </w:rPr>
      </w:pPr>
    </w:p>
    <w:p w:rsidR="00A82A50" w:rsidRDefault="00A82A50" w:rsidP="00A82A50">
      <w:pPr>
        <w:shd w:val="clear" w:color="auto" w:fill="FFFFFF"/>
        <w:spacing w:after="0" w:line="322" w:lineRule="exact"/>
        <w:ind w:right="-284"/>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З</w:t>
      </w:r>
      <w:r w:rsidRPr="00A82A50">
        <w:rPr>
          <w:rFonts w:ascii="Times New Roman" w:eastAsia="Times New Roman" w:hAnsi="Times New Roman" w:cs="Times New Roman"/>
          <w:spacing w:val="-2"/>
          <w:sz w:val="28"/>
          <w:szCs w:val="28"/>
        </w:rPr>
        <w:t xml:space="preserve">аместитель главы администрации </w:t>
      </w:r>
    </w:p>
    <w:p w:rsidR="00A82A50" w:rsidRDefault="00A82A50" w:rsidP="00A82A50">
      <w:pPr>
        <w:shd w:val="clear" w:color="auto" w:fill="FFFFFF"/>
        <w:spacing w:after="0" w:line="322" w:lineRule="exact"/>
        <w:ind w:right="-284"/>
        <w:rPr>
          <w:rFonts w:ascii="Times New Roman" w:eastAsia="Times New Roman" w:hAnsi="Times New Roman" w:cs="Times New Roman"/>
          <w:spacing w:val="-2"/>
          <w:sz w:val="28"/>
          <w:szCs w:val="28"/>
        </w:rPr>
      </w:pPr>
      <w:r w:rsidRPr="00A82A50">
        <w:rPr>
          <w:rFonts w:ascii="Times New Roman" w:eastAsia="Times New Roman" w:hAnsi="Times New Roman" w:cs="Times New Roman"/>
          <w:spacing w:val="-2"/>
          <w:sz w:val="28"/>
          <w:szCs w:val="28"/>
        </w:rPr>
        <w:t xml:space="preserve">(по финансово - экономическим вопросам), </w:t>
      </w:r>
    </w:p>
    <w:p w:rsidR="00A82A50" w:rsidRDefault="00A82A50" w:rsidP="00A82A50">
      <w:pPr>
        <w:shd w:val="clear" w:color="auto" w:fill="FFFFFF"/>
        <w:spacing w:after="0" w:line="322" w:lineRule="exact"/>
        <w:ind w:right="-284"/>
        <w:rPr>
          <w:rFonts w:ascii="Times New Roman" w:eastAsia="Times New Roman" w:hAnsi="Times New Roman" w:cs="Times New Roman"/>
          <w:spacing w:val="-2"/>
          <w:sz w:val="28"/>
          <w:szCs w:val="28"/>
        </w:rPr>
      </w:pPr>
      <w:r w:rsidRPr="00A82A50">
        <w:rPr>
          <w:rFonts w:ascii="Times New Roman" w:eastAsia="Times New Roman" w:hAnsi="Times New Roman" w:cs="Times New Roman"/>
          <w:spacing w:val="-2"/>
          <w:sz w:val="28"/>
          <w:szCs w:val="28"/>
        </w:rPr>
        <w:t xml:space="preserve">председатель Комитета по управлению муниципальным </w:t>
      </w:r>
    </w:p>
    <w:p w:rsidR="00A82A50" w:rsidRDefault="00A82A50" w:rsidP="00A82A50">
      <w:pPr>
        <w:shd w:val="clear" w:color="auto" w:fill="FFFFFF"/>
        <w:spacing w:after="0" w:line="322" w:lineRule="exact"/>
        <w:ind w:right="-284"/>
        <w:rPr>
          <w:rFonts w:ascii="Times New Roman" w:eastAsia="Times New Roman" w:hAnsi="Times New Roman" w:cs="Times New Roman"/>
          <w:spacing w:val="-2"/>
          <w:sz w:val="28"/>
          <w:szCs w:val="28"/>
        </w:rPr>
      </w:pPr>
      <w:r w:rsidRPr="00A82A50">
        <w:rPr>
          <w:rFonts w:ascii="Times New Roman" w:eastAsia="Times New Roman" w:hAnsi="Times New Roman" w:cs="Times New Roman"/>
          <w:spacing w:val="-2"/>
          <w:sz w:val="28"/>
          <w:szCs w:val="28"/>
        </w:rPr>
        <w:t xml:space="preserve">имуществом и земельным отношениям администрации </w:t>
      </w:r>
    </w:p>
    <w:p w:rsidR="001C46B2" w:rsidRPr="00A82A50" w:rsidRDefault="00A82A50" w:rsidP="006A64EB">
      <w:pPr>
        <w:shd w:val="clear" w:color="auto" w:fill="FFFFFF"/>
        <w:spacing w:after="0" w:line="322" w:lineRule="exact"/>
        <w:ind w:right="-284"/>
        <w:rPr>
          <w:rFonts w:ascii="Times New Roman" w:hAnsi="Times New Roman" w:cs="Times New Roman"/>
          <w:sz w:val="28"/>
          <w:szCs w:val="28"/>
        </w:rPr>
      </w:pPr>
      <w:r w:rsidRPr="00A82A50">
        <w:rPr>
          <w:rFonts w:ascii="Times New Roman" w:eastAsia="Times New Roman" w:hAnsi="Times New Roman" w:cs="Times New Roman"/>
          <w:spacing w:val="-2"/>
          <w:sz w:val="28"/>
          <w:szCs w:val="28"/>
        </w:rPr>
        <w:t>городского округа Тейково Ивановской области</w:t>
      </w:r>
      <w:r>
        <w:rPr>
          <w:rFonts w:ascii="Times New Roman" w:hAnsi="Times New Roman"/>
          <w:b/>
          <w:sz w:val="28"/>
          <w:szCs w:val="28"/>
        </w:rPr>
        <w:t xml:space="preserve">                                 </w:t>
      </w:r>
      <w:r w:rsidRPr="00A82A50">
        <w:rPr>
          <w:rFonts w:ascii="Times New Roman" w:hAnsi="Times New Roman"/>
          <w:sz w:val="28"/>
          <w:szCs w:val="28"/>
        </w:rPr>
        <w:t>Хливная Т.В.</w:t>
      </w:r>
      <w:r>
        <w:rPr>
          <w:rFonts w:ascii="Times New Roman" w:hAnsi="Times New Roman"/>
          <w:b/>
          <w:sz w:val="28"/>
          <w:szCs w:val="28"/>
        </w:rPr>
        <w:t xml:space="preserve"> </w:t>
      </w:r>
    </w:p>
    <w:sectPr w:rsidR="001C46B2" w:rsidRPr="00A82A50" w:rsidSect="006A64EB">
      <w:pgSz w:w="11906" w:h="16838"/>
      <w:pgMar w:top="851"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E85" w:rsidRDefault="00671E85">
      <w:pPr>
        <w:spacing w:line="240" w:lineRule="auto"/>
      </w:pPr>
      <w:r>
        <w:separator/>
      </w:r>
    </w:p>
  </w:endnote>
  <w:endnote w:type="continuationSeparator" w:id="1">
    <w:p w:rsidR="00671E85" w:rsidRDefault="00671E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E85" w:rsidRDefault="00671E85">
      <w:pPr>
        <w:spacing w:after="0"/>
      </w:pPr>
      <w:r>
        <w:separator/>
      </w:r>
    </w:p>
  </w:footnote>
  <w:footnote w:type="continuationSeparator" w:id="1">
    <w:p w:rsidR="00671E85" w:rsidRDefault="00671E8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58FE"/>
    <w:multiLevelType w:val="multilevel"/>
    <w:tmpl w:val="8AD48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745460"/>
    <w:multiLevelType w:val="hybridMultilevel"/>
    <w:tmpl w:val="8AFEBB2E"/>
    <w:lvl w:ilvl="0" w:tplc="AF0863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19C086D"/>
    <w:multiLevelType w:val="multilevel"/>
    <w:tmpl w:val="FB78B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E0464C"/>
    <w:multiLevelType w:val="multilevel"/>
    <w:tmpl w:val="60E046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057C"/>
    <w:rsid w:val="00024324"/>
    <w:rsid w:val="000753CB"/>
    <w:rsid w:val="000B20DF"/>
    <w:rsid w:val="000E2800"/>
    <w:rsid w:val="001023B5"/>
    <w:rsid w:val="00151E74"/>
    <w:rsid w:val="00152A99"/>
    <w:rsid w:val="00160818"/>
    <w:rsid w:val="001A382D"/>
    <w:rsid w:val="001B59CE"/>
    <w:rsid w:val="001C46B2"/>
    <w:rsid w:val="00211965"/>
    <w:rsid w:val="00240DDA"/>
    <w:rsid w:val="00262656"/>
    <w:rsid w:val="00272230"/>
    <w:rsid w:val="002876A8"/>
    <w:rsid w:val="0029166A"/>
    <w:rsid w:val="0029752A"/>
    <w:rsid w:val="002C52BD"/>
    <w:rsid w:val="002E5786"/>
    <w:rsid w:val="0031102E"/>
    <w:rsid w:val="00337DCE"/>
    <w:rsid w:val="003C2EC8"/>
    <w:rsid w:val="003D2056"/>
    <w:rsid w:val="003E79B5"/>
    <w:rsid w:val="00407B36"/>
    <w:rsid w:val="004150B8"/>
    <w:rsid w:val="00434FEB"/>
    <w:rsid w:val="004C25C7"/>
    <w:rsid w:val="004D6A14"/>
    <w:rsid w:val="004E09B9"/>
    <w:rsid w:val="0058237D"/>
    <w:rsid w:val="0059351F"/>
    <w:rsid w:val="005B6575"/>
    <w:rsid w:val="005F6A68"/>
    <w:rsid w:val="0065245E"/>
    <w:rsid w:val="00671E85"/>
    <w:rsid w:val="00693EF7"/>
    <w:rsid w:val="00697F45"/>
    <w:rsid w:val="006A64EB"/>
    <w:rsid w:val="006B7D3D"/>
    <w:rsid w:val="006D3F4E"/>
    <w:rsid w:val="006F79AC"/>
    <w:rsid w:val="00712AEB"/>
    <w:rsid w:val="00716071"/>
    <w:rsid w:val="007340C4"/>
    <w:rsid w:val="007A7BBC"/>
    <w:rsid w:val="007E145F"/>
    <w:rsid w:val="008545FD"/>
    <w:rsid w:val="00857462"/>
    <w:rsid w:val="008B23AD"/>
    <w:rsid w:val="008C22DB"/>
    <w:rsid w:val="008F1C8B"/>
    <w:rsid w:val="00924C32"/>
    <w:rsid w:val="00937CFA"/>
    <w:rsid w:val="00946BDC"/>
    <w:rsid w:val="00971308"/>
    <w:rsid w:val="00971504"/>
    <w:rsid w:val="009940DA"/>
    <w:rsid w:val="009B1864"/>
    <w:rsid w:val="00A82A50"/>
    <w:rsid w:val="00AA2545"/>
    <w:rsid w:val="00AA782C"/>
    <w:rsid w:val="00AE484B"/>
    <w:rsid w:val="00B00832"/>
    <w:rsid w:val="00B031AD"/>
    <w:rsid w:val="00BA1532"/>
    <w:rsid w:val="00BB50EA"/>
    <w:rsid w:val="00BC797B"/>
    <w:rsid w:val="00BF3235"/>
    <w:rsid w:val="00C31D7F"/>
    <w:rsid w:val="00C37A8C"/>
    <w:rsid w:val="00C60ABD"/>
    <w:rsid w:val="00CB3012"/>
    <w:rsid w:val="00CC2557"/>
    <w:rsid w:val="00CE1C9C"/>
    <w:rsid w:val="00D07DA5"/>
    <w:rsid w:val="00D54BDC"/>
    <w:rsid w:val="00D54E03"/>
    <w:rsid w:val="00D56C47"/>
    <w:rsid w:val="00D60431"/>
    <w:rsid w:val="00D966D0"/>
    <w:rsid w:val="00DC15C8"/>
    <w:rsid w:val="00DD5736"/>
    <w:rsid w:val="00DF443B"/>
    <w:rsid w:val="00DF50F6"/>
    <w:rsid w:val="00E1670D"/>
    <w:rsid w:val="00E34C8A"/>
    <w:rsid w:val="00E37476"/>
    <w:rsid w:val="00E52B41"/>
    <w:rsid w:val="00E75A87"/>
    <w:rsid w:val="00EA1EFC"/>
    <w:rsid w:val="00EC5138"/>
    <w:rsid w:val="00ED0200"/>
    <w:rsid w:val="00ED0397"/>
    <w:rsid w:val="00EE0304"/>
    <w:rsid w:val="00EE4909"/>
    <w:rsid w:val="00EF057C"/>
    <w:rsid w:val="00EF12B3"/>
    <w:rsid w:val="00F3772D"/>
    <w:rsid w:val="00F429E6"/>
    <w:rsid w:val="00F74194"/>
    <w:rsid w:val="00F81ADD"/>
    <w:rsid w:val="00F846CA"/>
    <w:rsid w:val="00F8567F"/>
    <w:rsid w:val="00FA6FB0"/>
    <w:rsid w:val="00FB6B54"/>
    <w:rsid w:val="00FC0029"/>
    <w:rsid w:val="6DE85790"/>
    <w:rsid w:val="77984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B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6B2"/>
    <w:pPr>
      <w:spacing w:after="0" w:line="240" w:lineRule="auto"/>
    </w:pPr>
    <w:rPr>
      <w:rFonts w:ascii="Tahoma" w:hAnsi="Tahoma" w:cs="Tahoma"/>
      <w:sz w:val="16"/>
      <w:szCs w:val="16"/>
    </w:rPr>
  </w:style>
  <w:style w:type="paragraph" w:styleId="a5">
    <w:name w:val="List Paragraph"/>
    <w:basedOn w:val="a"/>
    <w:uiPriority w:val="34"/>
    <w:qFormat/>
    <w:rsid w:val="001C46B2"/>
    <w:pPr>
      <w:ind w:left="720"/>
      <w:contextualSpacing/>
    </w:pPr>
  </w:style>
  <w:style w:type="character" w:customStyle="1" w:styleId="a4">
    <w:name w:val="Текст выноски Знак"/>
    <w:basedOn w:val="a0"/>
    <w:link w:val="a3"/>
    <w:uiPriority w:val="99"/>
    <w:semiHidden/>
    <w:rsid w:val="001C46B2"/>
    <w:rPr>
      <w:rFonts w:ascii="Tahoma" w:hAnsi="Tahoma" w:cs="Tahoma"/>
      <w:sz w:val="16"/>
      <w:szCs w:val="16"/>
    </w:rPr>
  </w:style>
  <w:style w:type="character" w:customStyle="1" w:styleId="1">
    <w:name w:val="Сильная ссылка1"/>
    <w:basedOn w:val="a0"/>
    <w:uiPriority w:val="32"/>
    <w:qFormat/>
    <w:rsid w:val="001C46B2"/>
    <w:rPr>
      <w:b/>
      <w:bCs/>
      <w:smallCaps/>
      <w:color w:val="C0504D" w:themeColor="accent2"/>
      <w:spacing w:val="5"/>
      <w:u w:val="single"/>
    </w:rPr>
  </w:style>
  <w:style w:type="paragraph" w:styleId="a6">
    <w:name w:val="No Spacing"/>
    <w:uiPriority w:val="1"/>
    <w:qFormat/>
    <w:rsid w:val="001C46B2"/>
    <w:rPr>
      <w:sz w:val="22"/>
      <w:szCs w:val="22"/>
    </w:rPr>
  </w:style>
  <w:style w:type="paragraph" w:styleId="a7">
    <w:name w:val="Body Text"/>
    <w:basedOn w:val="a"/>
    <w:link w:val="a8"/>
    <w:rsid w:val="00971308"/>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rsid w:val="00971308"/>
    <w:rPr>
      <w:rFonts w:ascii="Times New Roman" w:eastAsia="Times New Roman" w:hAnsi="Times New Roman" w:cs="Times New Roman"/>
      <w:sz w:val="24"/>
      <w:szCs w:val="24"/>
    </w:rPr>
  </w:style>
  <w:style w:type="character" w:customStyle="1" w:styleId="2">
    <w:name w:val="Основной текст (2)_"/>
    <w:basedOn w:val="a0"/>
    <w:link w:val="20"/>
    <w:rsid w:val="00160818"/>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160818"/>
    <w:pPr>
      <w:widowControl w:val="0"/>
      <w:shd w:val="clear" w:color="auto" w:fill="FFFFFF"/>
      <w:spacing w:after="0" w:line="416" w:lineRule="exact"/>
      <w:ind w:hanging="360"/>
      <w:jc w:val="both"/>
    </w:pPr>
    <w:rPr>
      <w:rFonts w:ascii="Times New Roman" w:eastAsia="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1687</Words>
  <Characters>9617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8</cp:revision>
  <cp:lastPrinted>2023-10-11T11:43:00Z</cp:lastPrinted>
  <dcterms:created xsi:type="dcterms:W3CDTF">2023-09-27T12:52:00Z</dcterms:created>
  <dcterms:modified xsi:type="dcterms:W3CDTF">2023-10-11T11:44:00Z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3FDDE43A03804E8FBCA7E19958FDE818_12</vt:lpwstr>
  </property>
</Properties>
</file>