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4" w:rsidRPr="00C837C4" w:rsidRDefault="00C837C4" w:rsidP="00C837C4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C4" w:rsidRPr="000538F7" w:rsidRDefault="00C837C4" w:rsidP="000538F7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538F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C837C4" w:rsidRPr="000538F7" w:rsidRDefault="00C837C4" w:rsidP="000538F7">
      <w:pPr>
        <w:spacing w:line="240" w:lineRule="auto"/>
        <w:ind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8F7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8F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538F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от  2</w:t>
      </w:r>
      <w:r w:rsidR="00D713BC">
        <w:rPr>
          <w:rFonts w:ascii="Times New Roman" w:hAnsi="Times New Roman" w:cs="Times New Roman"/>
          <w:sz w:val="28"/>
          <w:szCs w:val="28"/>
        </w:rPr>
        <w:t>0</w:t>
      </w:r>
      <w:r w:rsidRPr="000538F7">
        <w:rPr>
          <w:rFonts w:ascii="Times New Roman" w:hAnsi="Times New Roman" w:cs="Times New Roman"/>
          <w:sz w:val="28"/>
          <w:szCs w:val="28"/>
        </w:rPr>
        <w:t>.</w:t>
      </w:r>
      <w:r w:rsidR="00323C2B">
        <w:rPr>
          <w:rFonts w:ascii="Times New Roman" w:hAnsi="Times New Roman" w:cs="Times New Roman"/>
          <w:sz w:val="28"/>
          <w:szCs w:val="28"/>
        </w:rPr>
        <w:t>10</w:t>
      </w:r>
      <w:r w:rsidR="00D713BC">
        <w:rPr>
          <w:rFonts w:ascii="Times New Roman" w:hAnsi="Times New Roman" w:cs="Times New Roman"/>
          <w:sz w:val="28"/>
          <w:szCs w:val="28"/>
        </w:rPr>
        <w:t>.2023</w:t>
      </w:r>
      <w:r w:rsidRPr="00053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3470EA">
        <w:rPr>
          <w:rFonts w:ascii="Times New Roman" w:hAnsi="Times New Roman" w:cs="Times New Roman"/>
          <w:sz w:val="28"/>
          <w:szCs w:val="28"/>
        </w:rPr>
        <w:t>104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г.о. Тейково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174CDF">
      <w:pPr>
        <w:pStyle w:val="a3"/>
        <w:tabs>
          <w:tab w:val="left" w:pos="7230"/>
        </w:tabs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О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</w:t>
      </w:r>
      <w:r w:rsidR="00D713BC">
        <w:rPr>
          <w:rFonts w:ascii="Times New Roman" w:hAnsi="Times New Roman" w:cs="Times New Roman"/>
          <w:sz w:val="28"/>
          <w:szCs w:val="28"/>
        </w:rPr>
        <w:t>3</w:t>
      </w:r>
      <w:r w:rsidRPr="000538F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837C4" w:rsidRPr="000538F7" w:rsidRDefault="00C837C4" w:rsidP="000538F7">
      <w:pPr>
        <w:pStyle w:val="a3"/>
        <w:tabs>
          <w:tab w:val="left" w:pos="7230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администрации (по финансово - экономическим вопросам), председателя Комитета </w:t>
      </w:r>
      <w:r w:rsidRPr="000538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0538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Pr="000538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Pr="000538F7">
        <w:rPr>
          <w:rFonts w:ascii="Times New Roman" w:hAnsi="Times New Roman" w:cs="Times New Roman"/>
          <w:sz w:val="28"/>
          <w:szCs w:val="28"/>
        </w:rPr>
        <w:t xml:space="preserve"> «О 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</w:t>
      </w:r>
      <w:r w:rsidR="00D713BC">
        <w:rPr>
          <w:rFonts w:ascii="Times New Roman" w:hAnsi="Times New Roman" w:cs="Times New Roman"/>
          <w:sz w:val="28"/>
          <w:szCs w:val="28"/>
        </w:rPr>
        <w:t>3</w:t>
      </w:r>
      <w:r w:rsidRPr="000538F7">
        <w:rPr>
          <w:rFonts w:ascii="Times New Roman" w:hAnsi="Times New Roman" w:cs="Times New Roman"/>
          <w:sz w:val="28"/>
          <w:szCs w:val="28"/>
        </w:rPr>
        <w:t xml:space="preserve"> году»,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        области, -</w:t>
      </w:r>
    </w:p>
    <w:p w:rsidR="00C837C4" w:rsidRPr="000538F7" w:rsidRDefault="00C837C4" w:rsidP="000538F7">
      <w:pPr>
        <w:pStyle w:val="a3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numPr>
          <w:ilvl w:val="0"/>
          <w:numId w:val="13"/>
        </w:numPr>
        <w:tabs>
          <w:tab w:val="left" w:pos="1134"/>
        </w:tabs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Информацию «О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</w:t>
      </w:r>
      <w:r w:rsidR="00D713BC">
        <w:rPr>
          <w:rFonts w:ascii="Times New Roman" w:hAnsi="Times New Roman" w:cs="Times New Roman"/>
          <w:sz w:val="28"/>
          <w:szCs w:val="28"/>
        </w:rPr>
        <w:t>3</w:t>
      </w:r>
      <w:r w:rsidRPr="000538F7">
        <w:rPr>
          <w:rFonts w:ascii="Times New Roman" w:hAnsi="Times New Roman" w:cs="Times New Roman"/>
          <w:sz w:val="28"/>
          <w:szCs w:val="28"/>
        </w:rPr>
        <w:t xml:space="preserve"> году» принять к сведению (информация прилагается).</w:t>
      </w:r>
    </w:p>
    <w:p w:rsidR="00C837C4" w:rsidRPr="000538F7" w:rsidRDefault="00C837C4" w:rsidP="000538F7">
      <w:pPr>
        <w:numPr>
          <w:ilvl w:val="0"/>
          <w:numId w:val="13"/>
        </w:numPr>
        <w:tabs>
          <w:tab w:val="left" w:pos="900"/>
          <w:tab w:val="left" w:pos="1276"/>
        </w:tabs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C837C4" w:rsidRPr="000538F7" w:rsidRDefault="00C837C4" w:rsidP="000538F7">
      <w:pPr>
        <w:pStyle w:val="ab"/>
        <w:tabs>
          <w:tab w:val="left" w:pos="900"/>
        </w:tabs>
        <w:ind w:right="-425"/>
        <w:rPr>
          <w:b/>
          <w:i/>
          <w:sz w:val="28"/>
          <w:szCs w:val="28"/>
        </w:rPr>
      </w:pPr>
    </w:p>
    <w:p w:rsidR="00C837C4" w:rsidRPr="000538F7" w:rsidRDefault="00C837C4" w:rsidP="000538F7">
      <w:pPr>
        <w:pStyle w:val="ab"/>
        <w:tabs>
          <w:tab w:val="left" w:pos="900"/>
        </w:tabs>
        <w:ind w:right="-425"/>
        <w:rPr>
          <w:b/>
          <w:i/>
          <w:sz w:val="28"/>
          <w:szCs w:val="28"/>
        </w:rPr>
      </w:pPr>
    </w:p>
    <w:p w:rsidR="00C837C4" w:rsidRPr="000538F7" w:rsidRDefault="00C837C4" w:rsidP="000538F7">
      <w:pPr>
        <w:pStyle w:val="ab"/>
        <w:tabs>
          <w:tab w:val="left" w:pos="900"/>
        </w:tabs>
        <w:ind w:right="-425"/>
        <w:rPr>
          <w:b/>
          <w:i/>
          <w:sz w:val="28"/>
          <w:szCs w:val="28"/>
        </w:rPr>
      </w:pPr>
      <w:r w:rsidRPr="000538F7">
        <w:rPr>
          <w:b/>
          <w:i/>
          <w:sz w:val="28"/>
          <w:szCs w:val="28"/>
        </w:rPr>
        <w:t>Председатель городской Думы</w:t>
      </w:r>
    </w:p>
    <w:p w:rsidR="00C837C4" w:rsidRPr="000538F7" w:rsidRDefault="00C837C4" w:rsidP="000538F7">
      <w:pPr>
        <w:tabs>
          <w:tab w:val="left" w:pos="-142"/>
          <w:tab w:val="left" w:pos="900"/>
        </w:tabs>
        <w:spacing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от 2</w:t>
      </w:r>
      <w:r w:rsidR="00D713BC">
        <w:rPr>
          <w:rFonts w:ascii="Times New Roman" w:hAnsi="Times New Roman" w:cs="Times New Roman"/>
          <w:sz w:val="28"/>
          <w:szCs w:val="28"/>
        </w:rPr>
        <w:t>0</w:t>
      </w:r>
      <w:r w:rsidRPr="000538F7">
        <w:rPr>
          <w:rFonts w:ascii="Times New Roman" w:hAnsi="Times New Roman" w:cs="Times New Roman"/>
          <w:sz w:val="28"/>
          <w:szCs w:val="28"/>
        </w:rPr>
        <w:t>.1</w:t>
      </w:r>
      <w:r w:rsidR="00D713BC">
        <w:rPr>
          <w:rFonts w:ascii="Times New Roman" w:hAnsi="Times New Roman" w:cs="Times New Roman"/>
          <w:sz w:val="28"/>
          <w:szCs w:val="28"/>
        </w:rPr>
        <w:t>0</w:t>
      </w:r>
      <w:r w:rsidRPr="000538F7">
        <w:rPr>
          <w:rFonts w:ascii="Times New Roman" w:hAnsi="Times New Roman" w:cs="Times New Roman"/>
          <w:sz w:val="28"/>
          <w:szCs w:val="28"/>
        </w:rPr>
        <w:t>.202</w:t>
      </w:r>
      <w:r w:rsidR="00D713BC">
        <w:rPr>
          <w:rFonts w:ascii="Times New Roman" w:hAnsi="Times New Roman" w:cs="Times New Roman"/>
          <w:sz w:val="28"/>
          <w:szCs w:val="28"/>
        </w:rPr>
        <w:t>3</w:t>
      </w:r>
      <w:r w:rsidRPr="000538F7">
        <w:rPr>
          <w:rFonts w:ascii="Times New Roman" w:hAnsi="Times New Roman" w:cs="Times New Roman"/>
          <w:sz w:val="28"/>
          <w:szCs w:val="28"/>
        </w:rPr>
        <w:t xml:space="preserve"> № </w:t>
      </w:r>
      <w:r w:rsidR="003470EA">
        <w:rPr>
          <w:rFonts w:ascii="Times New Roman" w:hAnsi="Times New Roman" w:cs="Times New Roman"/>
          <w:sz w:val="28"/>
          <w:szCs w:val="28"/>
        </w:rPr>
        <w:t>104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7C4" w:rsidRPr="000538F7" w:rsidRDefault="00C837C4" w:rsidP="000538F7">
      <w:pPr>
        <w:spacing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«О  реализации муниципальной программы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Тейково», развитие и поддержка предпринимательства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>в городском округе Тейково Ивановской области в 202</w:t>
      </w:r>
      <w:r w:rsidR="00D713BC">
        <w:rPr>
          <w:rFonts w:ascii="Times New Roman" w:hAnsi="Times New Roman" w:cs="Times New Roman"/>
          <w:b/>
          <w:sz w:val="28"/>
          <w:szCs w:val="28"/>
        </w:rPr>
        <w:t>3</w:t>
      </w:r>
      <w:r w:rsidRPr="000538F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D713BC" w:rsidRDefault="00D713BC" w:rsidP="00EF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определено  два приоритетных направления в сфере инвестиций: развитие промышленного производства и развитие жилищного строительства. 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Важное  направление в инвестиционных планах </w:t>
      </w:r>
      <w:proofErr w:type="gramStart"/>
      <w:r w:rsidRPr="00323C2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.о. Тейково – развитие городской инфраструктуры. 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- ремонт автомобильных дорог и тротуаров;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- ремонт участков грунтовых дорог частного сектора.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</w:t>
      </w:r>
      <w:proofErr w:type="gramStart"/>
      <w:r w:rsidRPr="00323C2B">
        <w:rPr>
          <w:rFonts w:ascii="Times New Roman" w:eastAsia="Times New Roman" w:hAnsi="Times New Roman" w:cs="Times New Roman"/>
          <w:sz w:val="28"/>
          <w:szCs w:val="28"/>
        </w:rPr>
        <w:t>уделялось</w:t>
      </w:r>
      <w:proofErr w:type="gramEnd"/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 и будет уделяться развитию промышленного производства. Продолжается выпуск продукц</w:t>
      </w:r>
      <w:proofErr w:type="gramStart"/>
      <w:r w:rsidRPr="00323C2B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 «ГАМ», ООО «</w:t>
      </w:r>
      <w:proofErr w:type="spellStart"/>
      <w:r w:rsidRPr="00323C2B">
        <w:rPr>
          <w:rFonts w:ascii="Times New Roman" w:eastAsia="Times New Roman" w:hAnsi="Times New Roman" w:cs="Times New Roman"/>
          <w:sz w:val="28"/>
          <w:szCs w:val="28"/>
        </w:rPr>
        <w:t>Строймонтаж</w:t>
      </w:r>
      <w:proofErr w:type="spellEnd"/>
      <w:r w:rsidRPr="00323C2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323C2B"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323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23C2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УльтраСтаб</w:t>
      </w:r>
      <w:proofErr w:type="spellEnd"/>
      <w:r w:rsidRPr="00323C2B">
        <w:rPr>
          <w:rFonts w:ascii="Times New Roman" w:eastAsia="Times New Roman" w:hAnsi="Times New Roman" w:cs="Times New Roman"/>
          <w:color w:val="000000"/>
          <w:sz w:val="28"/>
          <w:szCs w:val="28"/>
        </w:rPr>
        <w:t>» завершено техническое перевооружение, установлены новые станки. Завершены пуско-наладочные работы.</w:t>
      </w:r>
    </w:p>
    <w:p w:rsidR="00323C2B" w:rsidRPr="00323C2B" w:rsidRDefault="00323C2B" w:rsidP="00323C2B">
      <w:pPr>
        <w:shd w:val="clear" w:color="auto" w:fill="FFFFFF"/>
        <w:tabs>
          <w:tab w:val="num" w:pos="-142"/>
        </w:tabs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Подготовлено 8 инвестиционных площадок.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- 2 под промышленную застройку;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- 4 под жилищное строительство;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- 2 для размещения культурно-развлекательных объектов.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>В течение 2022-2023 годов на территории городского округа Тейково строительство объектов осуществлялось исключительно физическими лицами, строилась нежилая недвижимость, которая затем после завершения строительства сдается в аренду.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 xml:space="preserve">Действующая редакция бюджета </w:t>
      </w:r>
      <w:proofErr w:type="gramStart"/>
      <w:r w:rsidRPr="00323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3C2B">
        <w:rPr>
          <w:rFonts w:ascii="Times New Roman" w:hAnsi="Times New Roman" w:cs="Times New Roman"/>
          <w:sz w:val="28"/>
          <w:szCs w:val="28"/>
        </w:rPr>
        <w:t>. Тейково не предусматривает  в 2023 году выделения финансовых средств на мероприятия по поддержке субъектов малого предпринимательства программы «Формирование инвестиционной привлекательности городского округа Тейково Ивановской области».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C2B"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Ивановской области в 2022 году реализуются безденежные меры поддержки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C2B">
        <w:rPr>
          <w:rFonts w:ascii="Times New Roman" w:hAnsi="Times New Roman" w:cs="Times New Roman"/>
          <w:sz w:val="28"/>
          <w:szCs w:val="28"/>
        </w:rPr>
        <w:t xml:space="preserve">- информационная и консультационные виды поддержки. </w:t>
      </w:r>
      <w:proofErr w:type="gramEnd"/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 xml:space="preserve">На протяжении 2022 и 2023 годов специалисты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ОЭРиТ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субъектов предпринимательства по вопросам антитеррористической защищенности торговых центров, применения действующего законодательства в сфере розничной продажи алкогольной продукции.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>Иные нефинансовые меры поддержки малого предпринимательства: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lastRenderedPageBreak/>
        <w:t xml:space="preserve">- субъектам малого предпринимательства предоставляются безвозмездно места для реализации товаров и услуг при проведении праздничных городских мероприятий (Масленица, Первомайские праздники, Открытие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мотосезона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, День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папортника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>, День семьи, День арбуза, День города, Дискотеки в Летнем саду);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 xml:space="preserve">- рассматриваются на заседании рабочей группы по формированию Схемы размещения нестационарных объектов торговли на территории городского округа Тейково Ивановской области заявления представителей бизнеса, которые размещаются также без оплаты. (Летний сад - ИП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Хисаев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 А.Ф., ИП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 О.А., ИП Гасанов Г.Г.о., территория Реновации - ИП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Хисаев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 А.Ф., ИП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 О.А., ИП Гасанов Г.Г.о.).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gramStart"/>
      <w:r w:rsidRPr="00323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3C2B">
        <w:rPr>
          <w:rFonts w:ascii="Times New Roman" w:hAnsi="Times New Roman" w:cs="Times New Roman"/>
          <w:sz w:val="28"/>
          <w:szCs w:val="28"/>
        </w:rPr>
        <w:t>.о. Тейково с 2018 года осуществляет работу муниципальный бизнес-гид, который оказывает консультации субъектам бизнеса по видам поддержки на всех уровнях власти;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городского округа Тейково Ивановской области размещена статистическая информация о малом бизнесе муниципалитета, в том числе по результатам последней переписи малого предпринимательства;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C2B">
        <w:rPr>
          <w:rFonts w:ascii="Times New Roman" w:hAnsi="Times New Roman" w:cs="Times New Roman"/>
          <w:sz w:val="28"/>
          <w:szCs w:val="28"/>
        </w:rPr>
        <w:t xml:space="preserve">- в ежемесячном режиме осуществляется мониторинг </w:t>
      </w:r>
      <w:proofErr w:type="spellStart"/>
      <w:r w:rsidRPr="00323C2B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323C2B">
        <w:rPr>
          <w:rFonts w:ascii="Times New Roman" w:hAnsi="Times New Roman" w:cs="Times New Roman"/>
          <w:sz w:val="28"/>
          <w:szCs w:val="28"/>
        </w:rPr>
        <w:t xml:space="preserve"> предприятий о влиянии введенных санкций.</w:t>
      </w:r>
    </w:p>
    <w:p w:rsidR="00323C2B" w:rsidRP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B">
        <w:rPr>
          <w:rFonts w:ascii="Times New Roman" w:eastAsia="Times New Roman" w:hAnsi="Times New Roman" w:cs="Times New Roman"/>
          <w:sz w:val="28"/>
          <w:szCs w:val="28"/>
        </w:rPr>
        <w:t>Целевые индикаторы муниципальной программы по 2023 году будут выполнены:</w:t>
      </w:r>
    </w:p>
    <w:p w:rsidR="00323C2B" w:rsidRPr="00323C2B" w:rsidRDefault="00323C2B" w:rsidP="00323C2B">
      <w:pPr>
        <w:pStyle w:val="ConsPlusNormal"/>
        <w:ind w:right="-425" w:firstLine="851"/>
        <w:jc w:val="center"/>
        <w:rPr>
          <w:sz w:val="24"/>
          <w:szCs w:val="24"/>
        </w:rPr>
      </w:pPr>
      <w:r w:rsidRPr="00323C2B">
        <w:t>Целевые индикаторы (показатели) реализации подпрограммы</w:t>
      </w:r>
    </w:p>
    <w:p w:rsidR="00323C2B" w:rsidRDefault="00323C2B" w:rsidP="00323C2B">
      <w:pPr>
        <w:pStyle w:val="ConsPlusNormal"/>
        <w:ind w:firstLine="539"/>
        <w:jc w:val="right"/>
        <w:rPr>
          <w:sz w:val="24"/>
          <w:szCs w:val="24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7"/>
        <w:gridCol w:w="4776"/>
        <w:gridCol w:w="796"/>
        <w:gridCol w:w="706"/>
        <w:gridCol w:w="705"/>
        <w:gridCol w:w="706"/>
        <w:gridCol w:w="696"/>
        <w:gridCol w:w="696"/>
        <w:gridCol w:w="696"/>
      </w:tblGrid>
      <w:tr w:rsidR="00323C2B" w:rsidRPr="00A77455" w:rsidTr="00323C2B">
        <w:trPr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323C2B" w:rsidRPr="001854EE" w:rsidTr="00323C2B"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23C2B" w:rsidRPr="001854EE" w:rsidTr="00323C2B"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23C2B" w:rsidRPr="001854EE" w:rsidTr="00323C2B"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C2B" w:rsidRPr="001854EE" w:rsidTr="00323C2B"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Количество  СМСП и физических лиц, применяющих специальный налоговый режим, которым оказывается финансовая поддержка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2B" w:rsidRPr="00323C2B" w:rsidRDefault="00323C2B" w:rsidP="0064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23C2B" w:rsidRDefault="00323C2B" w:rsidP="00323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10.10.2023 количество зарегистрированных субъектов малого бизнеса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Тейково составляет 907 единиц (ИП 592, ЮЛ 315). В течение 2023 вновь зарегистрировано 79 предпринимателей.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Финансовая поддержка оказывалась субъектам малого бизнеса в непростой год 2021, когда было необходимо нивелировать влияние издержек на борьбу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финансовые механизмы доступны бизнесменам на региональном уровне в Центре «Мой бизнес» и Департаменте экономического развития и торговли Ивановской области.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Считаем целесообразным привлечение денежных средств именно из других уровней бюджета, однако это осложняется тем, что многие граждане ведут строительство исключительно как физические лица,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 им недоступны институты поддержки. Для того чтобы получить меры поддержки субъект бизнеса должен вести свою деятельность в соответствии со всеми нормами действующего законодательства.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на муниципальном уровне план мероприятий по созданию рабочих мест, который предусматривает создание на территории города более пятисот рабочих мест в течение 2020-2025 года. На данный момент создано 577 мест, с учетом вновь зарегистрированных предпринимателей. 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Ситуация обостряется тем, что в настоящее время экономика городского округа остро нуждается в трудовых ресурсах, особенно рабочих специальностей.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 безработных - 46 человек, а количество заявленных вакансий – 640.  Ситуация в ближайшее время на рынке труда не стабилизируется. 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информации органов статистики в 2022 году объем инвестиций в основной капитал составил – 618,2 млн.р., а по итогам 6 мес. 2023 – 109 млн.р.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рейтингу городских округов и муниципальных районов Ивановской области за 2022 год городской округ Тейково среди городских округов занял первое место. </w:t>
      </w:r>
    </w:p>
    <w:p w:rsidR="00323C2B" w:rsidRPr="00B35CC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CB">
        <w:rPr>
          <w:rFonts w:ascii="Times New Roman" w:eastAsia="Times New Roman" w:hAnsi="Times New Roman" w:cs="Times New Roman"/>
          <w:sz w:val="28"/>
          <w:szCs w:val="28"/>
        </w:rPr>
        <w:t>С целью повышения инвестиционной привлекательности городского округа Тейково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продолжить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институтов развития для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br/>
        <w:t>развития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CB">
        <w:rPr>
          <w:rFonts w:ascii="Times New Roman" w:eastAsia="Times New Roman" w:hAnsi="Times New Roman" w:cs="Times New Roman"/>
          <w:sz w:val="28"/>
          <w:szCs w:val="28"/>
        </w:rPr>
        <w:t>- информационно-разъяснительн</w:t>
      </w:r>
      <w:r>
        <w:rPr>
          <w:rFonts w:ascii="Times New Roman" w:eastAsia="Times New Roman" w:hAnsi="Times New Roman" w:cs="Times New Roman"/>
          <w:sz w:val="28"/>
          <w:szCs w:val="28"/>
        </w:rPr>
        <w:t>ую работу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t>форм и видов поддержки 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5CCB">
        <w:rPr>
          <w:rStyle w:val="markedcontent"/>
          <w:rFonts w:ascii="Times New Roman" w:hAnsi="Times New Roman" w:cs="Times New Roman"/>
          <w:sz w:val="28"/>
          <w:szCs w:val="28"/>
        </w:rPr>
        <w:t>-  информационно-консультационные мероприятия с целью информирования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5CCB">
        <w:rPr>
          <w:rStyle w:val="markedcontent"/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о мерах государственной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5CCB">
        <w:rPr>
          <w:rStyle w:val="markedcontent"/>
          <w:rFonts w:ascii="Times New Roman" w:hAnsi="Times New Roman" w:cs="Times New Roman"/>
          <w:sz w:val="28"/>
          <w:szCs w:val="28"/>
        </w:rPr>
        <w:t>поддержки, реализуемых на федеральном, региональном и муниципальном уровнях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5CCB">
        <w:rPr>
          <w:rStyle w:val="markedcontent"/>
          <w:rFonts w:ascii="Times New Roman" w:hAnsi="Times New Roman" w:cs="Times New Roman"/>
          <w:sz w:val="28"/>
          <w:szCs w:val="28"/>
        </w:rPr>
        <w:t xml:space="preserve"> через Центр «Мой бизнес»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D713BC" w:rsidRDefault="00323C2B" w:rsidP="00323C2B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35CCB">
        <w:rPr>
          <w:rFonts w:ascii="Times New Roman" w:eastAsia="Times New Roman" w:hAnsi="Times New Roman" w:cs="Times New Roman"/>
          <w:sz w:val="28"/>
          <w:szCs w:val="28"/>
        </w:rPr>
        <w:t>работу на исключен</w:t>
      </w:r>
      <w:r>
        <w:rPr>
          <w:rFonts w:ascii="Times New Roman" w:eastAsia="Times New Roman" w:hAnsi="Times New Roman" w:cs="Times New Roman"/>
          <w:sz w:val="28"/>
          <w:szCs w:val="28"/>
        </w:rPr>
        <w:t>ие инфраструктурных ограничений.</w:t>
      </w:r>
    </w:p>
    <w:p w:rsidR="00323C2B" w:rsidRDefault="00323C2B" w:rsidP="00323C2B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C2B" w:rsidRDefault="0047278B" w:rsidP="00323C2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37C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7C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47278B" w:rsidRDefault="0047278B" w:rsidP="00323C2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323C2B" w:rsidRDefault="0047278B" w:rsidP="00323C2B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7C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47278B" w:rsidRDefault="0047278B" w:rsidP="00323C2B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</w:t>
      </w:r>
    </w:p>
    <w:p w:rsidR="00323C2B" w:rsidRDefault="0047278B" w:rsidP="00323C2B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</w:t>
      </w:r>
    </w:p>
    <w:p w:rsidR="008C496A" w:rsidRPr="00EF6811" w:rsidRDefault="0047278B" w:rsidP="00323C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городского округа Тейково Ивановской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_____________ Т.В. </w:t>
      </w:r>
      <w:proofErr w:type="spellStart"/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  <w:proofErr w:type="spellEnd"/>
    </w:p>
    <w:sectPr w:rsidR="008C496A" w:rsidRPr="00EF6811" w:rsidSect="00323C2B">
      <w:pgSz w:w="11906" w:h="16838"/>
      <w:pgMar w:top="1135" w:right="992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637EA"/>
    <w:multiLevelType w:val="hybridMultilevel"/>
    <w:tmpl w:val="947A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41B5967"/>
    <w:multiLevelType w:val="hybridMultilevel"/>
    <w:tmpl w:val="675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0B16"/>
    <w:multiLevelType w:val="hybridMultilevel"/>
    <w:tmpl w:val="1262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7A69"/>
    <w:multiLevelType w:val="multilevel"/>
    <w:tmpl w:val="406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CB6CB9"/>
    <w:multiLevelType w:val="hybridMultilevel"/>
    <w:tmpl w:val="FEB4E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067608"/>
    <w:multiLevelType w:val="hybridMultilevel"/>
    <w:tmpl w:val="2206C302"/>
    <w:lvl w:ilvl="0" w:tplc="C85E4AA4">
      <w:start w:val="1"/>
      <w:numFmt w:val="decimal"/>
      <w:lvlText w:val="%1."/>
      <w:lvlJc w:val="left"/>
      <w:pPr>
        <w:ind w:left="2207" w:hanging="135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7749DC"/>
    <w:multiLevelType w:val="hybridMultilevel"/>
    <w:tmpl w:val="FBB029A4"/>
    <w:lvl w:ilvl="0" w:tplc="95EACE5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E83379"/>
    <w:multiLevelType w:val="hybridMultilevel"/>
    <w:tmpl w:val="4CC69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132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0604FFD"/>
    <w:multiLevelType w:val="hybridMultilevel"/>
    <w:tmpl w:val="B24815FE"/>
    <w:lvl w:ilvl="0" w:tplc="0EAA12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492"/>
    <w:rsid w:val="00023B55"/>
    <w:rsid w:val="0002507F"/>
    <w:rsid w:val="00041BA6"/>
    <w:rsid w:val="000538F7"/>
    <w:rsid w:val="0005423F"/>
    <w:rsid w:val="000570E9"/>
    <w:rsid w:val="00064ED1"/>
    <w:rsid w:val="00076567"/>
    <w:rsid w:val="000837DD"/>
    <w:rsid w:val="000A181A"/>
    <w:rsid w:val="000A1AA2"/>
    <w:rsid w:val="000A1E52"/>
    <w:rsid w:val="000B0BD7"/>
    <w:rsid w:val="000D555C"/>
    <w:rsid w:val="000D5C0A"/>
    <w:rsid w:val="000F0680"/>
    <w:rsid w:val="000F1BF4"/>
    <w:rsid w:val="00115A1D"/>
    <w:rsid w:val="00121F73"/>
    <w:rsid w:val="00130CF9"/>
    <w:rsid w:val="00135334"/>
    <w:rsid w:val="00135DA6"/>
    <w:rsid w:val="00137DC1"/>
    <w:rsid w:val="00155E19"/>
    <w:rsid w:val="001613F8"/>
    <w:rsid w:val="00174CDF"/>
    <w:rsid w:val="00187F70"/>
    <w:rsid w:val="00190D3D"/>
    <w:rsid w:val="00194B5D"/>
    <w:rsid w:val="001A0623"/>
    <w:rsid w:val="001A33DA"/>
    <w:rsid w:val="001B010C"/>
    <w:rsid w:val="001B355B"/>
    <w:rsid w:val="001C3F1D"/>
    <w:rsid w:val="001D0037"/>
    <w:rsid w:val="001E2798"/>
    <w:rsid w:val="001F2009"/>
    <w:rsid w:val="00201CA4"/>
    <w:rsid w:val="00206BB2"/>
    <w:rsid w:val="00207DB5"/>
    <w:rsid w:val="002153B3"/>
    <w:rsid w:val="00215D32"/>
    <w:rsid w:val="0021649D"/>
    <w:rsid w:val="00247C45"/>
    <w:rsid w:val="00257F76"/>
    <w:rsid w:val="00270BA2"/>
    <w:rsid w:val="00273E51"/>
    <w:rsid w:val="00283B81"/>
    <w:rsid w:val="00284819"/>
    <w:rsid w:val="00286B9C"/>
    <w:rsid w:val="0029775A"/>
    <w:rsid w:val="002B7E94"/>
    <w:rsid w:val="002C001A"/>
    <w:rsid w:val="002C53C7"/>
    <w:rsid w:val="002D6447"/>
    <w:rsid w:val="002E63B1"/>
    <w:rsid w:val="002F5EC4"/>
    <w:rsid w:val="0030348B"/>
    <w:rsid w:val="003101DE"/>
    <w:rsid w:val="00321EF2"/>
    <w:rsid w:val="00323C2B"/>
    <w:rsid w:val="00331492"/>
    <w:rsid w:val="003470EA"/>
    <w:rsid w:val="003506C6"/>
    <w:rsid w:val="00355E50"/>
    <w:rsid w:val="003739F4"/>
    <w:rsid w:val="003A2ED5"/>
    <w:rsid w:val="003A3DF7"/>
    <w:rsid w:val="003A448B"/>
    <w:rsid w:val="003B017F"/>
    <w:rsid w:val="003B75DB"/>
    <w:rsid w:val="003D20FD"/>
    <w:rsid w:val="003F3A17"/>
    <w:rsid w:val="00417CF9"/>
    <w:rsid w:val="00433269"/>
    <w:rsid w:val="00447B0F"/>
    <w:rsid w:val="004564C0"/>
    <w:rsid w:val="00467D6F"/>
    <w:rsid w:val="00470D2F"/>
    <w:rsid w:val="0047148A"/>
    <w:rsid w:val="0047278B"/>
    <w:rsid w:val="00473FB0"/>
    <w:rsid w:val="00477885"/>
    <w:rsid w:val="00487ECA"/>
    <w:rsid w:val="00495AE8"/>
    <w:rsid w:val="004A5DA9"/>
    <w:rsid w:val="004A6017"/>
    <w:rsid w:val="004C0035"/>
    <w:rsid w:val="004C0133"/>
    <w:rsid w:val="004C03F7"/>
    <w:rsid w:val="004D481B"/>
    <w:rsid w:val="0051135F"/>
    <w:rsid w:val="00512059"/>
    <w:rsid w:val="00516B66"/>
    <w:rsid w:val="00517B39"/>
    <w:rsid w:val="00524DBE"/>
    <w:rsid w:val="00530E19"/>
    <w:rsid w:val="00532804"/>
    <w:rsid w:val="0054164F"/>
    <w:rsid w:val="00546429"/>
    <w:rsid w:val="00553CBB"/>
    <w:rsid w:val="0057198A"/>
    <w:rsid w:val="00580B79"/>
    <w:rsid w:val="0059458B"/>
    <w:rsid w:val="00596776"/>
    <w:rsid w:val="005A2183"/>
    <w:rsid w:val="005A5750"/>
    <w:rsid w:val="005B6F41"/>
    <w:rsid w:val="005D45B8"/>
    <w:rsid w:val="005F274D"/>
    <w:rsid w:val="005F2C35"/>
    <w:rsid w:val="005F456D"/>
    <w:rsid w:val="005F7C1D"/>
    <w:rsid w:val="006025DA"/>
    <w:rsid w:val="00603397"/>
    <w:rsid w:val="006113B9"/>
    <w:rsid w:val="0061157F"/>
    <w:rsid w:val="00614C92"/>
    <w:rsid w:val="00620FF6"/>
    <w:rsid w:val="00625DE1"/>
    <w:rsid w:val="006361B7"/>
    <w:rsid w:val="00636ED7"/>
    <w:rsid w:val="00644332"/>
    <w:rsid w:val="00657665"/>
    <w:rsid w:val="0066159B"/>
    <w:rsid w:val="00686B1D"/>
    <w:rsid w:val="00695C73"/>
    <w:rsid w:val="006A2CC7"/>
    <w:rsid w:val="006A7758"/>
    <w:rsid w:val="006B0855"/>
    <w:rsid w:val="006B3221"/>
    <w:rsid w:val="006C1B00"/>
    <w:rsid w:val="006C7026"/>
    <w:rsid w:val="006C72C6"/>
    <w:rsid w:val="006D2D85"/>
    <w:rsid w:val="006E3D97"/>
    <w:rsid w:val="0070186E"/>
    <w:rsid w:val="007113BE"/>
    <w:rsid w:val="00737129"/>
    <w:rsid w:val="0074277B"/>
    <w:rsid w:val="007477EB"/>
    <w:rsid w:val="00753A47"/>
    <w:rsid w:val="00771B8E"/>
    <w:rsid w:val="00775E3C"/>
    <w:rsid w:val="0077771C"/>
    <w:rsid w:val="00784096"/>
    <w:rsid w:val="00784AE9"/>
    <w:rsid w:val="00786FD3"/>
    <w:rsid w:val="00794BBC"/>
    <w:rsid w:val="00795C48"/>
    <w:rsid w:val="007C59A1"/>
    <w:rsid w:val="00806D96"/>
    <w:rsid w:val="008305C2"/>
    <w:rsid w:val="008505E9"/>
    <w:rsid w:val="008528C0"/>
    <w:rsid w:val="00860B82"/>
    <w:rsid w:val="00871E53"/>
    <w:rsid w:val="00872F7D"/>
    <w:rsid w:val="008749BF"/>
    <w:rsid w:val="00880B94"/>
    <w:rsid w:val="00886A97"/>
    <w:rsid w:val="00890472"/>
    <w:rsid w:val="008B0DF6"/>
    <w:rsid w:val="008B17C6"/>
    <w:rsid w:val="008B5D9B"/>
    <w:rsid w:val="008C496A"/>
    <w:rsid w:val="008D5E06"/>
    <w:rsid w:val="008D7150"/>
    <w:rsid w:val="008E2B43"/>
    <w:rsid w:val="008E7784"/>
    <w:rsid w:val="00903374"/>
    <w:rsid w:val="00905802"/>
    <w:rsid w:val="009118AA"/>
    <w:rsid w:val="00912DBA"/>
    <w:rsid w:val="00927DE6"/>
    <w:rsid w:val="00933743"/>
    <w:rsid w:val="0095419D"/>
    <w:rsid w:val="00956345"/>
    <w:rsid w:val="00967334"/>
    <w:rsid w:val="0098046E"/>
    <w:rsid w:val="00985D10"/>
    <w:rsid w:val="009C2550"/>
    <w:rsid w:val="009C72E8"/>
    <w:rsid w:val="009D57D0"/>
    <w:rsid w:val="009E1C65"/>
    <w:rsid w:val="009E3EE8"/>
    <w:rsid w:val="009E6268"/>
    <w:rsid w:val="009F0585"/>
    <w:rsid w:val="009F73CE"/>
    <w:rsid w:val="00A04FF2"/>
    <w:rsid w:val="00A07B7B"/>
    <w:rsid w:val="00A13658"/>
    <w:rsid w:val="00A15CDC"/>
    <w:rsid w:val="00A1733A"/>
    <w:rsid w:val="00A20C69"/>
    <w:rsid w:val="00A2492C"/>
    <w:rsid w:val="00A41C2C"/>
    <w:rsid w:val="00A50173"/>
    <w:rsid w:val="00A7335E"/>
    <w:rsid w:val="00A844BC"/>
    <w:rsid w:val="00A92AD1"/>
    <w:rsid w:val="00A94E9E"/>
    <w:rsid w:val="00AA1DC9"/>
    <w:rsid w:val="00AB26E5"/>
    <w:rsid w:val="00AB457C"/>
    <w:rsid w:val="00AC46D6"/>
    <w:rsid w:val="00AC4C14"/>
    <w:rsid w:val="00AD09A5"/>
    <w:rsid w:val="00AE2E87"/>
    <w:rsid w:val="00AE4AFB"/>
    <w:rsid w:val="00AF77AB"/>
    <w:rsid w:val="00B02ABE"/>
    <w:rsid w:val="00B0620B"/>
    <w:rsid w:val="00B10EC8"/>
    <w:rsid w:val="00B351FF"/>
    <w:rsid w:val="00B35E2D"/>
    <w:rsid w:val="00B36577"/>
    <w:rsid w:val="00B37ADA"/>
    <w:rsid w:val="00B40120"/>
    <w:rsid w:val="00B56A35"/>
    <w:rsid w:val="00B6110A"/>
    <w:rsid w:val="00B735BC"/>
    <w:rsid w:val="00B75C2A"/>
    <w:rsid w:val="00B85F9D"/>
    <w:rsid w:val="00B95E38"/>
    <w:rsid w:val="00B97A60"/>
    <w:rsid w:val="00BA09C4"/>
    <w:rsid w:val="00BA1B17"/>
    <w:rsid w:val="00BB190C"/>
    <w:rsid w:val="00BB671A"/>
    <w:rsid w:val="00BC3F0B"/>
    <w:rsid w:val="00BC7B08"/>
    <w:rsid w:val="00BD149A"/>
    <w:rsid w:val="00BD1CD6"/>
    <w:rsid w:val="00BE6779"/>
    <w:rsid w:val="00BF0AEE"/>
    <w:rsid w:val="00BF1E3C"/>
    <w:rsid w:val="00BF28E0"/>
    <w:rsid w:val="00C1456F"/>
    <w:rsid w:val="00C20B4F"/>
    <w:rsid w:val="00C34484"/>
    <w:rsid w:val="00C34FCC"/>
    <w:rsid w:val="00C53095"/>
    <w:rsid w:val="00C5636E"/>
    <w:rsid w:val="00C659CC"/>
    <w:rsid w:val="00C70AAA"/>
    <w:rsid w:val="00C70E83"/>
    <w:rsid w:val="00C70F8A"/>
    <w:rsid w:val="00C77EE9"/>
    <w:rsid w:val="00C837C4"/>
    <w:rsid w:val="00C83AB5"/>
    <w:rsid w:val="00CB0691"/>
    <w:rsid w:val="00CC0807"/>
    <w:rsid w:val="00CC097E"/>
    <w:rsid w:val="00CC74E2"/>
    <w:rsid w:val="00CD4867"/>
    <w:rsid w:val="00CE4A8F"/>
    <w:rsid w:val="00CE5E3D"/>
    <w:rsid w:val="00CF073A"/>
    <w:rsid w:val="00CF61CF"/>
    <w:rsid w:val="00D0732A"/>
    <w:rsid w:val="00D10D70"/>
    <w:rsid w:val="00D12226"/>
    <w:rsid w:val="00D131DC"/>
    <w:rsid w:val="00D27444"/>
    <w:rsid w:val="00D32F99"/>
    <w:rsid w:val="00D40B1E"/>
    <w:rsid w:val="00D4324B"/>
    <w:rsid w:val="00D50BD3"/>
    <w:rsid w:val="00D5233F"/>
    <w:rsid w:val="00D713BC"/>
    <w:rsid w:val="00D7259B"/>
    <w:rsid w:val="00D7358C"/>
    <w:rsid w:val="00D75D97"/>
    <w:rsid w:val="00D7632A"/>
    <w:rsid w:val="00D920E8"/>
    <w:rsid w:val="00DA1BAD"/>
    <w:rsid w:val="00DB0955"/>
    <w:rsid w:val="00DC01D7"/>
    <w:rsid w:val="00DC4A63"/>
    <w:rsid w:val="00DD3B65"/>
    <w:rsid w:val="00DE4212"/>
    <w:rsid w:val="00DE4E45"/>
    <w:rsid w:val="00DE67EB"/>
    <w:rsid w:val="00DE7B06"/>
    <w:rsid w:val="00DF1710"/>
    <w:rsid w:val="00DF34E3"/>
    <w:rsid w:val="00E0313A"/>
    <w:rsid w:val="00E12B1D"/>
    <w:rsid w:val="00E13DB8"/>
    <w:rsid w:val="00E348BA"/>
    <w:rsid w:val="00E36426"/>
    <w:rsid w:val="00E37A62"/>
    <w:rsid w:val="00E52D1C"/>
    <w:rsid w:val="00E56D3E"/>
    <w:rsid w:val="00E61D11"/>
    <w:rsid w:val="00E6347B"/>
    <w:rsid w:val="00E6464A"/>
    <w:rsid w:val="00E7464D"/>
    <w:rsid w:val="00E8299C"/>
    <w:rsid w:val="00E8358A"/>
    <w:rsid w:val="00E85F83"/>
    <w:rsid w:val="00EA7D8C"/>
    <w:rsid w:val="00EB4E3F"/>
    <w:rsid w:val="00EC4472"/>
    <w:rsid w:val="00ED1053"/>
    <w:rsid w:val="00ED3B41"/>
    <w:rsid w:val="00EE04E0"/>
    <w:rsid w:val="00EE1EEA"/>
    <w:rsid w:val="00EE528D"/>
    <w:rsid w:val="00EE56DD"/>
    <w:rsid w:val="00EE5B6C"/>
    <w:rsid w:val="00EF2557"/>
    <w:rsid w:val="00EF6811"/>
    <w:rsid w:val="00F0077C"/>
    <w:rsid w:val="00F10BD3"/>
    <w:rsid w:val="00F119E0"/>
    <w:rsid w:val="00F16D5C"/>
    <w:rsid w:val="00F252C9"/>
    <w:rsid w:val="00F30067"/>
    <w:rsid w:val="00F37953"/>
    <w:rsid w:val="00F40B7D"/>
    <w:rsid w:val="00F41971"/>
    <w:rsid w:val="00F43E9A"/>
    <w:rsid w:val="00F50657"/>
    <w:rsid w:val="00F5583F"/>
    <w:rsid w:val="00F66BDA"/>
    <w:rsid w:val="00F72125"/>
    <w:rsid w:val="00F76D87"/>
    <w:rsid w:val="00FA161B"/>
    <w:rsid w:val="00FA5FAB"/>
    <w:rsid w:val="00FB299D"/>
    <w:rsid w:val="00FB3250"/>
    <w:rsid w:val="00FD4E61"/>
    <w:rsid w:val="00FE3D9C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492"/>
    <w:pPr>
      <w:spacing w:after="0" w:line="240" w:lineRule="auto"/>
    </w:pPr>
  </w:style>
  <w:style w:type="paragraph" w:customStyle="1" w:styleId="ConsPlusTitle">
    <w:name w:val="ConsPlusTitle"/>
    <w:rsid w:val="00532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97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rsid w:val="00530E1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30E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30E19"/>
    <w:pPr>
      <w:tabs>
        <w:tab w:val="left" w:pos="1134"/>
      </w:tabs>
      <w:spacing w:before="180"/>
      <w:ind w:hanging="567"/>
    </w:pPr>
  </w:style>
  <w:style w:type="table" w:styleId="a7">
    <w:name w:val="Table Grid"/>
    <w:basedOn w:val="a1"/>
    <w:uiPriority w:val="59"/>
    <w:rsid w:val="00530E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371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37ADA"/>
  </w:style>
  <w:style w:type="paragraph" w:styleId="a9">
    <w:name w:val="Normal (Web)"/>
    <w:basedOn w:val="a"/>
    <w:uiPriority w:val="99"/>
    <w:unhideWhenUsed/>
    <w:rsid w:val="0068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86B1D"/>
  </w:style>
  <w:style w:type="paragraph" w:customStyle="1" w:styleId="ConsPlusNormal">
    <w:name w:val="ConsPlusNormal"/>
    <w:link w:val="ConsPlusNormal0"/>
    <w:rsid w:val="0065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65766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99"/>
    <w:qFormat/>
    <w:rsid w:val="00927DE6"/>
    <w:pPr>
      <w:ind w:left="720"/>
      <w:contextualSpacing/>
    </w:pPr>
  </w:style>
  <w:style w:type="character" w:customStyle="1" w:styleId="apple-converted-space">
    <w:name w:val="apple-converted-space"/>
    <w:basedOn w:val="a0"/>
    <w:rsid w:val="00A20C69"/>
  </w:style>
  <w:style w:type="paragraph" w:customStyle="1" w:styleId="justppt">
    <w:name w:val="justppt"/>
    <w:basedOn w:val="a"/>
    <w:rsid w:val="00E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C83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2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0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94564711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73277294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  <w:div w:id="65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2E0E-3ADB-48A0-A5B8-BC5E40B5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 Тейково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Администратор</cp:lastModifiedBy>
  <cp:revision>21</cp:revision>
  <cp:lastPrinted>2023-10-20T04:21:00Z</cp:lastPrinted>
  <dcterms:created xsi:type="dcterms:W3CDTF">2022-11-18T07:50:00Z</dcterms:created>
  <dcterms:modified xsi:type="dcterms:W3CDTF">2023-10-20T04:21:00Z</dcterms:modified>
</cp:coreProperties>
</file>