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0" w:rsidRPr="00961825" w:rsidRDefault="006C5A80" w:rsidP="009F70B0">
      <w:pPr>
        <w:pStyle w:val="a8"/>
        <w:ind w:right="-284"/>
        <w:jc w:val="center"/>
        <w:rPr>
          <w:szCs w:val="28"/>
        </w:rPr>
      </w:pPr>
      <w:r w:rsidRPr="00961825">
        <w:rPr>
          <w:noProof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80" w:rsidRPr="00BA771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A7710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6C5A80" w:rsidRPr="00BA771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6C5A80" w:rsidRPr="00BA7710" w:rsidRDefault="006C5A80" w:rsidP="009F70B0">
      <w:pPr>
        <w:pStyle w:val="a8"/>
        <w:ind w:right="-284"/>
        <w:jc w:val="center"/>
        <w:rPr>
          <w:b/>
          <w:bCs/>
          <w:szCs w:val="28"/>
        </w:rPr>
      </w:pPr>
    </w:p>
    <w:p w:rsidR="006C5A80" w:rsidRPr="00BA7710" w:rsidRDefault="006C5A80" w:rsidP="009F70B0">
      <w:pPr>
        <w:pStyle w:val="a8"/>
        <w:ind w:right="-284"/>
        <w:jc w:val="center"/>
        <w:rPr>
          <w:szCs w:val="28"/>
        </w:rPr>
      </w:pPr>
      <w:proofErr w:type="gramStart"/>
      <w:r w:rsidRPr="00BA7710">
        <w:rPr>
          <w:b/>
          <w:bCs/>
          <w:szCs w:val="28"/>
        </w:rPr>
        <w:t>Р</w:t>
      </w:r>
      <w:proofErr w:type="gramEnd"/>
      <w:r w:rsidRPr="00BA7710">
        <w:rPr>
          <w:b/>
          <w:bCs/>
          <w:szCs w:val="28"/>
        </w:rPr>
        <w:t xml:space="preserve"> Е Ш Е Н И Е</w:t>
      </w:r>
    </w:p>
    <w:p w:rsidR="006C5A80" w:rsidRPr="00BA7710" w:rsidRDefault="006C5A80" w:rsidP="009F70B0">
      <w:pPr>
        <w:pStyle w:val="a8"/>
        <w:ind w:right="-284"/>
        <w:rPr>
          <w:szCs w:val="28"/>
        </w:rPr>
      </w:pPr>
    </w:p>
    <w:p w:rsidR="006C5A80" w:rsidRPr="00BA7710" w:rsidRDefault="006C5A80" w:rsidP="009F70B0">
      <w:pPr>
        <w:pStyle w:val="a8"/>
        <w:ind w:right="-284"/>
        <w:rPr>
          <w:szCs w:val="28"/>
        </w:rPr>
      </w:pPr>
      <w:r w:rsidRPr="00BA7710">
        <w:rPr>
          <w:szCs w:val="28"/>
        </w:rPr>
        <w:t>от  2</w:t>
      </w:r>
      <w:r w:rsidR="00162AC4">
        <w:rPr>
          <w:szCs w:val="28"/>
        </w:rPr>
        <w:t>0</w:t>
      </w:r>
      <w:r w:rsidRPr="00BA7710">
        <w:rPr>
          <w:szCs w:val="28"/>
        </w:rPr>
        <w:t>.</w:t>
      </w:r>
      <w:r w:rsidR="00162AC4">
        <w:rPr>
          <w:szCs w:val="28"/>
        </w:rPr>
        <w:t>10</w:t>
      </w:r>
      <w:r w:rsidRPr="00BA7710">
        <w:rPr>
          <w:szCs w:val="28"/>
        </w:rPr>
        <w:t>.202</w:t>
      </w:r>
      <w:r w:rsidR="00D326EB">
        <w:rPr>
          <w:szCs w:val="28"/>
        </w:rPr>
        <w:t>3</w:t>
      </w:r>
      <w:r w:rsidRPr="00BA7710">
        <w:rPr>
          <w:szCs w:val="28"/>
        </w:rPr>
        <w:t xml:space="preserve">                                                                              </w:t>
      </w:r>
      <w:r w:rsidR="00523481">
        <w:rPr>
          <w:szCs w:val="28"/>
        </w:rPr>
        <w:t xml:space="preserve">                              </w:t>
      </w:r>
      <w:r w:rsidR="00FB1E3F" w:rsidRPr="00BA7710">
        <w:rPr>
          <w:szCs w:val="28"/>
        </w:rPr>
        <w:t xml:space="preserve"> </w:t>
      </w:r>
      <w:r w:rsidRPr="00BA7710">
        <w:rPr>
          <w:szCs w:val="28"/>
        </w:rPr>
        <w:t xml:space="preserve"> № </w:t>
      </w:r>
      <w:r w:rsidR="00523481">
        <w:rPr>
          <w:szCs w:val="28"/>
        </w:rPr>
        <w:t>103</w:t>
      </w:r>
    </w:p>
    <w:p w:rsidR="006C5A80" w:rsidRPr="00BA7710" w:rsidRDefault="006C5A80" w:rsidP="009F70B0">
      <w:pPr>
        <w:pStyle w:val="a8"/>
        <w:ind w:right="-284"/>
        <w:rPr>
          <w:szCs w:val="28"/>
        </w:rPr>
      </w:pPr>
      <w:r w:rsidRPr="00BA7710">
        <w:rPr>
          <w:szCs w:val="28"/>
        </w:rPr>
        <w:t>г.о. Тейково</w:t>
      </w:r>
    </w:p>
    <w:p w:rsidR="008E5715" w:rsidRPr="00BA7710" w:rsidRDefault="008E5715" w:rsidP="009F70B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A80" w:rsidRPr="00BA7710" w:rsidRDefault="00961825" w:rsidP="00284536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</w:t>
      </w:r>
      <w:r w:rsidR="00D326EB">
        <w:rPr>
          <w:rFonts w:ascii="Times New Roman" w:hAnsi="Times New Roman" w:cs="Times New Roman"/>
          <w:sz w:val="28"/>
          <w:szCs w:val="28"/>
        </w:rPr>
        <w:t>3</w:t>
      </w:r>
      <w:r w:rsidRPr="00BA77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1825" w:rsidRPr="00BA7710" w:rsidRDefault="00961825" w:rsidP="009F70B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BA7710" w:rsidRDefault="008E5715" w:rsidP="009F70B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 </w:t>
      </w:r>
      <w:r w:rsidR="00D768CB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6C5A80" w:rsidRPr="00BA771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(по финансово - экономическим вопросам), председателя Комитета </w:t>
      </w:r>
      <w:r w:rsidR="006C5A80"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 администрации городского округа Тейково Ивановской области</w:t>
      </w:r>
      <w:r w:rsidR="00AF5516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F5516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AF5516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="00AF5516" w:rsidRPr="00BA7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8CB" w:rsidRPr="00BA7710">
        <w:rPr>
          <w:rFonts w:ascii="Times New Roman" w:hAnsi="Times New Roman" w:cs="Times New Roman"/>
          <w:bCs/>
          <w:sz w:val="28"/>
          <w:szCs w:val="28"/>
        </w:rPr>
        <w:t>«</w:t>
      </w:r>
      <w:r w:rsidR="00961825" w:rsidRPr="00BA7710">
        <w:rPr>
          <w:rFonts w:ascii="Times New Roman" w:hAnsi="Times New Roman" w:cs="Times New Roman"/>
          <w:sz w:val="28"/>
          <w:szCs w:val="28"/>
        </w:rPr>
        <w:t xml:space="preserve">О работе  Комитета по управлению </w:t>
      </w:r>
      <w:proofErr w:type="gramStart"/>
      <w:r w:rsidR="00961825" w:rsidRPr="00BA7710">
        <w:rPr>
          <w:rFonts w:ascii="Times New Roman" w:hAnsi="Times New Roman" w:cs="Times New Roman"/>
          <w:sz w:val="28"/>
          <w:szCs w:val="28"/>
        </w:rPr>
        <w:t>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</w:t>
      </w:r>
      <w:r w:rsidR="00D326EB">
        <w:rPr>
          <w:rFonts w:ascii="Times New Roman" w:hAnsi="Times New Roman" w:cs="Times New Roman"/>
          <w:sz w:val="28"/>
          <w:szCs w:val="28"/>
        </w:rPr>
        <w:t>3</w:t>
      </w:r>
      <w:r w:rsidR="00961825" w:rsidRPr="00BA77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8CB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9C4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 (в действующей</w:t>
      </w:r>
      <w:proofErr w:type="gramEnd"/>
      <w:r w:rsidR="004A69C4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редакции), Уставом городского округа Тейково Ивановской области, -</w:t>
      </w:r>
    </w:p>
    <w:p w:rsidR="008E5715" w:rsidRPr="00BA7710" w:rsidRDefault="008E5715" w:rsidP="009F70B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80" w:rsidRPr="00BA771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6C5A80" w:rsidRPr="00BA771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77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EE7BF9" w:rsidRPr="00BA7710" w:rsidRDefault="008E5715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Pr="00BA7710" w:rsidRDefault="00AF5516" w:rsidP="00BA7710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D768CB" w:rsidRPr="00BA7710">
        <w:rPr>
          <w:rFonts w:ascii="Times New Roman" w:hAnsi="Times New Roman" w:cs="Times New Roman"/>
          <w:sz w:val="28"/>
          <w:szCs w:val="28"/>
        </w:rPr>
        <w:t>«</w:t>
      </w:r>
      <w:r w:rsidR="00961825" w:rsidRPr="00BA7710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</w:t>
      </w:r>
      <w:r w:rsidR="00D326EB">
        <w:rPr>
          <w:rFonts w:ascii="Times New Roman" w:hAnsi="Times New Roman" w:cs="Times New Roman"/>
          <w:sz w:val="28"/>
          <w:szCs w:val="28"/>
        </w:rPr>
        <w:t>3</w:t>
      </w:r>
      <w:r w:rsidR="00961825" w:rsidRPr="00BA77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8CB" w:rsidRPr="00BA7710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</w:t>
      </w:r>
      <w:r w:rsidR="00EE7BF9" w:rsidRPr="00BA7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710" w:rsidRPr="00523481" w:rsidRDefault="00EE7BF9" w:rsidP="00BA7710">
      <w:pPr>
        <w:pStyle w:val="a7"/>
        <w:numPr>
          <w:ilvl w:val="0"/>
          <w:numId w:val="2"/>
        </w:numPr>
        <w:tabs>
          <w:tab w:val="left" w:pos="284"/>
          <w:tab w:val="left" w:pos="900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6EB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C5A80" w:rsidRPr="00D326EB">
        <w:rPr>
          <w:rFonts w:ascii="Times New Roman" w:hAnsi="Times New Roman" w:cs="Times New Roman"/>
          <w:sz w:val="28"/>
          <w:szCs w:val="28"/>
        </w:rPr>
        <w:t xml:space="preserve">настоящее решение на официальном сайте </w:t>
      </w:r>
      <w:r w:rsidR="00BA7710" w:rsidRPr="00D326EB">
        <w:rPr>
          <w:rFonts w:ascii="Times New Roman" w:hAnsi="Times New Roman" w:cs="Times New Roman"/>
          <w:sz w:val="28"/>
          <w:szCs w:val="28"/>
        </w:rPr>
        <w:t>а</w:t>
      </w:r>
      <w:r w:rsidR="006C5A80" w:rsidRPr="00D326EB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Тейково </w:t>
      </w:r>
      <w:r w:rsidR="002747B7" w:rsidRPr="00D326E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6C5A80" w:rsidRPr="00D326EB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523481" w:rsidRPr="00D326EB" w:rsidRDefault="00523481" w:rsidP="00523481">
      <w:pPr>
        <w:pStyle w:val="a7"/>
        <w:tabs>
          <w:tab w:val="left" w:pos="284"/>
          <w:tab w:val="left" w:pos="900"/>
          <w:tab w:val="left" w:pos="1134"/>
        </w:tabs>
        <w:spacing w:after="0" w:line="240" w:lineRule="auto"/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710" w:rsidRPr="00BA7710" w:rsidRDefault="00BA7710" w:rsidP="00BA7710">
      <w:pPr>
        <w:tabs>
          <w:tab w:val="left" w:pos="284"/>
          <w:tab w:val="left" w:pos="900"/>
        </w:tabs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6C5A80" w:rsidRPr="00BA7710" w:rsidRDefault="006C5A80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  <w:r w:rsidRPr="00BA7710">
        <w:rPr>
          <w:b/>
          <w:i/>
          <w:szCs w:val="28"/>
        </w:rPr>
        <w:t>Председатель городской Думы</w:t>
      </w:r>
    </w:p>
    <w:p w:rsidR="006C5A80" w:rsidRPr="00BA7710" w:rsidRDefault="006C5A80" w:rsidP="009F70B0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710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Н.Н. Ковалева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A77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C5A80" w:rsidRPr="00BA7710" w:rsidRDefault="006C5A80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от 2</w:t>
      </w:r>
      <w:r w:rsidR="00162AC4">
        <w:rPr>
          <w:rFonts w:ascii="Times New Roman" w:hAnsi="Times New Roman" w:cs="Times New Roman"/>
          <w:sz w:val="28"/>
          <w:szCs w:val="28"/>
        </w:rPr>
        <w:t>0</w:t>
      </w:r>
      <w:r w:rsidRPr="00BA7710">
        <w:rPr>
          <w:rFonts w:ascii="Times New Roman" w:hAnsi="Times New Roman" w:cs="Times New Roman"/>
          <w:sz w:val="28"/>
          <w:szCs w:val="28"/>
        </w:rPr>
        <w:t>.</w:t>
      </w:r>
      <w:r w:rsidR="00162AC4">
        <w:rPr>
          <w:rFonts w:ascii="Times New Roman" w:hAnsi="Times New Roman" w:cs="Times New Roman"/>
          <w:sz w:val="28"/>
          <w:szCs w:val="28"/>
        </w:rPr>
        <w:t>10</w:t>
      </w:r>
      <w:r w:rsidR="00AF5516" w:rsidRPr="00BA7710">
        <w:rPr>
          <w:rFonts w:ascii="Times New Roman" w:hAnsi="Times New Roman" w:cs="Times New Roman"/>
          <w:sz w:val="28"/>
          <w:szCs w:val="28"/>
        </w:rPr>
        <w:t>.202</w:t>
      </w:r>
      <w:r w:rsidR="00D326EB">
        <w:rPr>
          <w:rFonts w:ascii="Times New Roman" w:hAnsi="Times New Roman" w:cs="Times New Roman"/>
          <w:sz w:val="28"/>
          <w:szCs w:val="28"/>
        </w:rPr>
        <w:t>3</w:t>
      </w:r>
      <w:r w:rsidRPr="00BA7710">
        <w:rPr>
          <w:rFonts w:ascii="Times New Roman" w:hAnsi="Times New Roman" w:cs="Times New Roman"/>
          <w:sz w:val="28"/>
          <w:szCs w:val="28"/>
        </w:rPr>
        <w:t xml:space="preserve">  №</w:t>
      </w:r>
      <w:r w:rsidR="006C5A80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523481">
        <w:rPr>
          <w:rFonts w:ascii="Times New Roman" w:hAnsi="Times New Roman" w:cs="Times New Roman"/>
          <w:sz w:val="28"/>
          <w:szCs w:val="28"/>
        </w:rPr>
        <w:t>103</w:t>
      </w:r>
      <w:r w:rsidRPr="00BA7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BF9" w:rsidRPr="00BA7710" w:rsidRDefault="00EE7BF9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516" w:rsidRPr="00BA7710" w:rsidRDefault="00AF551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84536" w:rsidRPr="00BA7710" w:rsidRDefault="006C5A80" w:rsidP="0096182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>«</w:t>
      </w:r>
      <w:r w:rsidR="00961825" w:rsidRPr="00BA7710">
        <w:rPr>
          <w:rFonts w:ascii="Times New Roman" w:hAnsi="Times New Roman" w:cs="Times New Roman"/>
          <w:b/>
          <w:sz w:val="28"/>
          <w:szCs w:val="28"/>
        </w:rPr>
        <w:t xml:space="preserve"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</w:t>
      </w:r>
    </w:p>
    <w:p w:rsidR="00D768CB" w:rsidRPr="00BA7710" w:rsidRDefault="00961825" w:rsidP="0096182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>в первом полугодии 202</w:t>
      </w:r>
      <w:r w:rsidR="00D326EB">
        <w:rPr>
          <w:rFonts w:ascii="Times New Roman" w:hAnsi="Times New Roman" w:cs="Times New Roman"/>
          <w:b/>
          <w:sz w:val="28"/>
          <w:szCs w:val="28"/>
        </w:rPr>
        <w:t>3</w:t>
      </w:r>
      <w:r w:rsidRPr="00BA771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5A80" w:rsidRPr="00BA7710">
        <w:rPr>
          <w:rFonts w:ascii="Times New Roman" w:hAnsi="Times New Roman" w:cs="Times New Roman"/>
          <w:b/>
          <w:sz w:val="28"/>
          <w:szCs w:val="28"/>
        </w:rPr>
        <w:t>»</w:t>
      </w:r>
    </w:p>
    <w:p w:rsidR="00241AC6" w:rsidRPr="00BA7710" w:rsidRDefault="00241AC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Комитет,),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>.о. Тейково от 19.11.2010 № 844.</w:t>
      </w: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ФЗ от 06.10.2003№131-ФЗ «Об общих принципах организации местного самоуправления в Российской Федерации», Федеральным законом от 21.12.2001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 и распоряжения имуществом городского округа Тейково, утвержденным решением городской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 Тейково от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63B">
        <w:rPr>
          <w:rFonts w:ascii="Times New Roman" w:eastAsia="Times New Roman" w:hAnsi="Times New Roman" w:cs="Times New Roman"/>
          <w:sz w:val="28"/>
          <w:szCs w:val="28"/>
        </w:rPr>
        <w:t>10.2011 № 115.</w:t>
      </w:r>
    </w:p>
    <w:p w:rsidR="00B949FD" w:rsidRPr="0016363B" w:rsidRDefault="00B949FD" w:rsidP="00B949F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9FD" w:rsidRPr="0016363B" w:rsidRDefault="00B949FD" w:rsidP="00B949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/>
          <w:sz w:val="28"/>
          <w:szCs w:val="28"/>
        </w:rPr>
        <w:t>1.  Основны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6363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и функции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омитета</w:t>
      </w:r>
    </w:p>
    <w:p w:rsidR="00B949FD" w:rsidRPr="0016363B" w:rsidRDefault="00B949FD" w:rsidP="00B949F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и рационального управления, распоряжения, муниципальным имуществом и земельными участками в пределах городского округа  Тейково.</w:t>
      </w: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Учет муниципального имущества, в том числе ведение реестра муниципальной имущественной казны, государственная регистрация прав на муниципальное имущество.</w:t>
      </w: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>- Осуществление приватизации муниципального имущества городского округа Тейково.</w:t>
      </w: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в установленном порядке разграничения государственной собственности на недвижимость и землю на собственность городского округа Тейково</w:t>
      </w:r>
    </w:p>
    <w:p w:rsidR="00B949FD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работы по оформлению прав муниципальной собственности на бесхозяйные объекты, выморочное </w:t>
      </w: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16363B">
        <w:rPr>
          <w:rFonts w:ascii="Times New Roman" w:eastAsia="Times New Roman" w:hAnsi="Times New Roman" w:cs="Times New Roman"/>
          <w:sz w:val="28"/>
          <w:szCs w:val="28"/>
        </w:rPr>
        <w:t xml:space="preserve"> переходящее в порядке наследования в муниципальную собственность.</w:t>
      </w: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исполнения бюджета городского округа Тейково в части поступления неналоговых доходов (от аренды и приватизации муниципального имущества и земельных участков, от платы за наем, а также поступления части отчислений от прибыли муниципальных унитарных предприятий и использования земель без предоставления).</w:t>
      </w:r>
    </w:p>
    <w:p w:rsidR="00B949FD" w:rsidRPr="0016363B" w:rsidRDefault="00B949FD" w:rsidP="00523481">
      <w:pPr>
        <w:pStyle w:val="a8"/>
        <w:ind w:right="-284" w:firstLine="851"/>
        <w:jc w:val="both"/>
        <w:rPr>
          <w:szCs w:val="28"/>
        </w:rPr>
      </w:pPr>
      <w:r w:rsidRPr="0016363B">
        <w:rPr>
          <w:szCs w:val="28"/>
        </w:rPr>
        <w:t xml:space="preserve">- Обеспечение прав и обязательств собственника муниципального  имущества. </w:t>
      </w:r>
    </w:p>
    <w:p w:rsidR="00B949FD" w:rsidRPr="0016363B" w:rsidRDefault="00B949FD" w:rsidP="00523481">
      <w:pPr>
        <w:pStyle w:val="a8"/>
        <w:ind w:right="-284" w:firstLine="851"/>
        <w:jc w:val="both"/>
        <w:rPr>
          <w:szCs w:val="28"/>
        </w:rPr>
      </w:pPr>
      <w:r w:rsidRPr="0016363B">
        <w:rPr>
          <w:szCs w:val="28"/>
        </w:rPr>
        <w:t>- Межотраслевая координация деятельности муниципальных предприятий и муниципальных учреждений в процессе управления муниципальной собственностью.</w:t>
      </w:r>
    </w:p>
    <w:p w:rsidR="00B949FD" w:rsidRPr="0016363B" w:rsidRDefault="00B949FD" w:rsidP="00523481">
      <w:pPr>
        <w:pStyle w:val="a8"/>
        <w:ind w:right="-284" w:firstLine="851"/>
        <w:jc w:val="both"/>
        <w:rPr>
          <w:szCs w:val="28"/>
        </w:rPr>
      </w:pPr>
      <w:r w:rsidRPr="0016363B">
        <w:rPr>
          <w:szCs w:val="28"/>
        </w:rPr>
        <w:t xml:space="preserve">-Контроль качества и результативности управления муниципальным  имуществом. </w:t>
      </w:r>
    </w:p>
    <w:p w:rsidR="00B949FD" w:rsidRPr="0016363B" w:rsidRDefault="00B949FD" w:rsidP="00523481">
      <w:pPr>
        <w:pStyle w:val="a8"/>
        <w:ind w:right="-284" w:firstLine="851"/>
        <w:jc w:val="both"/>
        <w:rPr>
          <w:szCs w:val="28"/>
        </w:rPr>
      </w:pPr>
      <w:r w:rsidRPr="0016363B">
        <w:rPr>
          <w:szCs w:val="28"/>
        </w:rPr>
        <w:t>- Организация содержания муниципального жилищного фонда.</w:t>
      </w:r>
    </w:p>
    <w:p w:rsidR="00B949FD" w:rsidRDefault="00B949FD" w:rsidP="00B949F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Информация о поступлениях за 9 месяцев  2023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разрезе доходных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источников, закрепленных за Комитетом</w:t>
      </w:r>
    </w:p>
    <w:p w:rsidR="00B949FD" w:rsidRPr="0016363B" w:rsidRDefault="00B949FD" w:rsidP="00B949FD">
      <w:pPr>
        <w:spacing w:after="0" w:line="240" w:lineRule="auto"/>
        <w:ind w:right="-284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B949FD" w:rsidRPr="0016363B" w:rsidRDefault="00B949FD" w:rsidP="00B949FD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Доход муниципального городского бюджета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формируется по видам неналоговых доходов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949FD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по состоянию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бюджет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Тейково всего поступило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19653,02766 </w:t>
      </w:r>
      <w:r w:rsidRPr="00FE1DE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E1D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1D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E1D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ублей.</w:t>
      </w:r>
    </w:p>
    <w:p w:rsidR="000D3A2B" w:rsidRPr="00A1204B" w:rsidRDefault="000D3A2B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835"/>
        <w:gridCol w:w="2409"/>
        <w:gridCol w:w="1985"/>
      </w:tblGrid>
      <w:tr w:rsidR="00B949FD" w:rsidRPr="00A1204B" w:rsidTr="000E76FB">
        <w:trPr>
          <w:trHeight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КБК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Уточненный </w:t>
            </w:r>
            <w:r w:rsidRPr="00FE1DE3">
              <w:rPr>
                <w:color w:val="000000" w:themeColor="text1"/>
                <w:szCs w:val="28"/>
              </w:rPr>
              <w:t>План</w:t>
            </w:r>
          </w:p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(тыс. 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 xml:space="preserve">Факт </w:t>
            </w:r>
          </w:p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(тыс</w:t>
            </w:r>
            <w:proofErr w:type="gramStart"/>
            <w:r w:rsidRPr="00FE1DE3">
              <w:rPr>
                <w:color w:val="000000" w:themeColor="text1"/>
                <w:szCs w:val="28"/>
              </w:rPr>
              <w:t>.р</w:t>
            </w:r>
            <w:proofErr w:type="gramEnd"/>
            <w:r w:rsidRPr="00FE1DE3">
              <w:rPr>
                <w:color w:val="000000" w:themeColor="text1"/>
                <w:szCs w:val="28"/>
              </w:rPr>
              <w:t>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%</w:t>
            </w:r>
          </w:p>
        </w:tc>
      </w:tr>
      <w:tr w:rsidR="00B949FD" w:rsidRPr="00A1204B" w:rsidTr="000E76FB">
        <w:trPr>
          <w:trHeight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Аренда земли не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B8726D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7183,25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B8726D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5981,18503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4E4F29" w:rsidRDefault="00B949FD" w:rsidP="000E76FB">
            <w:pPr>
              <w:pStyle w:val="a8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B949FD" w:rsidRPr="00A1204B" w:rsidTr="000E76FB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Аренда земли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B8726D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B8726D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434,73133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73</w:t>
            </w:r>
          </w:p>
        </w:tc>
      </w:tr>
      <w:tr w:rsidR="00B949FD" w:rsidRPr="00A1204B" w:rsidTr="000E76F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Аренда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B8726D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B8726D">
              <w:rPr>
                <w:color w:val="000000" w:themeColor="text1"/>
                <w:szCs w:val="28"/>
              </w:rPr>
              <w:t>146,</w:t>
            </w: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B8726D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75,26878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</w:t>
            </w:r>
          </w:p>
        </w:tc>
      </w:tr>
      <w:tr w:rsidR="00B949FD" w:rsidRPr="00A1204B" w:rsidTr="00B949F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Продажа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1C0941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6041,30615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1C0941" w:rsidRDefault="00B949FD" w:rsidP="00B949FD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3552,29171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</w:t>
            </w:r>
          </w:p>
        </w:tc>
      </w:tr>
      <w:tr w:rsidR="00B949FD" w:rsidRPr="00A1204B" w:rsidTr="000E76FB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Продажа земли не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1C0941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3339,06394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1C0941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3183,25305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95</w:t>
            </w:r>
          </w:p>
        </w:tc>
      </w:tr>
      <w:tr w:rsidR="00B949FD" w:rsidRPr="00A1204B" w:rsidTr="000E76FB">
        <w:trPr>
          <w:trHeight w:val="2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Продажа земли 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</w:tr>
      <w:tr w:rsidR="00B949FD" w:rsidRPr="004E4F29" w:rsidTr="000E76FB">
        <w:trPr>
          <w:trHeight w:val="3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FE1DE3">
              <w:rPr>
                <w:color w:val="000000" w:themeColor="text1"/>
                <w:szCs w:val="28"/>
              </w:rPr>
              <w:t>Найм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6697,0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2858,08108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4E4F29" w:rsidRDefault="00B949FD" w:rsidP="000E76FB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B949FD" w:rsidRPr="00A1204B" w:rsidTr="000E76FB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Продажа доли 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7380,81668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2562,41668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</w:t>
            </w:r>
          </w:p>
        </w:tc>
      </w:tr>
      <w:tr w:rsidR="00B949FD" w:rsidRPr="00A1204B" w:rsidTr="000E76FB">
        <w:trPr>
          <w:trHeight w:val="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Дивиденды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1000,8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</w:t>
            </w:r>
          </w:p>
        </w:tc>
      </w:tr>
      <w:tr w:rsidR="00B949FD" w:rsidRPr="00A1204B" w:rsidTr="000E76FB">
        <w:trPr>
          <w:trHeight w:val="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Госпошлина за рекламу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753DB0" w:rsidRDefault="00B949FD" w:rsidP="000E76FB">
            <w:pPr>
              <w:pStyle w:val="a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</w:t>
            </w:r>
          </w:p>
        </w:tc>
      </w:tr>
      <w:tr w:rsidR="00B949FD" w:rsidRPr="00A1204B" w:rsidTr="000E76FB">
        <w:trPr>
          <w:trHeight w:val="4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FE1DE3">
              <w:rPr>
                <w:color w:val="000000" w:themeColor="text1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32389,13677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FE1DE3" w:rsidRDefault="00B949FD" w:rsidP="000E76FB">
            <w:pPr>
              <w:pStyle w:val="a8"/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19653,02766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D" w:rsidRPr="003A4126" w:rsidRDefault="00B949FD" w:rsidP="000E76FB">
            <w:pPr>
              <w:pStyle w:val="a8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71,1</w:t>
            </w:r>
            <w:r w:rsidRPr="003A4126">
              <w:rPr>
                <w:szCs w:val="28"/>
              </w:rPr>
              <w:t>%</w:t>
            </w:r>
          </w:p>
        </w:tc>
      </w:tr>
    </w:tbl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Передача муниципального имущества на иной уровень публичной собственности</w:t>
      </w:r>
    </w:p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949FD" w:rsidRDefault="00B949FD" w:rsidP="00B949FD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отчетный период 2023 года с заявлениями об оформлении земельных участков в Комитет обратилось 238 заявителей (212 граждан и 26 юридических лица)</w:t>
      </w:r>
    </w:p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8737"/>
        <w:gridCol w:w="850"/>
      </w:tblGrid>
      <w:tr w:rsidR="00B949FD" w:rsidTr="00B949FD">
        <w:trPr>
          <w:trHeight w:val="240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Муниципальная услуга </w:t>
            </w:r>
          </w:p>
        </w:tc>
        <w:tc>
          <w:tcPr>
            <w:tcW w:w="850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17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B949FD" w:rsidTr="00B949FD">
        <w:trPr>
          <w:trHeight w:val="192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37" w:type="dxa"/>
          </w:tcPr>
          <w:p w:rsidR="00B949FD" w:rsidRPr="0072094C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Предоставлено земельных участков в собственность бесплатно </w:t>
            </w:r>
            <w:r w:rsidRPr="003278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многодетным семьям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949FD" w:rsidTr="00B949FD">
        <w:trPr>
          <w:trHeight w:val="192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бесплатно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B949FD" w:rsidTr="00B949FD">
        <w:trPr>
          <w:trHeight w:val="228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за плату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949FD" w:rsidTr="00B949FD">
        <w:trPr>
          <w:trHeight w:val="144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об утверждении схемы расположения границ земельных участков (в т. ч. перераспределение земельных участков)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  <w:tr w:rsidR="00B949FD" w:rsidTr="00B949FD">
        <w:trPr>
          <w:trHeight w:val="192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 предварительном согласовании предоставления земельных участков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B949FD" w:rsidTr="00B949FD">
        <w:trPr>
          <w:trHeight w:val="132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об изменении вида разрешенного использования земельного участка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949FD" w:rsidTr="00B949FD">
        <w:trPr>
          <w:trHeight w:val="516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Предоставлены земельные участки в бесплатное бессрочное пользование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949FD" w:rsidTr="00B949FD">
        <w:trPr>
          <w:trHeight w:val="168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Установлены публичные сервитуты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49FD" w:rsidTr="00B949FD">
        <w:trPr>
          <w:trHeight w:val="516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Заключены соглашения о перераспределении земельных участков с физическими лицами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B949FD" w:rsidTr="00B949FD">
        <w:trPr>
          <w:trHeight w:val="200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37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Заключены договоры купли-продажи земельных участков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949FD" w:rsidTr="00B949FD">
        <w:trPr>
          <w:trHeight w:val="109"/>
        </w:trPr>
        <w:tc>
          <w:tcPr>
            <w:tcW w:w="619" w:type="dxa"/>
          </w:tcPr>
          <w:p w:rsidR="00B949FD" w:rsidRDefault="00B949FD" w:rsidP="00B949FD">
            <w:pPr>
              <w:tabs>
                <w:tab w:val="left" w:pos="3180"/>
              </w:tabs>
              <w:spacing w:after="0" w:line="240" w:lineRule="auto"/>
              <w:ind w:left="-90" w:right="-3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37" w:type="dxa"/>
          </w:tcPr>
          <w:p w:rsidR="00B949FD" w:rsidRPr="008C1ECD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Оказано услуг о предоставлении земельного участка в безвозмездное пользование </w:t>
            </w:r>
          </w:p>
        </w:tc>
        <w:tc>
          <w:tcPr>
            <w:tcW w:w="850" w:type="dxa"/>
          </w:tcPr>
          <w:p w:rsidR="00B949FD" w:rsidRPr="005D1944" w:rsidRDefault="00B949FD" w:rsidP="000E76FB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949FD" w:rsidRPr="00B949FD" w:rsidRDefault="00B949FD" w:rsidP="00B949FD">
      <w:pPr>
        <w:tabs>
          <w:tab w:val="left" w:pos="3180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Проведены  выездные комиссии </w:t>
      </w:r>
      <w:r w:rsidRPr="00B949FD">
        <w:rPr>
          <w:rFonts w:ascii="Times New Roman" w:eastAsia="Calibri" w:hAnsi="Times New Roman" w:cs="Times New Roman"/>
          <w:sz w:val="28"/>
          <w:szCs w:val="28"/>
        </w:rPr>
        <w:t xml:space="preserve">по ранее учтенным объектам недвижимости. </w:t>
      </w:r>
    </w:p>
    <w:p w:rsidR="00B949FD" w:rsidRPr="00B949FD" w:rsidRDefault="00B949FD" w:rsidP="00B949FD">
      <w:pPr>
        <w:tabs>
          <w:tab w:val="left" w:pos="3180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949FD">
        <w:rPr>
          <w:rFonts w:ascii="Times New Roman" w:eastAsia="Calibri" w:hAnsi="Times New Roman" w:cs="Times New Roman"/>
          <w:sz w:val="28"/>
          <w:szCs w:val="28"/>
        </w:rPr>
        <w:t>Обследовано 29 объектов недвижимости.</w:t>
      </w:r>
    </w:p>
    <w:p w:rsidR="00B949FD" w:rsidRPr="00B949FD" w:rsidRDefault="00B949FD" w:rsidP="00B949F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9FD">
        <w:rPr>
          <w:rFonts w:ascii="Times New Roman" w:hAnsi="Times New Roman" w:cs="Times New Roman"/>
          <w:sz w:val="28"/>
          <w:szCs w:val="28"/>
        </w:rPr>
        <w:t>Количество объектов, по которым в результате проведения мероприятий, предусмотренных 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FD">
        <w:rPr>
          <w:rFonts w:ascii="Times New Roman" w:hAnsi="Times New Roman" w:cs="Times New Roman"/>
          <w:sz w:val="28"/>
          <w:szCs w:val="28"/>
        </w:rPr>
        <w:t xml:space="preserve">4 статьи 69.1 Федерального закона от  13.07.2015 № 218-ФЗ «О государственной регистрации недвижимости», получена информация о правообладателях – </w:t>
      </w:r>
      <w:r w:rsidRPr="00B949FD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  <w:r w:rsidRPr="00B949FD">
        <w:rPr>
          <w:rFonts w:ascii="Times New Roman" w:hAnsi="Times New Roman" w:cs="Times New Roman"/>
          <w:sz w:val="28"/>
          <w:szCs w:val="28"/>
        </w:rPr>
        <w:t xml:space="preserve">, количество объектов, по которым внесены в ЕГРН сведения о правообладателе ранее учтенного объекта недвижимости либо о ранее учтенном объекте недвижимости и его правообладателе – </w:t>
      </w:r>
      <w:r w:rsidRPr="00B949FD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Pr="00B949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9FD" w:rsidRDefault="00B949FD" w:rsidP="00B949F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05">
        <w:rPr>
          <w:rFonts w:ascii="Times New Roman" w:hAnsi="Times New Roman" w:cs="Times New Roman"/>
          <w:sz w:val="28"/>
          <w:szCs w:val="28"/>
        </w:rPr>
        <w:t>Оформлено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46505">
        <w:rPr>
          <w:rFonts w:ascii="Times New Roman" w:hAnsi="Times New Roman" w:cs="Times New Roman"/>
          <w:sz w:val="28"/>
          <w:szCs w:val="28"/>
        </w:rPr>
        <w:t xml:space="preserve">поставлено на кадастровый учет </w:t>
      </w:r>
      <w:r w:rsidRPr="004208C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420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6505">
        <w:rPr>
          <w:rFonts w:ascii="Times New Roman" w:hAnsi="Times New Roman" w:cs="Times New Roman"/>
          <w:sz w:val="28"/>
          <w:szCs w:val="28"/>
        </w:rPr>
        <w:t xml:space="preserve">земельных участков под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Pr="00746505">
        <w:rPr>
          <w:rFonts w:ascii="Times New Roman" w:hAnsi="Times New Roman" w:cs="Times New Roman"/>
          <w:sz w:val="28"/>
          <w:szCs w:val="28"/>
        </w:rPr>
        <w:t>дорогами</w:t>
      </w:r>
      <w:r>
        <w:rPr>
          <w:rFonts w:ascii="Times New Roman" w:hAnsi="Times New Roman" w:cs="Times New Roman"/>
          <w:sz w:val="28"/>
          <w:szCs w:val="28"/>
        </w:rPr>
        <w:t xml:space="preserve">, поставлено на кадастровый учет </w:t>
      </w:r>
      <w:r w:rsidRPr="004208C2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 под памятниками и монументом «Славы» и иные земельные участки – </w:t>
      </w:r>
      <w:r w:rsidRPr="004208C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9FD" w:rsidRPr="007743FC" w:rsidRDefault="00B949FD" w:rsidP="00B949F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743FC">
        <w:rPr>
          <w:rFonts w:ascii="Times New Roman" w:eastAsia="Calibri" w:hAnsi="Times New Roman" w:cs="Times New Roman"/>
          <w:sz w:val="28"/>
          <w:szCs w:val="28"/>
        </w:rPr>
        <w:t xml:space="preserve">роведены мероприятия по изысканию земельных участков в результате инвентаризации территории городского округа Тейково, количество земельных участков, предоставленных льготной категории граждан, в том числе семьям, имеющих трех и более детей, для индивидуального жилищного строительства на территории города Тейково </w:t>
      </w:r>
      <w:r w:rsidRPr="0020730F">
        <w:rPr>
          <w:rFonts w:ascii="Times New Roman" w:eastAsia="Calibri" w:hAnsi="Times New Roman" w:cs="Times New Roman"/>
          <w:sz w:val="28"/>
          <w:szCs w:val="28"/>
        </w:rPr>
        <w:t>сформировано</w:t>
      </w:r>
      <w:r w:rsidRPr="002E054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208C2">
        <w:rPr>
          <w:rFonts w:ascii="Times New Roman" w:eastAsia="Calibri" w:hAnsi="Times New Roman" w:cs="Times New Roman"/>
          <w:b/>
          <w:sz w:val="28"/>
          <w:szCs w:val="28"/>
          <w:u w:val="single"/>
        </w:rPr>
        <w:t>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участков.</w:t>
      </w:r>
    </w:p>
    <w:p w:rsidR="00B949FD" w:rsidRPr="004208C2" w:rsidRDefault="00B949FD" w:rsidP="00B949F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Ивановской области проводя</w:t>
      </w:r>
      <w:r w:rsidRPr="0074650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46505">
        <w:rPr>
          <w:rFonts w:ascii="Times New Roman" w:hAnsi="Times New Roman" w:cs="Times New Roman"/>
          <w:sz w:val="28"/>
          <w:szCs w:val="28"/>
        </w:rPr>
        <w:t>омплексны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6505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650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в отношении </w:t>
      </w:r>
      <w:r w:rsidRPr="004208C2">
        <w:rPr>
          <w:rFonts w:ascii="Times New Roman" w:hAnsi="Times New Roman" w:cs="Times New Roman"/>
          <w:b/>
          <w:sz w:val="28"/>
          <w:szCs w:val="28"/>
          <w:u w:val="single"/>
        </w:rPr>
        <w:t>трех кварталов.</w:t>
      </w:r>
    </w:p>
    <w:p w:rsidR="00B949FD" w:rsidRPr="00B017D5" w:rsidRDefault="00B949FD" w:rsidP="00B949F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D5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включают одновременно мероприятия для земельного участка и объекта недвижимого имущества. Поэтому в порядок процедур по совершению комплексных кадастровых работ входит инвентаризация </w:t>
      </w:r>
      <w:r w:rsidRPr="00B017D5">
        <w:rPr>
          <w:rFonts w:ascii="Times New Roman" w:hAnsi="Times New Roman" w:cs="Times New Roman"/>
          <w:sz w:val="28"/>
          <w:szCs w:val="28"/>
        </w:rPr>
        <w:lastRenderedPageBreak/>
        <w:t xml:space="preserve">земель и инвентаризация объектов недвижимого имущества, расположенного на обследуемом участке.  Цели инвентаризации земель: </w:t>
      </w:r>
    </w:p>
    <w:p w:rsidR="00B949FD" w:rsidRPr="00746505" w:rsidRDefault="00B949FD" w:rsidP="00C51BF7">
      <w:pPr>
        <w:pStyle w:val="ab"/>
        <w:numPr>
          <w:ilvl w:val="0"/>
          <w:numId w:val="6"/>
        </w:numPr>
        <w:tabs>
          <w:tab w:val="num" w:pos="720"/>
          <w:tab w:val="left" w:pos="1134"/>
        </w:tabs>
        <w:spacing w:before="0" w:beforeAutospacing="0" w:after="0"/>
        <w:ind w:left="0" w:right="-284" w:firstLine="851"/>
        <w:jc w:val="both"/>
        <w:rPr>
          <w:sz w:val="28"/>
          <w:szCs w:val="28"/>
        </w:rPr>
      </w:pPr>
      <w:r w:rsidRPr="00746505">
        <w:rPr>
          <w:sz w:val="28"/>
          <w:szCs w:val="28"/>
        </w:rPr>
        <w:t xml:space="preserve">уточнение или установление местоположения объектов землеустройства; их границ (без закрепления на местности); </w:t>
      </w:r>
    </w:p>
    <w:p w:rsidR="00B949FD" w:rsidRPr="00746505" w:rsidRDefault="00B949FD" w:rsidP="00C51BF7">
      <w:pPr>
        <w:pStyle w:val="ab"/>
        <w:numPr>
          <w:ilvl w:val="0"/>
          <w:numId w:val="6"/>
        </w:numPr>
        <w:tabs>
          <w:tab w:val="num" w:pos="720"/>
          <w:tab w:val="left" w:pos="1134"/>
        </w:tabs>
        <w:spacing w:after="100" w:afterAutospacing="1"/>
        <w:ind w:left="0" w:right="-284" w:firstLine="851"/>
        <w:jc w:val="both"/>
        <w:rPr>
          <w:sz w:val="28"/>
          <w:szCs w:val="28"/>
        </w:rPr>
      </w:pPr>
      <w:r w:rsidRPr="00746505">
        <w:rPr>
          <w:sz w:val="28"/>
          <w:szCs w:val="28"/>
        </w:rPr>
        <w:t xml:space="preserve">выявление неиспользованных, нерационально используемых или используемых не по целевому назначению земель, а также не в соответствии с целевым назначением и разрешенным использованием земельных участков. </w:t>
      </w:r>
    </w:p>
    <w:p w:rsidR="00B949FD" w:rsidRPr="00746505" w:rsidRDefault="00B949FD" w:rsidP="00C51BF7">
      <w:pPr>
        <w:pStyle w:val="ab"/>
        <w:numPr>
          <w:ilvl w:val="0"/>
          <w:numId w:val="6"/>
        </w:numPr>
        <w:tabs>
          <w:tab w:val="num" w:pos="720"/>
          <w:tab w:val="left" w:pos="1134"/>
        </w:tabs>
        <w:spacing w:after="100" w:afterAutospacing="1"/>
        <w:ind w:left="0" w:right="-284" w:firstLine="851"/>
        <w:jc w:val="both"/>
        <w:rPr>
          <w:sz w:val="28"/>
          <w:szCs w:val="28"/>
        </w:rPr>
      </w:pPr>
      <w:r w:rsidRPr="00746505">
        <w:rPr>
          <w:sz w:val="28"/>
          <w:szCs w:val="28"/>
        </w:rPr>
        <w:t xml:space="preserve">выявление угрозы возникновения процессов, оказывающих негативное воздействие на состояние земельных участков, в отношении групп или на отдельных земельных участках; </w:t>
      </w:r>
    </w:p>
    <w:p w:rsidR="00B949FD" w:rsidRDefault="00B949FD" w:rsidP="00C51BF7">
      <w:pPr>
        <w:pStyle w:val="ab"/>
        <w:numPr>
          <w:ilvl w:val="0"/>
          <w:numId w:val="6"/>
        </w:numPr>
        <w:tabs>
          <w:tab w:val="num" w:pos="720"/>
          <w:tab w:val="left" w:pos="1134"/>
        </w:tabs>
        <w:spacing w:before="0" w:beforeAutospacing="0" w:after="0"/>
        <w:ind w:left="0" w:right="-284" w:firstLine="851"/>
        <w:jc w:val="both"/>
        <w:rPr>
          <w:sz w:val="28"/>
          <w:szCs w:val="28"/>
        </w:rPr>
      </w:pPr>
      <w:r w:rsidRPr="00746505">
        <w:rPr>
          <w:sz w:val="28"/>
          <w:szCs w:val="28"/>
        </w:rPr>
        <w:t xml:space="preserve">определение возможности предоставления гражданам земельных участков для индивидуального жилищного строительства, садоводства, личного подсобного хозяйства и иных </w:t>
      </w:r>
      <w:r w:rsidR="00C51BF7">
        <w:rPr>
          <w:sz w:val="28"/>
          <w:szCs w:val="28"/>
        </w:rPr>
        <w:t>целей.</w:t>
      </w:r>
    </w:p>
    <w:p w:rsidR="00B949FD" w:rsidRDefault="00B949FD" w:rsidP="000D3A2B">
      <w:pPr>
        <w:pStyle w:val="ab"/>
        <w:spacing w:before="0" w:beforeAutospacing="0" w:after="0"/>
        <w:ind w:right="-284" w:firstLine="851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Pr="00E02E14">
        <w:rPr>
          <w:rFonts w:eastAsia="Calibri"/>
          <w:color w:val="000000" w:themeColor="text1"/>
          <w:sz w:val="28"/>
          <w:szCs w:val="28"/>
        </w:rPr>
        <w:t>еализованы путем преимущественного права и электронных торгов муниципальное имущество и земельные участки:</w:t>
      </w:r>
    </w:p>
    <w:p w:rsidR="000D3A2B" w:rsidRPr="00A1204B" w:rsidRDefault="000D3A2B" w:rsidP="000D3A2B">
      <w:pPr>
        <w:pStyle w:val="ab"/>
        <w:spacing w:before="0" w:beforeAutospacing="0" w:after="0"/>
        <w:ind w:right="-284" w:firstLine="851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100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835"/>
        <w:gridCol w:w="3261"/>
        <w:gridCol w:w="2551"/>
        <w:gridCol w:w="851"/>
      </w:tblGrid>
      <w:tr w:rsidR="00B949FD" w:rsidRPr="00E96BF4" w:rsidTr="00C51BF7">
        <w:trPr>
          <w:trHeight w:val="252"/>
        </w:trPr>
        <w:tc>
          <w:tcPr>
            <w:tcW w:w="525" w:type="dxa"/>
          </w:tcPr>
          <w:p w:rsidR="00B949FD" w:rsidRPr="00E96BF4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BF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949FD" w:rsidRPr="00E96BF4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BF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ЗУ</w:t>
            </w:r>
          </w:p>
          <w:p w:rsidR="00B949FD" w:rsidRPr="00E96BF4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BF4">
              <w:rPr>
                <w:rFonts w:ascii="Times New Roman" w:eastAsia="Calibri" w:hAnsi="Times New Roman" w:cs="Times New Roman"/>
                <w:sz w:val="18"/>
                <w:szCs w:val="18"/>
              </w:rPr>
              <w:t>(земельного участка)</w:t>
            </w:r>
          </w:p>
        </w:tc>
        <w:tc>
          <w:tcPr>
            <w:tcW w:w="3261" w:type="dxa"/>
          </w:tcPr>
          <w:p w:rsidR="00B949FD" w:rsidRPr="00E96BF4" w:rsidRDefault="00B949FD" w:rsidP="000E76FB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BF4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2551" w:type="dxa"/>
          </w:tcPr>
          <w:p w:rsidR="00B949FD" w:rsidRPr="00E96BF4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BF4">
              <w:rPr>
                <w:rFonts w:ascii="Times New Roman" w:eastAsia="Calibri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851" w:type="dxa"/>
          </w:tcPr>
          <w:p w:rsidR="00B949FD" w:rsidRPr="00E96BF4" w:rsidRDefault="00B949FD" w:rsidP="00C51BF7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6BF4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B949FD" w:rsidRPr="00F33A19" w:rsidTr="00C51BF7">
        <w:trPr>
          <w:trHeight w:val="100"/>
        </w:trPr>
        <w:tc>
          <w:tcPr>
            <w:tcW w:w="525" w:type="dxa"/>
          </w:tcPr>
          <w:p w:rsidR="00B949FD" w:rsidRPr="00F33A19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3261" w:type="dxa"/>
          </w:tcPr>
          <w:p w:rsidR="00C51BF7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земельные участки </w:t>
            </w:r>
          </w:p>
          <w:p w:rsidR="00B949FD" w:rsidRPr="00C51BF7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Западная, 8Г</w:t>
            </w:r>
          </w:p>
        </w:tc>
        <w:tc>
          <w:tcPr>
            <w:tcW w:w="25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49FD" w:rsidRPr="00F33A19" w:rsidTr="00C51BF7">
        <w:trPr>
          <w:trHeight w:val="347"/>
        </w:trPr>
        <w:tc>
          <w:tcPr>
            <w:tcW w:w="525" w:type="dxa"/>
          </w:tcPr>
          <w:p w:rsidR="00B949FD" w:rsidRPr="00F33A19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49FD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3261" w:type="dxa"/>
          </w:tcPr>
          <w:p w:rsidR="00C51BF7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земельные участки </w:t>
            </w:r>
          </w:p>
          <w:p w:rsidR="00B949FD" w:rsidRPr="00C51BF7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Стачечная</w:t>
            </w:r>
            <w:proofErr w:type="gramEnd"/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сев</w:t>
            </w:r>
            <w:r w:rsidR="00C51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25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49FD" w:rsidTr="00C51BF7">
        <w:trPr>
          <w:trHeight w:val="192"/>
        </w:trPr>
        <w:tc>
          <w:tcPr>
            <w:tcW w:w="525" w:type="dxa"/>
          </w:tcPr>
          <w:p w:rsidR="00B949FD" w:rsidRPr="00F33A19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949FD" w:rsidRPr="00F33A19" w:rsidRDefault="00B949FD" w:rsidP="00C51BF7">
            <w:pPr>
              <w:tabs>
                <w:tab w:val="left" w:pos="2799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3261" w:type="dxa"/>
          </w:tcPr>
          <w:p w:rsidR="00C51BF7" w:rsidRDefault="00B949FD" w:rsidP="00C51BF7">
            <w:pPr>
              <w:tabs>
                <w:tab w:val="left" w:pos="3011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  <w:p w:rsidR="00B949FD" w:rsidRPr="00C51BF7" w:rsidRDefault="00B949FD" w:rsidP="00C51BF7">
            <w:pPr>
              <w:tabs>
                <w:tab w:val="left" w:pos="3011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Грозилово</w:t>
            </w:r>
            <w:proofErr w:type="spellEnd"/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49FD" w:rsidRPr="00F33A19" w:rsidTr="00C51BF7">
        <w:trPr>
          <w:trHeight w:val="180"/>
        </w:trPr>
        <w:tc>
          <w:tcPr>
            <w:tcW w:w="525" w:type="dxa"/>
          </w:tcPr>
          <w:p w:rsidR="00B949FD" w:rsidRPr="00F33A19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Автостоянка</w:t>
            </w:r>
          </w:p>
        </w:tc>
        <w:tc>
          <w:tcPr>
            <w:tcW w:w="3261" w:type="dxa"/>
          </w:tcPr>
          <w:p w:rsidR="00C51BF7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участок: </w:t>
            </w:r>
          </w:p>
          <w:p w:rsidR="00B949FD" w:rsidRPr="00C51BF7" w:rsidRDefault="00C51BF7" w:rsidP="00C51BF7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="00B949FD"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1-я Красная</w:t>
            </w:r>
          </w:p>
        </w:tc>
        <w:tc>
          <w:tcPr>
            <w:tcW w:w="25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51" w:type="dxa"/>
          </w:tcPr>
          <w:p w:rsidR="00B949FD" w:rsidRPr="00F33A19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A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49FD" w:rsidRPr="00730203" w:rsidTr="00C51BF7">
        <w:trPr>
          <w:trHeight w:val="520"/>
        </w:trPr>
        <w:tc>
          <w:tcPr>
            <w:tcW w:w="525" w:type="dxa"/>
          </w:tcPr>
          <w:p w:rsidR="00B949FD" w:rsidRPr="00730203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949FD" w:rsidRPr="00730203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ООО</w:t>
            </w:r>
          </w:p>
        </w:tc>
        <w:tc>
          <w:tcPr>
            <w:tcW w:w="3261" w:type="dxa"/>
          </w:tcPr>
          <w:p w:rsidR="00B949FD" w:rsidRPr="00C51BF7" w:rsidRDefault="00B949FD" w:rsidP="00C51BF7">
            <w:pPr>
              <w:tabs>
                <w:tab w:val="left" w:pos="3045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100% доля муниципалитета</w:t>
            </w:r>
          </w:p>
        </w:tc>
        <w:tc>
          <w:tcPr>
            <w:tcW w:w="2551" w:type="dxa"/>
          </w:tcPr>
          <w:p w:rsidR="00B949FD" w:rsidRPr="00730203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eastAsia="Calibri" w:hAnsi="Times New Roman" w:cs="Times New Roman"/>
                <w:sz w:val="28"/>
                <w:szCs w:val="28"/>
              </w:rPr>
              <w:t>Продажа в собственность</w:t>
            </w:r>
          </w:p>
        </w:tc>
        <w:tc>
          <w:tcPr>
            <w:tcW w:w="851" w:type="dxa"/>
          </w:tcPr>
          <w:p w:rsidR="00B949FD" w:rsidRPr="00730203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49FD" w:rsidRPr="00730203" w:rsidTr="00C51BF7">
        <w:trPr>
          <w:trHeight w:val="467"/>
        </w:trPr>
        <w:tc>
          <w:tcPr>
            <w:tcW w:w="525" w:type="dxa"/>
          </w:tcPr>
          <w:p w:rsidR="00B949FD" w:rsidRPr="00730203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949FD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261" w:type="dxa"/>
          </w:tcPr>
          <w:p w:rsidR="00C51BF7" w:rsidRDefault="00B949FD" w:rsidP="00C51BF7">
            <w:pPr>
              <w:tabs>
                <w:tab w:val="left" w:pos="3045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Подвал </w:t>
            </w:r>
          </w:p>
          <w:p w:rsidR="00C51BF7" w:rsidRDefault="00C51BF7" w:rsidP="00C51BF7">
            <w:pPr>
              <w:tabs>
                <w:tab w:val="left" w:pos="3045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="00B949FD"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Гвардейская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949FD"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д.5, </w:t>
            </w:r>
          </w:p>
          <w:p w:rsidR="00B949FD" w:rsidRPr="00C51BF7" w:rsidRDefault="00C51BF7" w:rsidP="00C51BF7">
            <w:pPr>
              <w:tabs>
                <w:tab w:val="left" w:pos="3045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B949FD"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Сергеевская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949FD"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2551" w:type="dxa"/>
          </w:tcPr>
          <w:p w:rsidR="00B949FD" w:rsidRPr="00730203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Продажа в собственность</w:t>
            </w:r>
          </w:p>
        </w:tc>
        <w:tc>
          <w:tcPr>
            <w:tcW w:w="851" w:type="dxa"/>
          </w:tcPr>
          <w:p w:rsidR="00B949FD" w:rsidRPr="00730203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949FD" w:rsidRPr="00730203" w:rsidTr="00C51BF7">
        <w:trPr>
          <w:trHeight w:val="164"/>
        </w:trPr>
        <w:tc>
          <w:tcPr>
            <w:tcW w:w="525" w:type="dxa"/>
          </w:tcPr>
          <w:p w:rsidR="00B949FD" w:rsidRDefault="00B949FD" w:rsidP="000E76FB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949FD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Сооружения коммунального хозяйства</w:t>
            </w:r>
          </w:p>
        </w:tc>
        <w:tc>
          <w:tcPr>
            <w:tcW w:w="3261" w:type="dxa"/>
          </w:tcPr>
          <w:p w:rsidR="00B949FD" w:rsidRPr="00C51BF7" w:rsidRDefault="00B949FD" w:rsidP="00C51BF7">
            <w:pPr>
              <w:tabs>
                <w:tab w:val="left" w:pos="3045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eastAsia="Calibri" w:hAnsi="Times New Roman" w:cs="Times New Roman"/>
                <w:sz w:val="28"/>
                <w:szCs w:val="28"/>
              </w:rPr>
              <w:t>Тепловые сети по контурам</w:t>
            </w:r>
          </w:p>
        </w:tc>
        <w:tc>
          <w:tcPr>
            <w:tcW w:w="2551" w:type="dxa"/>
          </w:tcPr>
          <w:p w:rsidR="00B949FD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Продажа в собственность</w:t>
            </w:r>
          </w:p>
        </w:tc>
        <w:tc>
          <w:tcPr>
            <w:tcW w:w="851" w:type="dxa"/>
          </w:tcPr>
          <w:p w:rsidR="00B949FD" w:rsidRDefault="00B949FD" w:rsidP="00C51BF7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0D3A2B" w:rsidRDefault="000D3A2B" w:rsidP="00C51BF7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949FD" w:rsidRDefault="00B949FD" w:rsidP="00C51BF7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открытых аукционов, некоторые признаны не состоявшимися, поскольку  поданы были только по одной заявке для участия в торгах.</w:t>
      </w:r>
    </w:p>
    <w:p w:rsidR="00B949FD" w:rsidRDefault="00B949FD" w:rsidP="00B949FD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949FD" w:rsidRDefault="00B949FD" w:rsidP="00B949FD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Аренда</w:t>
      </w:r>
    </w:p>
    <w:p w:rsidR="00B949FD" w:rsidRPr="0016363B" w:rsidRDefault="00B949FD" w:rsidP="00B949FD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949FD" w:rsidRPr="0016363B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01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07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числится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274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действующих договор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аренды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земельных участков</w:t>
      </w:r>
      <w:r w:rsid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C8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272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нежилых помещений</w:t>
      </w:r>
      <w:r w:rsid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43C85">
        <w:rPr>
          <w:rFonts w:ascii="Times New Roman" w:eastAsia="Calibri" w:hAnsi="Times New Roman" w:cs="Times New Roman"/>
          <w:sz w:val="28"/>
          <w:szCs w:val="28"/>
        </w:rPr>
        <w:t>2)</w:t>
      </w:r>
      <w:r w:rsidRPr="00894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9FD" w:rsidRPr="0016363B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оставлено и отправлено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47 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</w:t>
      </w:r>
      <w:r w:rsidRPr="00163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задолженности по арендной плате за земельные участки и нежилые помещения.</w:t>
      </w:r>
    </w:p>
    <w:p w:rsidR="00B949FD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Проведена</w:t>
      </w:r>
      <w:r w:rsidRPr="004208C2">
        <w:rPr>
          <w:rFonts w:ascii="Times New Roman" w:eastAsia="Calibri" w:hAnsi="Times New Roman" w:cs="Times New Roman"/>
          <w:sz w:val="28"/>
          <w:szCs w:val="28"/>
        </w:rPr>
        <w:t xml:space="preserve"> претензионная работа с арендаторами с выездом специалистов на 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129E0">
        <w:rPr>
          <w:rFonts w:ascii="Times New Roman" w:eastAsia="Calibri" w:hAnsi="Times New Roman" w:cs="Times New Roman"/>
          <w:b/>
          <w:sz w:val="28"/>
          <w:szCs w:val="28"/>
          <w:u w:val="single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арендаторов,</w:t>
      </w:r>
      <w:r w:rsidRPr="004208C2">
        <w:rPr>
          <w:rFonts w:ascii="Times New Roman" w:eastAsia="Calibri" w:hAnsi="Times New Roman" w:cs="Times New Roman"/>
          <w:sz w:val="28"/>
          <w:szCs w:val="28"/>
        </w:rPr>
        <w:t xml:space="preserve"> вручен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208C2">
        <w:rPr>
          <w:rFonts w:ascii="Times New Roman" w:eastAsia="Calibri" w:hAnsi="Times New Roman" w:cs="Times New Roman"/>
          <w:sz w:val="28"/>
          <w:szCs w:val="28"/>
        </w:rPr>
        <w:t xml:space="preserve"> претензионных писем в отношении </w:t>
      </w:r>
      <w:r w:rsidRPr="00441920">
        <w:rPr>
          <w:rFonts w:ascii="Times New Roman" w:eastAsia="Calibri" w:hAnsi="Times New Roman" w:cs="Times New Roman"/>
          <w:b/>
          <w:sz w:val="28"/>
          <w:szCs w:val="28"/>
          <w:u w:val="single"/>
        </w:rPr>
        <w:t>40</w:t>
      </w:r>
      <w:r w:rsidRPr="00420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8C2">
        <w:rPr>
          <w:rFonts w:ascii="Times New Roman" w:eastAsia="Calibri" w:hAnsi="Times New Roman" w:cs="Times New Roman"/>
          <w:sz w:val="28"/>
          <w:szCs w:val="28"/>
        </w:rPr>
        <w:lastRenderedPageBreak/>
        <w:t>арендаторов,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поступило в бюджет порядка </w:t>
      </w:r>
      <w:r w:rsidRPr="00EA6FE0">
        <w:rPr>
          <w:rFonts w:ascii="Times New Roman" w:eastAsia="Calibri" w:hAnsi="Times New Roman" w:cs="Times New Roman"/>
          <w:b/>
          <w:sz w:val="28"/>
          <w:szCs w:val="28"/>
          <w:u w:val="single"/>
        </w:rPr>
        <w:t>1 847,242</w:t>
      </w:r>
      <w:r w:rsidRPr="000D3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08C2">
        <w:rPr>
          <w:rFonts w:ascii="Times New Roman" w:eastAsia="Calibri" w:hAnsi="Times New Roman" w:cs="Times New Roman"/>
          <w:sz w:val="28"/>
          <w:szCs w:val="28"/>
        </w:rPr>
        <w:t>тыс. руб. А также поданы исковые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в суд и просужены </w:t>
      </w:r>
      <w:r w:rsidRPr="00441920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арендаторов на сумму </w:t>
      </w:r>
      <w:r w:rsidRPr="007E3E16">
        <w:rPr>
          <w:rFonts w:ascii="Times New Roman" w:eastAsia="Calibri" w:hAnsi="Times New Roman" w:cs="Times New Roman"/>
          <w:b/>
          <w:sz w:val="28"/>
          <w:szCs w:val="28"/>
          <w:u w:val="single"/>
        </w:rPr>
        <w:t>5 497, 366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8C2">
        <w:rPr>
          <w:rFonts w:ascii="Times New Roman" w:eastAsia="Calibri" w:hAnsi="Times New Roman" w:cs="Times New Roman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A2B" w:rsidRDefault="000D3A2B" w:rsidP="00B949FD">
      <w:pPr>
        <w:pStyle w:val="a8"/>
        <w:ind w:firstLine="851"/>
        <w:jc w:val="center"/>
        <w:rPr>
          <w:b/>
        </w:rPr>
      </w:pPr>
    </w:p>
    <w:p w:rsidR="00B949FD" w:rsidRPr="00746505" w:rsidRDefault="00B949FD" w:rsidP="00B949FD">
      <w:pPr>
        <w:pStyle w:val="a8"/>
        <w:ind w:firstLine="851"/>
        <w:jc w:val="center"/>
        <w:rPr>
          <w:b/>
        </w:rPr>
      </w:pPr>
      <w:r>
        <w:rPr>
          <w:b/>
        </w:rPr>
        <w:t xml:space="preserve">5. </w:t>
      </w:r>
      <w:r w:rsidRPr="00746505">
        <w:rPr>
          <w:b/>
        </w:rPr>
        <w:t xml:space="preserve">Социальный </w:t>
      </w:r>
      <w:proofErr w:type="spellStart"/>
      <w:r w:rsidRPr="00746505">
        <w:rPr>
          <w:b/>
        </w:rPr>
        <w:t>найм</w:t>
      </w:r>
      <w:proofErr w:type="spellEnd"/>
      <w:r w:rsidRPr="00746505">
        <w:rPr>
          <w:b/>
        </w:rPr>
        <w:t>.</w:t>
      </w:r>
    </w:p>
    <w:p w:rsidR="00B949FD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949FD" w:rsidRPr="00C51BF7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 проводится инвентаризация жилых помещений. За период с 2020 года выявлено </w:t>
      </w:r>
      <w:r w:rsidRPr="007E3E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22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квартиры, которые предоставлены малоимущим гражданам по договору социального найма, а также на обмен аварийного жилья и что позволило расселить аварийные и не пригодные для проживания дома находящиеся по адресу: </w:t>
      </w:r>
      <w:r w:rsidRP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 Короткова</w:t>
      </w:r>
      <w:r w:rsid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д.6</w:t>
      </w:r>
      <w:r w:rsid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51BF7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Фрунзенская</w:t>
      </w:r>
      <w:proofErr w:type="spellEnd"/>
      <w:r w:rsid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д.15;</w:t>
      </w:r>
      <w:r w:rsidRPr="00C51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НФД.</w:t>
      </w:r>
    </w:p>
    <w:p w:rsidR="00B949FD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Ежегодно в квартирах находящихся в муниципальной собственности ведется работа по установке газового оборудования, проводится капитальный ремонт помещений. В течени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2023 года установлены </w:t>
      </w:r>
      <w:r w:rsidRPr="004208C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газовый котел, </w:t>
      </w:r>
      <w:r w:rsidRPr="004208C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0D3A2B" w:rsidRPr="000D3A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газовых плит, проведен в </w:t>
      </w:r>
      <w:r w:rsidRPr="004208C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помещениях ремонт.</w:t>
      </w:r>
    </w:p>
    <w:p w:rsidR="00B949FD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проводится</w:t>
      </w:r>
      <w:r w:rsidRPr="00634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работа с неплательщиками по найм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муниципальных жилых помещений с выездом на адрес. Специалисты </w:t>
      </w:r>
      <w:r w:rsidR="000D3A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проводят разъяснительную работу с нанимателями, в ходе которой из 20 жилых помещений с просроченной задолженностью, было погашено порядка 88%.</w:t>
      </w:r>
    </w:p>
    <w:p w:rsidR="00B949FD" w:rsidRPr="00A1204B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Также составлено </w:t>
      </w:r>
      <w:r w:rsidRPr="007E3E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17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34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претензионных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634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634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634F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задолженности по социальному найму.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Повторно 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Тейковский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РОСП для взыскания задолженности по социальному найму направлены 23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судебных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приказа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Приватизировано </w:t>
      </w:r>
      <w:r w:rsidRPr="007E3E1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45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квартир.</w:t>
      </w:r>
    </w:p>
    <w:p w:rsidR="00B949FD" w:rsidRPr="00746505" w:rsidRDefault="00B949FD" w:rsidP="00B949FD">
      <w:pPr>
        <w:pStyle w:val="a8"/>
        <w:jc w:val="center"/>
        <w:rPr>
          <w:b/>
        </w:rPr>
      </w:pPr>
    </w:p>
    <w:p w:rsidR="00B949FD" w:rsidRDefault="00B949FD" w:rsidP="00B949FD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C3F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636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роблемы</w:t>
      </w:r>
    </w:p>
    <w:p w:rsidR="00B949FD" w:rsidRDefault="00B949FD" w:rsidP="00B949FD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949FD" w:rsidRDefault="00B949FD" w:rsidP="000D3A2B">
      <w:pPr>
        <w:tabs>
          <w:tab w:val="left" w:pos="993"/>
        </w:tabs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вовлечении муниципального имущества в хозяйственный оборот Комитет сталкивается со следующими проблемами:</w:t>
      </w:r>
    </w:p>
    <w:p w:rsidR="00B949FD" w:rsidRDefault="00B949FD" w:rsidP="000D3A2B">
      <w:pPr>
        <w:tabs>
          <w:tab w:val="left" w:pos="993"/>
        </w:tabs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неудовлетворительное состояние муниципального имущества, имущество морально устаревает, происходит объективный износ, требуется проведение капитального ремонта;</w:t>
      </w:r>
    </w:p>
    <w:p w:rsidR="00B949FD" w:rsidRDefault="00B949FD" w:rsidP="000D3A2B">
      <w:pPr>
        <w:tabs>
          <w:tab w:val="left" w:pos="993"/>
        </w:tabs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как правило, муниципальные объекты расположены в старых, цокольных и подвальных помещениях многоквартирных домов;</w:t>
      </w:r>
    </w:p>
    <w:p w:rsidR="00B949FD" w:rsidRDefault="00B949FD" w:rsidP="000D3A2B">
      <w:pPr>
        <w:tabs>
          <w:tab w:val="left" w:pos="993"/>
        </w:tabs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отсутствуют свободные территории для предоставления земельных участков льготным категориям граждан;</w:t>
      </w:r>
    </w:p>
    <w:p w:rsidR="00B949FD" w:rsidRDefault="00B949FD" w:rsidP="000D3A2B">
      <w:pPr>
        <w:tabs>
          <w:tab w:val="left" w:pos="993"/>
        </w:tabs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4B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выявленные объекты инженерных коммуникаций, в том числе бесхозные требуют оформления технических планов, проведения кадастровых работ и постановки на кадастровый 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чет, что влечет большие финансовые</w:t>
      </w:r>
      <w:r w:rsidRPr="00444B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затраты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949FD" w:rsidRPr="002335C8" w:rsidRDefault="00B949FD" w:rsidP="00B949F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949FD" w:rsidRDefault="00B949FD" w:rsidP="00B949FD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26EB" w:rsidRPr="00BA7710" w:rsidRDefault="00D326EB" w:rsidP="00E570E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A80" w:rsidRPr="00BA7710" w:rsidRDefault="006C5A80" w:rsidP="00E570E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финансово - экономическим вопросам), </w:t>
      </w:r>
    </w:p>
    <w:p w:rsidR="006C5A80" w:rsidRPr="00BA7710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</w:t>
      </w:r>
    </w:p>
    <w:p w:rsidR="00E570E2" w:rsidRPr="00BA7710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городского округа Тейково </w:t>
      </w:r>
    </w:p>
    <w:p w:rsidR="00E570E2" w:rsidRPr="00E570E2" w:rsidRDefault="006C5A80" w:rsidP="00BA771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Ивановской области          </w:t>
      </w:r>
      <w:r w:rsidR="00E570E2"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712A4C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="00712A4C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E570E2" w:rsidRPr="00E570E2" w:rsidSect="0042473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0095"/>
    <w:multiLevelType w:val="singleLevel"/>
    <w:tmpl w:val="17930095"/>
    <w:lvl w:ilvl="0">
      <w:start w:val="6"/>
      <w:numFmt w:val="decimal"/>
      <w:suff w:val="space"/>
      <w:lvlText w:val="%1."/>
      <w:lvlJc w:val="left"/>
    </w:lvl>
  </w:abstractNum>
  <w:abstractNum w:abstractNumId="2">
    <w:nsid w:val="206213F5"/>
    <w:multiLevelType w:val="hybridMultilevel"/>
    <w:tmpl w:val="4EA46B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B137B"/>
    <w:multiLevelType w:val="multilevel"/>
    <w:tmpl w:val="257B1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4303F"/>
    <w:multiLevelType w:val="hybridMultilevel"/>
    <w:tmpl w:val="00062576"/>
    <w:lvl w:ilvl="0" w:tplc="8668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01921"/>
    <w:rsid w:val="00043AE9"/>
    <w:rsid w:val="000743E0"/>
    <w:rsid w:val="00076F0C"/>
    <w:rsid w:val="00083161"/>
    <w:rsid w:val="000D3A2B"/>
    <w:rsid w:val="000D6327"/>
    <w:rsid w:val="001153B4"/>
    <w:rsid w:val="00143214"/>
    <w:rsid w:val="00162AC4"/>
    <w:rsid w:val="0016363B"/>
    <w:rsid w:val="00171F66"/>
    <w:rsid w:val="00172338"/>
    <w:rsid w:val="00182F21"/>
    <w:rsid w:val="00193B80"/>
    <w:rsid w:val="001F1260"/>
    <w:rsid w:val="00213A97"/>
    <w:rsid w:val="0022101E"/>
    <w:rsid w:val="00241AC6"/>
    <w:rsid w:val="002747B7"/>
    <w:rsid w:val="0028098C"/>
    <w:rsid w:val="00284536"/>
    <w:rsid w:val="003156A7"/>
    <w:rsid w:val="00330CA8"/>
    <w:rsid w:val="00331C3D"/>
    <w:rsid w:val="00374FE9"/>
    <w:rsid w:val="00424730"/>
    <w:rsid w:val="004337B9"/>
    <w:rsid w:val="0044550D"/>
    <w:rsid w:val="004652D8"/>
    <w:rsid w:val="00476DFA"/>
    <w:rsid w:val="0048161B"/>
    <w:rsid w:val="00491929"/>
    <w:rsid w:val="004A69C4"/>
    <w:rsid w:val="004C2780"/>
    <w:rsid w:val="004D4E2D"/>
    <w:rsid w:val="004F5F36"/>
    <w:rsid w:val="00523481"/>
    <w:rsid w:val="00544580"/>
    <w:rsid w:val="005747DF"/>
    <w:rsid w:val="005C6C2A"/>
    <w:rsid w:val="005D1B99"/>
    <w:rsid w:val="006004D7"/>
    <w:rsid w:val="00630A43"/>
    <w:rsid w:val="00680118"/>
    <w:rsid w:val="006B62C6"/>
    <w:rsid w:val="006C5A80"/>
    <w:rsid w:val="00712A4C"/>
    <w:rsid w:val="007553E2"/>
    <w:rsid w:val="00784B43"/>
    <w:rsid w:val="007A3960"/>
    <w:rsid w:val="007A60CE"/>
    <w:rsid w:val="007D35E8"/>
    <w:rsid w:val="007D66E9"/>
    <w:rsid w:val="008E5715"/>
    <w:rsid w:val="008F447B"/>
    <w:rsid w:val="009159BC"/>
    <w:rsid w:val="00954F8C"/>
    <w:rsid w:val="00961825"/>
    <w:rsid w:val="00995E8C"/>
    <w:rsid w:val="009F70B0"/>
    <w:rsid w:val="00A615B0"/>
    <w:rsid w:val="00A63ED6"/>
    <w:rsid w:val="00AC6FE7"/>
    <w:rsid w:val="00AF5516"/>
    <w:rsid w:val="00B27611"/>
    <w:rsid w:val="00B27A3C"/>
    <w:rsid w:val="00B725D5"/>
    <w:rsid w:val="00B9188A"/>
    <w:rsid w:val="00B940B9"/>
    <w:rsid w:val="00B949FD"/>
    <w:rsid w:val="00B96222"/>
    <w:rsid w:val="00BA7710"/>
    <w:rsid w:val="00BD687D"/>
    <w:rsid w:val="00BF3A50"/>
    <w:rsid w:val="00C43D43"/>
    <w:rsid w:val="00C51BF7"/>
    <w:rsid w:val="00C74CA7"/>
    <w:rsid w:val="00D12142"/>
    <w:rsid w:val="00D326EB"/>
    <w:rsid w:val="00D576D6"/>
    <w:rsid w:val="00D768CB"/>
    <w:rsid w:val="00D839B1"/>
    <w:rsid w:val="00DB2489"/>
    <w:rsid w:val="00DD37C7"/>
    <w:rsid w:val="00DF3614"/>
    <w:rsid w:val="00E31C07"/>
    <w:rsid w:val="00E50677"/>
    <w:rsid w:val="00E50E6A"/>
    <w:rsid w:val="00E570E2"/>
    <w:rsid w:val="00E85543"/>
    <w:rsid w:val="00EB670D"/>
    <w:rsid w:val="00EC6F3A"/>
    <w:rsid w:val="00EE7BF9"/>
    <w:rsid w:val="00F00061"/>
    <w:rsid w:val="00F16D99"/>
    <w:rsid w:val="00F3042B"/>
    <w:rsid w:val="00F32B4A"/>
    <w:rsid w:val="00F45E25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  <w:style w:type="paragraph" w:styleId="ab">
    <w:name w:val="Normal (Web)"/>
    <w:basedOn w:val="a"/>
    <w:uiPriority w:val="99"/>
    <w:unhideWhenUsed/>
    <w:qFormat/>
    <w:rsid w:val="00E570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570E2"/>
    <w:rPr>
      <w:color w:val="0000FF"/>
      <w:u w:val="single"/>
    </w:rPr>
  </w:style>
  <w:style w:type="paragraph" w:customStyle="1" w:styleId="Default">
    <w:name w:val="Default"/>
    <w:rsid w:val="00E57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7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0E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A493-041A-4446-9352-60275172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Татьяна Михайловна</dc:creator>
  <cp:lastModifiedBy>Администратор</cp:lastModifiedBy>
  <cp:revision>5</cp:revision>
  <cp:lastPrinted>2023-10-20T04:40:00Z</cp:lastPrinted>
  <dcterms:created xsi:type="dcterms:W3CDTF">2023-10-19T09:11:00Z</dcterms:created>
  <dcterms:modified xsi:type="dcterms:W3CDTF">2023-10-20T04:40:00Z</dcterms:modified>
</cp:coreProperties>
</file>