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ГОРОДСКАЯ ДУМА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ГОРОДСКОГО ОКРУГА ТЕЙКОВО ИВАНОВСКОЙ ОБЛАСТИ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Р Е Ш Е Н И Е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от    .   .2022                                                                                                  №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г. о.  Тейково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 бюджете города Тейково на 2023 год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 на плановый период 2024 и 2025 годов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соответствии с Бюджетным кодексом  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 в целях регулирования бюджетных правоотношений, -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городская Дума городского округа Тейково Ивановской области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 Е Ш И Л А: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  Утвердить основные характеристики бюджета города Тейково</w:t>
      </w:r>
      <w:r>
        <w:rPr>
          <w:rStyle w:val="a4"/>
          <w:rFonts w:ascii="Arial" w:hAnsi="Arial" w:cs="Arial"/>
          <w:color w:val="483B3F"/>
          <w:sz w:val="23"/>
          <w:szCs w:val="23"/>
        </w:rPr>
        <w:t>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1.1 на 2023 год: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доходов бюджета в сумме  660 962,41188 тыс. рублей; 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расходов бюджета в сумме 660 962,41188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дефицит (профицит) бюджета в сумме 0,00000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1.2  на 2024 год: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доходов  бюджета в сумме  514 499,91875 тыс. рублей; 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расходов  бюджета в сумме 514 499,91875 тыс. рублей; 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дефицит (профицит) бюджета в сумме 0,00000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1.3  на 2025 год: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доходов бюджета в сумме  487 245,62186 тыс. рублей; 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общий объем расходов  бюджета в сумме 487 245,62186 тыс. рублей; 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дефицит (профицит) бюджета в сумме 0,00000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2. Установить, что в доходы бюджета города в 2023 году и в плановом периоде 2024 и 2025 годов поступает: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 часть прибыли городских муниципальных унитарных предприятий, остающейся после уплаты налогов и иных обязательных платежей (чистой прибыли), по результатам финансово-хозяйственной деятельности за отчетный год;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целевого сбора с граждан и предприятий, учреждений, организаций на содержание милиции, на благоустройство территорий, на нужды  образования и другие цели, мобилизуемого на территориях городских округов (в части погашения задолженности и перерасчетов по отмененным налогам, сборам и иным налоговым платежам);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прочих местных налогов и сборов, мобилизуемых на территориях городских округов;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размещения временно свободных средств бюджетов городских округов;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платежей, взимаемых организациями городских округов за выполнение определенных функций;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доходов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городских округов;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- 100% от невыясненных поступлений, зачисляемых в бюджеты городских округов.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3. Утвердить поступления доходов бюджета по кодам классификации доходов бюджетов на 2023 год и на плановый период 2024 и 2025 годов согласно приложению № 1 к настоящему решению.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4. 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446 380,11188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296 583,41875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265 731,62186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5. Утвердить источники внутреннего финансирования дефицита бюджета на 2023 год и на плановый период 2024 и 2025 годов согласно приложению № 2 к настоящему решению.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6. Установить, что остатки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7. Утвердить распределение бюджетных ассигнований по целевым статьям (муниципальным программам  городского округа Тейково Ивановской области и не включенным в муниципальные программы городского округа Тейково Ивановской области  направлениям деятельности  органов местного самоуправления городского округа Тейково Ивановской области), группам  видов расходов  классификации расходов бюджета города Тейково:  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согласно приложению № 3 к настоящему решению;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- на плановый период 2024 и 2025 годов согласно приложению № 4 к  настоящему решению.</w:t>
      </w:r>
      <w:r>
        <w:rPr>
          <w:rStyle w:val="a5"/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8. Утвердить ведомственную структуру расходов бюджета: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 на 2023 год согласно приложению № 5  к настоящему решению;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плановый период 2024 и 2025 годов согласно приложению № 6 к настоящему решению.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9. Утвердить распределение бюджетных ассигнований по разделам, подразделам функциональной классификации расходов бюджетов Российской Федерации: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согласно приложению № 7  к настоящему решению;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плановый период 2024 и 2025 годов согласно приложению № 8 к настоящему решению.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10. Утвердить в пределах общего объема расходов бюджета, утвержденного пунктом 1 настоящего решения, общий объем условно утвержденных расходов: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  5 869,94712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11 923,56634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11. Установить размер резервного фонда администрации городского округа Тейково Ивановской области: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500,0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500,0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500,0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12. Установить, что субсидии иным некоммерческим организациям, не являющимся муниципальными учреждениями, а также, юридическим лицам, индивидуальным предпринимателям, физическим лицам – производителям товаров,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 Ивановской области.  Порядки  предоставления соответствующих субсидий устанавливаются администрацией городского округа Тейково Ивановской области.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2023 год – 5 843,34000 тыс. рублей,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2024 год – 5 896,80000 тыс. рублей,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2025 год – 5 896,80000 тыс. рублей,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направляются на предоставление субсидии ЧАСТНОМУ ДОШКОЛЬНОМУ ОБРАЗОВАТЕЛЬНОМУ УЧРЕЖДЕНИЮ «РАЗВИВАЙКА» на возмещение затрат на финансовое обеспечение получения дошкольного образования.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Ассигнования, предусмотренные в бюджете города Тейково, в сумме: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2023 год – 1 928,78000 тыс. рублей,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2024 год – 1 928,78000 тыс. рублей,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2025 год – 1 928,78000 тыс. рублей,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направляются на предоставление субсидии муниципальному унитарному предприятию «Многоотраслевое производственное объединение жилищно-</w:t>
      </w:r>
      <w:r>
        <w:rPr>
          <w:rFonts w:ascii="Arial" w:hAnsi="Arial" w:cs="Arial"/>
          <w:color w:val="483B3F"/>
          <w:sz w:val="23"/>
          <w:szCs w:val="23"/>
        </w:rPr>
        <w:lastRenderedPageBreak/>
        <w:t>коммунального хозяйства», осуществляющему услуги по помывке в общем отделении бань на территории городского округа Тейково Ивановской области, в целях возмещения недополученных доходов в связи с оказанием услуг лицам, являющимся потребителями услуги и имеющим право на помывку по льготному тарифу, установленному муниципальными правовыми актами городского округа Тейково Ивановской области.            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13. Утвердить объем бюджетных ассигнований муниципального дорожного</w:t>
      </w:r>
      <w:r>
        <w:rPr>
          <w:rFonts w:ascii="Arial" w:hAnsi="Arial" w:cs="Arial"/>
          <w:color w:val="483B3F"/>
          <w:sz w:val="23"/>
          <w:szCs w:val="23"/>
        </w:rPr>
        <w:br/>
        <w:t>фонда городского округа Тейково Ивановской области: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 56 949,09723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 15 998,50000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 16 097,30000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14. Установить верхний предел муниципального долга городского округа Тейково Ивановской области: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1 января 2024 года в сумме 214 582,30000 тыс. рублей, в том числе верхний предел долга по муниципальным гарантиям в сумме 0,0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1 января  2025 года в сумме 217 916,50000 тыс. рублей, в том числе верхний предел долга по муниципальным гарантиям в сумме 0,0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- на 1 января 2026 года в сумме 221 514,00000 тыс. рублей, в том числе верхний предел долга по муниципальным гарантиям в сумме 0,0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15. Установить предельный объем муниципального долга: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2023 год в сумме 214 582,30000  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2024 год в сумме 217 916,50000 тыс. рублей;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на 2025 год в сумме 221 514,00000 тыс. рублей.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16. Утвердить Программу муниципальных внутренних заимствований городского округа Тейково Ивановской области на 2023 год и плановый период 2024 и 2025 годов согласно приложению № 9 к настоящему решению.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Установить, что в 2023 году и в плановом периоде 2024 и 2025 годов муниципальные заимствования городским округом Тейково Ивановской области не производятся.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17. Утвердить Программу муниципальных гарантий городского округа Тейково Ивановской области на 2023 год и плановый период 2024 и 2025 годов согласно приложению № 10 к настоящему решению.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Установить, что в 2023 году и в плановом периоде 2024 и 2025 годов муниципальные гарантии не предоставляются.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18. Установить, что остатки субсидий, предоставленных в 2022 году муниципальным бюджетным учреждениям городского округа Тейково Ивановской области на выполнение муниципального задания, в объеме, соответствующем недостигнутым показателям муниципального задания, подлежат в срок до 1 марта 2023 года возврату в бюджет города Тейково в соответствии с порядком, установленным администрацией городского округа Тейково Ивановской области.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19. Настоящее решение вступает в силу с 1 января 2023 года.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20.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lastRenderedPageBreak/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Председатель городской Думы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городского округа Тейково Ивановской области                                   Н.Н. Ковалева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 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Глава городского округа Тейково</w:t>
      </w:r>
    </w:p>
    <w:p w:rsidR="006A2107" w:rsidRDefault="006A2107" w:rsidP="006A21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b/>
          <w:bCs/>
          <w:color w:val="483B3F"/>
          <w:sz w:val="23"/>
          <w:szCs w:val="23"/>
        </w:rPr>
        <w:t>Ивановской области                                                                                  С.А. Семенова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07"/>
    <w:rsid w:val="000D6E1B"/>
    <w:rsid w:val="006A2107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B339-8905-4705-8C35-4ECE7DF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A2107"/>
    <w:rPr>
      <w:b/>
      <w:bCs/>
    </w:rPr>
  </w:style>
  <w:style w:type="character" w:styleId="a5">
    <w:name w:val="Emphasis"/>
    <w:basedOn w:val="a0"/>
    <w:uiPriority w:val="20"/>
    <w:qFormat/>
    <w:rsid w:val="006A2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2024-01-15T11:05:00Z</dcterms:created>
  <dcterms:modified xsi:type="dcterms:W3CDTF">2024-01-15T11:05:00Z</dcterms:modified>
</cp:coreProperties>
</file>