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1D" w:rsidRDefault="00E16973" w:rsidP="00E16973">
      <w:pPr>
        <w:pStyle w:val="ConsPlusTitlePage"/>
        <w:jc w:val="right"/>
      </w:pPr>
      <w:r>
        <w:t>ПРОЕКТ</w:t>
      </w:r>
    </w:p>
    <w:p w:rsidR="00B41C1D" w:rsidRDefault="00B41C1D">
      <w:pPr>
        <w:pStyle w:val="ConsPlusNormal"/>
        <w:outlineLvl w:val="0"/>
      </w:pPr>
    </w:p>
    <w:p w:rsidR="00B41C1D" w:rsidRPr="00E95E41" w:rsidRDefault="00B41C1D" w:rsidP="00B41C1D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0880" cy="903605"/>
            <wp:effectExtent l="19050" t="0" r="0" b="0"/>
            <wp:docPr id="6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1D" w:rsidRPr="003A5DA7" w:rsidRDefault="00B41C1D" w:rsidP="00B41C1D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B41C1D" w:rsidRPr="00E95E41" w:rsidRDefault="00B41C1D" w:rsidP="00B41C1D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>
        <w:rPr>
          <w:rFonts w:ascii="Times New Roman" w:hAnsi="Times New Roman"/>
          <w:b/>
          <w:sz w:val="32"/>
          <w:szCs w:val="32"/>
        </w:rPr>
        <w:t>___</w:t>
      </w:r>
    </w:p>
    <w:p w:rsidR="00B41C1D" w:rsidRDefault="00B41C1D" w:rsidP="00B41C1D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B41C1D" w:rsidRPr="003A5DA7" w:rsidRDefault="00B41C1D" w:rsidP="00B41C1D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B41C1D" w:rsidRPr="003A5DA7" w:rsidRDefault="00B41C1D" w:rsidP="00B41C1D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</w:t>
      </w:r>
      <w:r w:rsidRPr="003A5DA7">
        <w:rPr>
          <w:rFonts w:ascii="Times New Roman" w:hAnsi="Times New Roman"/>
          <w:b/>
          <w:sz w:val="40"/>
          <w:szCs w:val="40"/>
        </w:rPr>
        <w:t>Е Н И Е</w:t>
      </w:r>
    </w:p>
    <w:p w:rsidR="00B41C1D" w:rsidRDefault="00B41C1D" w:rsidP="00B41C1D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41C1D" w:rsidRPr="00156ADB" w:rsidRDefault="00B41C1D" w:rsidP="00B41C1D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41C1D" w:rsidRDefault="00B41C1D" w:rsidP="00B41C1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E95E41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7B0A3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95E41">
        <w:rPr>
          <w:rFonts w:ascii="Times New Roman" w:hAnsi="Times New Roman"/>
          <w:b/>
          <w:sz w:val="28"/>
          <w:szCs w:val="28"/>
        </w:rPr>
        <w:t>№</w:t>
      </w:r>
    </w:p>
    <w:p w:rsidR="00B41C1D" w:rsidRDefault="00B41C1D" w:rsidP="00B41C1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B41C1D" w:rsidRPr="005C2ED2" w:rsidRDefault="00B41C1D" w:rsidP="00B41C1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B41C1D" w:rsidRDefault="00B41C1D" w:rsidP="00B41C1D">
      <w:pPr>
        <w:pStyle w:val="ConsPlusTitlePage"/>
      </w:pPr>
    </w:p>
    <w:p w:rsidR="00B41C1D" w:rsidRDefault="00B41C1D">
      <w:pPr>
        <w:pStyle w:val="ConsPlusTitle"/>
        <w:jc w:val="center"/>
      </w:pPr>
    </w:p>
    <w:p w:rsidR="00B41C1D" w:rsidRPr="00B41C1D" w:rsidRDefault="00B41C1D" w:rsidP="00B41C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бюджетного прогноза городского округа Тейково на долгосрочный период до 2026 года</w:t>
      </w:r>
    </w:p>
    <w:p w:rsidR="00B41C1D" w:rsidRPr="00B41C1D" w:rsidRDefault="00B41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C1D" w:rsidRPr="00112E65" w:rsidRDefault="00B41C1D" w:rsidP="00B41C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12E65"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 w:rsidRPr="00112E65">
        <w:rPr>
          <w:rFonts w:ascii="Times New Roman" w:hAnsi="Times New Roman"/>
          <w:sz w:val="28"/>
          <w:szCs w:val="28"/>
        </w:rPr>
        <w:t xml:space="preserve">со </w:t>
      </w:r>
      <w:hyperlink r:id="rId6" w:history="1">
        <w:r w:rsidRPr="009D4B0E">
          <w:rPr>
            <w:rFonts w:ascii="Times New Roman" w:hAnsi="Times New Roman"/>
            <w:sz w:val="28"/>
            <w:szCs w:val="28"/>
          </w:rPr>
          <w:t>статьей 170.1</w:t>
        </w:r>
      </w:hyperlink>
      <w:r w:rsidRPr="00112E6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Pr="00112E65">
        <w:rPr>
          <w:rFonts w:ascii="Times New Roman" w:hAnsi="Times New Roman"/>
          <w:bCs/>
          <w:sz w:val="28"/>
          <w:szCs w:val="28"/>
        </w:rPr>
        <w:t>Положением о бюджетном процессе в городском округе Тейково, утвержденным решением городской Думы городского округа Тейково от 25.02.2011 № 23, постановлением администрации г</w:t>
      </w:r>
      <w:r w:rsidR="00D6403C">
        <w:rPr>
          <w:rFonts w:ascii="Times New Roman" w:hAnsi="Times New Roman"/>
          <w:bCs/>
          <w:sz w:val="28"/>
          <w:szCs w:val="28"/>
        </w:rPr>
        <w:t xml:space="preserve">ородского округа </w:t>
      </w:r>
      <w:r w:rsidRPr="00112E65">
        <w:rPr>
          <w:rFonts w:ascii="Times New Roman" w:hAnsi="Times New Roman"/>
          <w:bCs/>
          <w:sz w:val="28"/>
          <w:szCs w:val="28"/>
        </w:rPr>
        <w:t>Тейково от 19.06.2015 № 304 «Об утверждении Порядка разработки и утверждения бюджетного прогноза городского округа Тейково на долгосрочный период» администрация городского округа Тейково</w:t>
      </w:r>
      <w:proofErr w:type="gramEnd"/>
    </w:p>
    <w:p w:rsidR="00B41C1D" w:rsidRPr="00B41C1D" w:rsidRDefault="00B41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BB7" w:rsidRPr="00112E65" w:rsidRDefault="00096BB7" w:rsidP="00096B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12E65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112E65">
        <w:rPr>
          <w:rFonts w:ascii="Times New Roman" w:hAnsi="Times New Roman"/>
          <w:b/>
          <w:bCs/>
          <w:sz w:val="28"/>
          <w:szCs w:val="28"/>
        </w:rPr>
        <w:t xml:space="preserve"> О С Т А Н О В Л Я Е Т:</w:t>
      </w:r>
    </w:p>
    <w:p w:rsidR="00B41C1D" w:rsidRPr="00B41C1D" w:rsidRDefault="00B41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C1D" w:rsidRPr="00B41C1D" w:rsidRDefault="00B41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 xml:space="preserve">1. Утвердить бюджетный </w:t>
      </w:r>
      <w:hyperlink w:anchor="P39" w:history="1">
        <w:r w:rsidRPr="001D746F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B41C1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096BB7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B41C1D">
        <w:rPr>
          <w:rFonts w:ascii="Times New Roman" w:hAnsi="Times New Roman" w:cs="Times New Roman"/>
          <w:sz w:val="28"/>
          <w:szCs w:val="28"/>
        </w:rPr>
        <w:t>на долгосрочный период до 202</w:t>
      </w:r>
      <w:r w:rsidR="00096BB7">
        <w:rPr>
          <w:rFonts w:ascii="Times New Roman" w:hAnsi="Times New Roman" w:cs="Times New Roman"/>
          <w:sz w:val="28"/>
          <w:szCs w:val="28"/>
        </w:rPr>
        <w:t>6</w:t>
      </w:r>
      <w:r w:rsidRPr="00B41C1D"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B41C1D" w:rsidRDefault="00B41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 xml:space="preserve">2. </w:t>
      </w:r>
      <w:r w:rsidR="00D6403C">
        <w:rPr>
          <w:rFonts w:ascii="Times New Roman" w:hAnsi="Times New Roman" w:cs="Times New Roman"/>
          <w:sz w:val="28"/>
          <w:szCs w:val="28"/>
        </w:rPr>
        <w:t>Отменить</w:t>
      </w:r>
      <w:r w:rsidRPr="00B41C1D">
        <w:rPr>
          <w:rFonts w:ascii="Times New Roman" w:hAnsi="Times New Roman" w:cs="Times New Roman"/>
          <w:sz w:val="28"/>
          <w:szCs w:val="28"/>
        </w:rPr>
        <w:t>:</w:t>
      </w:r>
    </w:p>
    <w:p w:rsidR="00096BB7" w:rsidRPr="00B41C1D" w:rsidRDefault="00096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403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Тейково </w:t>
      </w:r>
      <w:r>
        <w:rPr>
          <w:rFonts w:ascii="Times New Roman" w:hAnsi="Times New Roman" w:cs="Times New Roman"/>
          <w:sz w:val="28"/>
          <w:szCs w:val="28"/>
        </w:rPr>
        <w:t>от 02.02.2016 № 41 «</w:t>
      </w:r>
      <w:r w:rsidR="00D6403C">
        <w:rPr>
          <w:rFonts w:ascii="Times New Roman" w:hAnsi="Times New Roman" w:cs="Times New Roman"/>
          <w:sz w:val="28"/>
          <w:szCs w:val="28"/>
        </w:rPr>
        <w:t xml:space="preserve">Об утверждении бюджетного </w:t>
      </w:r>
      <w:hyperlink r:id="rId7" w:history="1">
        <w:proofErr w:type="gramStart"/>
        <w:r w:rsidRPr="00096BB7">
          <w:rPr>
            <w:rFonts w:ascii="Times New Roman" w:hAnsi="Times New Roman" w:cs="Times New Roman"/>
            <w:sz w:val="28"/>
            <w:szCs w:val="28"/>
          </w:rPr>
          <w:t>прогноз</w:t>
        </w:r>
        <w:proofErr w:type="gramEnd"/>
      </w:hyperlink>
      <w:r w:rsidR="00D6403C" w:rsidRPr="00D6403C">
        <w:rPr>
          <w:sz w:val="28"/>
          <w:szCs w:val="28"/>
        </w:rPr>
        <w:t xml:space="preserve">а </w:t>
      </w:r>
      <w:r w:rsidRPr="00096BB7">
        <w:rPr>
          <w:rFonts w:ascii="Times New Roman" w:hAnsi="Times New Roman" w:cs="Times New Roman"/>
          <w:sz w:val="28"/>
          <w:szCs w:val="28"/>
        </w:rPr>
        <w:t xml:space="preserve">городского округа Тейково на </w:t>
      </w:r>
      <w:r w:rsidR="00D6403C">
        <w:rPr>
          <w:rFonts w:ascii="Times New Roman" w:hAnsi="Times New Roman" w:cs="Times New Roman"/>
          <w:sz w:val="28"/>
          <w:szCs w:val="28"/>
        </w:rPr>
        <w:t>период 2016-</w:t>
      </w:r>
      <w:r w:rsidRPr="00096BB7">
        <w:rPr>
          <w:rFonts w:ascii="Times New Roman" w:hAnsi="Times New Roman" w:cs="Times New Roman"/>
          <w:sz w:val="28"/>
          <w:szCs w:val="28"/>
        </w:rPr>
        <w:t>202</w:t>
      </w:r>
      <w:r w:rsidR="00D6403C">
        <w:rPr>
          <w:rFonts w:ascii="Times New Roman" w:hAnsi="Times New Roman" w:cs="Times New Roman"/>
          <w:sz w:val="28"/>
          <w:szCs w:val="28"/>
        </w:rPr>
        <w:t>1 г.г.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5422A">
        <w:rPr>
          <w:rFonts w:ascii="Times New Roman" w:hAnsi="Times New Roman" w:cs="Times New Roman"/>
          <w:sz w:val="28"/>
          <w:szCs w:val="28"/>
        </w:rPr>
        <w:t>;</w:t>
      </w:r>
    </w:p>
    <w:p w:rsidR="00096BB7" w:rsidRPr="00112E65" w:rsidRDefault="00B41C1D" w:rsidP="00096BB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96BB7">
        <w:rPr>
          <w:rFonts w:ascii="Times New Roman" w:hAnsi="Times New Roman"/>
          <w:sz w:val="28"/>
          <w:szCs w:val="28"/>
        </w:rPr>
        <w:t xml:space="preserve">- </w:t>
      </w:r>
      <w:r w:rsidR="00D6403C">
        <w:rPr>
          <w:rFonts w:ascii="Times New Roman" w:hAnsi="Times New Roman"/>
          <w:sz w:val="28"/>
          <w:szCs w:val="28"/>
        </w:rPr>
        <w:t>постановление администрации городского округа Тейково</w:t>
      </w:r>
      <w:r w:rsidR="00D6403C" w:rsidRPr="00096BB7">
        <w:rPr>
          <w:rFonts w:ascii="Times New Roman" w:hAnsi="Times New Roman"/>
          <w:sz w:val="28"/>
          <w:szCs w:val="28"/>
        </w:rPr>
        <w:t xml:space="preserve"> </w:t>
      </w:r>
      <w:r w:rsidR="00096BB7" w:rsidRPr="00096BB7">
        <w:rPr>
          <w:rFonts w:ascii="Times New Roman" w:hAnsi="Times New Roman"/>
          <w:sz w:val="28"/>
          <w:szCs w:val="28"/>
        </w:rPr>
        <w:t>от 13.02.2019   № 43</w:t>
      </w:r>
      <w:r w:rsidR="00096BB7" w:rsidRPr="00112E65">
        <w:rPr>
          <w:rFonts w:ascii="Times New Roman" w:hAnsi="Times New Roman"/>
          <w:b/>
          <w:sz w:val="28"/>
          <w:szCs w:val="28"/>
        </w:rPr>
        <w:t xml:space="preserve"> </w:t>
      </w:r>
      <w:r w:rsidR="00096BB7">
        <w:rPr>
          <w:rFonts w:ascii="Times New Roman" w:hAnsi="Times New Roman"/>
          <w:b/>
          <w:sz w:val="28"/>
          <w:szCs w:val="28"/>
        </w:rPr>
        <w:t>«</w:t>
      </w:r>
      <w:r w:rsidR="00096BB7" w:rsidRPr="006A58F0">
        <w:rPr>
          <w:rFonts w:ascii="Times New Roman" w:hAnsi="Times New Roman"/>
          <w:bCs/>
          <w:sz w:val="28"/>
          <w:szCs w:val="28"/>
        </w:rPr>
        <w:t>О внесении изменени</w:t>
      </w:r>
      <w:r w:rsidR="00096BB7">
        <w:rPr>
          <w:rFonts w:ascii="Times New Roman" w:hAnsi="Times New Roman"/>
          <w:bCs/>
          <w:sz w:val="28"/>
          <w:szCs w:val="28"/>
        </w:rPr>
        <w:t>я</w:t>
      </w:r>
      <w:r w:rsidR="00096BB7" w:rsidRPr="006A58F0">
        <w:rPr>
          <w:rFonts w:ascii="Times New Roman" w:hAnsi="Times New Roman"/>
          <w:bCs/>
          <w:sz w:val="28"/>
          <w:szCs w:val="28"/>
        </w:rPr>
        <w:t xml:space="preserve"> в бюджетный прогноз городского округа Тейково на долгосрочный период до 2024 года включительно, утверждённый постановлением администрации городского округа Тейково от </w:t>
      </w:r>
      <w:r w:rsidR="00096BB7" w:rsidRPr="006A58F0">
        <w:rPr>
          <w:rFonts w:ascii="Times New Roman" w:hAnsi="Times New Roman"/>
          <w:sz w:val="28"/>
          <w:szCs w:val="28"/>
        </w:rPr>
        <w:t>02.02.2016 № 41</w:t>
      </w:r>
      <w:r w:rsidR="00096BB7">
        <w:rPr>
          <w:rFonts w:ascii="Times New Roman" w:hAnsi="Times New Roman"/>
          <w:sz w:val="28"/>
          <w:szCs w:val="28"/>
        </w:rPr>
        <w:t>».</w:t>
      </w:r>
    </w:p>
    <w:p w:rsidR="00096BB7" w:rsidRPr="008B2CDA" w:rsidRDefault="00D6403C" w:rsidP="00096B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B41C1D" w:rsidRPr="00B41C1D">
        <w:rPr>
          <w:rFonts w:ascii="Times New Roman" w:hAnsi="Times New Roman"/>
          <w:sz w:val="28"/>
          <w:szCs w:val="28"/>
        </w:rPr>
        <w:t xml:space="preserve">. </w:t>
      </w:r>
      <w:r w:rsidR="00096BB7" w:rsidRPr="008B2CDA">
        <w:rPr>
          <w:rFonts w:ascii="Times New Roman" w:hAnsi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Ивановской области  и разместить на официальном сайте администрации в сети Интернет.</w:t>
      </w:r>
    </w:p>
    <w:p w:rsidR="00096BB7" w:rsidRDefault="00D6403C" w:rsidP="00096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1C1D" w:rsidRPr="00B41C1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096BB7"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096BB7">
        <w:rPr>
          <w:rFonts w:ascii="Times New Roman" w:hAnsi="Times New Roman" w:cs="Times New Roman"/>
          <w:sz w:val="28"/>
          <w:szCs w:val="28"/>
        </w:rPr>
        <w:t xml:space="preserve">инансового отдела администрации </w:t>
      </w:r>
      <w:proofErr w:type="gramStart"/>
      <w:r w:rsidR="00096BB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96BB7">
        <w:rPr>
          <w:rFonts w:ascii="Times New Roman" w:hAnsi="Times New Roman" w:cs="Times New Roman"/>
          <w:sz w:val="28"/>
          <w:szCs w:val="28"/>
        </w:rPr>
        <w:t>. Тейково Игнатьеву С.А.</w:t>
      </w:r>
    </w:p>
    <w:p w:rsidR="00096BB7" w:rsidRDefault="00096BB7" w:rsidP="00096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BB7" w:rsidRDefault="00096BB7" w:rsidP="00096BB7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072BC4" w:rsidRDefault="00072BC4" w:rsidP="00096BB7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072BC4" w:rsidRDefault="00072BC4" w:rsidP="00096BB7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096BB7" w:rsidRPr="008B2CDA" w:rsidRDefault="00096BB7" w:rsidP="00096BB7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8B2CDA">
        <w:rPr>
          <w:rFonts w:ascii="Times New Roman" w:hAnsi="Times New Roman"/>
          <w:bCs/>
          <w:i/>
          <w:sz w:val="28"/>
          <w:szCs w:val="28"/>
        </w:rPr>
        <w:t xml:space="preserve">Глава городского округа Тейково                                  </w:t>
      </w:r>
      <w:r w:rsidRPr="008B2CDA">
        <w:rPr>
          <w:rFonts w:ascii="Times New Roman" w:hAnsi="Times New Roman"/>
          <w:bCs/>
          <w:i/>
          <w:sz w:val="28"/>
          <w:szCs w:val="28"/>
        </w:rPr>
        <w:tab/>
      </w:r>
      <w:r w:rsidRPr="008B2CDA">
        <w:rPr>
          <w:rFonts w:ascii="Times New Roman" w:hAnsi="Times New Roman"/>
          <w:bCs/>
          <w:i/>
          <w:sz w:val="28"/>
          <w:szCs w:val="28"/>
        </w:rPr>
        <w:tab/>
      </w:r>
      <w:r>
        <w:rPr>
          <w:rFonts w:ascii="Times New Roman" w:hAnsi="Times New Roman"/>
          <w:bCs/>
          <w:i/>
          <w:sz w:val="28"/>
          <w:szCs w:val="28"/>
        </w:rPr>
        <w:t xml:space="preserve">Семенова </w:t>
      </w:r>
      <w:r w:rsidRPr="008B2CDA">
        <w:rPr>
          <w:rFonts w:ascii="Times New Roman" w:hAnsi="Times New Roman"/>
          <w:bCs/>
          <w:i/>
          <w:sz w:val="28"/>
          <w:szCs w:val="28"/>
        </w:rPr>
        <w:t>С.А.</w:t>
      </w:r>
    </w:p>
    <w:p w:rsidR="00096BB7" w:rsidRPr="004C0BF2" w:rsidRDefault="00096BB7" w:rsidP="00096BB7">
      <w:pPr>
        <w:tabs>
          <w:tab w:val="left" w:pos="709"/>
        </w:tabs>
        <w:spacing w:after="0" w:line="240" w:lineRule="auto"/>
        <w:ind w:left="4956" w:firstLine="708"/>
        <w:rPr>
          <w:rFonts w:ascii="Times New Roman" w:hAnsi="Times New Roman"/>
          <w:b/>
          <w:sz w:val="18"/>
          <w:szCs w:val="18"/>
        </w:rPr>
      </w:pPr>
    </w:p>
    <w:p w:rsidR="00B41C1D" w:rsidRPr="00B41C1D" w:rsidRDefault="00096BB7" w:rsidP="00096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C1D" w:rsidRDefault="00B41C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57E6" w:rsidRPr="00B41C1D" w:rsidRDefault="007557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1C1D" w:rsidRPr="00B41C1D" w:rsidRDefault="00B41C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1C1D" w:rsidRPr="00B41C1D" w:rsidRDefault="00B41C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1C1D" w:rsidRDefault="00B41C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57E6" w:rsidRPr="00B41C1D" w:rsidRDefault="007557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1C1D" w:rsidRPr="00B41C1D" w:rsidRDefault="00B41C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2BC4" w:rsidRDefault="00072BC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403C" w:rsidRDefault="00D6403C" w:rsidP="00072B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403C" w:rsidRDefault="00D6403C" w:rsidP="00072B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403C" w:rsidRDefault="00D6403C" w:rsidP="00072B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B0A3A" w:rsidRDefault="007B0A3A" w:rsidP="00072B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B0A3A" w:rsidRDefault="007B0A3A" w:rsidP="00072B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B0A3A" w:rsidRDefault="007B0A3A" w:rsidP="00072B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B0A3A" w:rsidRDefault="007B0A3A" w:rsidP="00072B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57E6" w:rsidRPr="007557E6" w:rsidRDefault="007557E6" w:rsidP="00072B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57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557E6" w:rsidRPr="007557E6" w:rsidRDefault="007557E6" w:rsidP="00072B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57E6">
        <w:rPr>
          <w:rFonts w:ascii="Times New Roman" w:hAnsi="Times New Roman" w:cs="Times New Roman"/>
          <w:sz w:val="24"/>
          <w:szCs w:val="24"/>
        </w:rPr>
        <w:t xml:space="preserve">к </w:t>
      </w:r>
      <w:r w:rsidR="00B41C1D" w:rsidRPr="007557E6">
        <w:rPr>
          <w:rFonts w:ascii="Times New Roman" w:hAnsi="Times New Roman" w:cs="Times New Roman"/>
          <w:sz w:val="24"/>
          <w:szCs w:val="24"/>
        </w:rPr>
        <w:t>постановлени</w:t>
      </w:r>
      <w:r w:rsidRPr="007557E6">
        <w:rPr>
          <w:rFonts w:ascii="Times New Roman" w:hAnsi="Times New Roman" w:cs="Times New Roman"/>
          <w:sz w:val="24"/>
          <w:szCs w:val="24"/>
        </w:rPr>
        <w:t>ю а</w:t>
      </w:r>
      <w:r w:rsidR="00B41C1D" w:rsidRPr="007557E6">
        <w:rPr>
          <w:rFonts w:ascii="Times New Roman" w:hAnsi="Times New Roman" w:cs="Times New Roman"/>
          <w:sz w:val="24"/>
          <w:szCs w:val="24"/>
        </w:rPr>
        <w:t>дминистрации</w:t>
      </w:r>
      <w:r w:rsidRPr="00755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C1D" w:rsidRDefault="00B41C1D" w:rsidP="00072B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57E6">
        <w:rPr>
          <w:rFonts w:ascii="Times New Roman" w:hAnsi="Times New Roman" w:cs="Times New Roman"/>
          <w:sz w:val="24"/>
          <w:szCs w:val="24"/>
        </w:rPr>
        <w:t>г</w:t>
      </w:r>
      <w:r w:rsidR="007557E6" w:rsidRPr="007557E6">
        <w:rPr>
          <w:rFonts w:ascii="Times New Roman" w:hAnsi="Times New Roman" w:cs="Times New Roman"/>
          <w:sz w:val="24"/>
          <w:szCs w:val="24"/>
        </w:rPr>
        <w:t xml:space="preserve">ородского округа Тейково </w:t>
      </w:r>
    </w:p>
    <w:p w:rsidR="00D6403C" w:rsidRPr="007557E6" w:rsidRDefault="00D6403C" w:rsidP="00072B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B41C1D" w:rsidRPr="007557E6" w:rsidRDefault="007B0A3A" w:rsidP="00072B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41C1D" w:rsidRPr="007557E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41C1D" w:rsidRPr="007557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B41C1D" w:rsidRPr="007557E6" w:rsidRDefault="00B41C1D" w:rsidP="00072B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C1D" w:rsidRPr="00B41C1D" w:rsidRDefault="00B41C1D" w:rsidP="00072B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B41C1D">
        <w:rPr>
          <w:rFonts w:ascii="Times New Roman" w:hAnsi="Times New Roman" w:cs="Times New Roman"/>
          <w:sz w:val="28"/>
          <w:szCs w:val="28"/>
        </w:rPr>
        <w:t>БЮДЖЕТНЫЙ ПРОГНОЗ</w:t>
      </w:r>
    </w:p>
    <w:p w:rsidR="00B41C1D" w:rsidRPr="00B41C1D" w:rsidRDefault="00B41C1D" w:rsidP="00072B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841FEE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="00D6403C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B41C1D">
        <w:rPr>
          <w:rFonts w:ascii="Times New Roman" w:hAnsi="Times New Roman" w:cs="Times New Roman"/>
          <w:sz w:val="28"/>
          <w:szCs w:val="28"/>
        </w:rPr>
        <w:t>НА ДОЛГОСРОЧНЫЙ ПЕРИОД</w:t>
      </w:r>
      <w:r w:rsidR="001D746F">
        <w:rPr>
          <w:rFonts w:ascii="Times New Roman" w:hAnsi="Times New Roman" w:cs="Times New Roman"/>
          <w:sz w:val="28"/>
          <w:szCs w:val="28"/>
        </w:rPr>
        <w:t xml:space="preserve"> </w:t>
      </w:r>
      <w:r w:rsidRPr="00B41C1D">
        <w:rPr>
          <w:rFonts w:ascii="Times New Roman" w:hAnsi="Times New Roman" w:cs="Times New Roman"/>
          <w:sz w:val="28"/>
          <w:szCs w:val="28"/>
        </w:rPr>
        <w:t>ДО 202</w:t>
      </w:r>
      <w:r w:rsidR="00841FEE">
        <w:rPr>
          <w:rFonts w:ascii="Times New Roman" w:hAnsi="Times New Roman" w:cs="Times New Roman"/>
          <w:sz w:val="28"/>
          <w:szCs w:val="28"/>
        </w:rPr>
        <w:t>6</w:t>
      </w:r>
      <w:r w:rsidRPr="00B41C1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41C1D" w:rsidRPr="00B41C1D" w:rsidRDefault="00B41C1D" w:rsidP="00072B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1C1D" w:rsidRDefault="00B41C1D" w:rsidP="00241C2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>Цели и задачи долгосрочной бюджетной, налоговой политики.</w:t>
      </w:r>
    </w:p>
    <w:p w:rsidR="00B41C1D" w:rsidRPr="00B41C1D" w:rsidRDefault="00B41C1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>В долгосрочной перспективе будет продолжена реализация основных целей и задач налоговой и бюджетной политики, предусмотренных в предыдущие годы.</w:t>
      </w:r>
    </w:p>
    <w:p w:rsidR="00B41C1D" w:rsidRDefault="00B41C1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>Основной целью бюджетной и налоговой политики остается обеспечение сбалансированности и долгосрочной устойчивости бюджета города с учетом текущей экономической ситуации, повышение качества управления муниципальными финансами.</w:t>
      </w:r>
    </w:p>
    <w:p w:rsidR="00B41C1D" w:rsidRDefault="00B41C1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 xml:space="preserve">Основными задачами бюджетной и налоговой </w:t>
      </w:r>
      <w:proofErr w:type="gramStart"/>
      <w:r w:rsidRPr="00B41C1D"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 w:rsidRPr="00B41C1D">
        <w:rPr>
          <w:rFonts w:ascii="Times New Roman" w:hAnsi="Times New Roman" w:cs="Times New Roman"/>
          <w:sz w:val="28"/>
          <w:szCs w:val="28"/>
        </w:rPr>
        <w:t xml:space="preserve"> предстоящие годы являются:</w:t>
      </w:r>
    </w:p>
    <w:p w:rsidR="00B41C1D" w:rsidRDefault="00B41C1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>- формирование реалистичного прогноза поступления доходов, основанного на прогнозе социально-экономического развития, обеспечение наполняемости доходной части городского бюджета;</w:t>
      </w:r>
    </w:p>
    <w:p w:rsidR="00B41C1D" w:rsidRDefault="00B41C1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>- повышение эффективности бюджетных расходов и устойчивости бюджета, в том числе за счет выявления и сокращения неэффективных затрат, концентрации ресурсов на приоритетных направлениях развития и выполнении публичных обязательств;</w:t>
      </w:r>
    </w:p>
    <w:p w:rsidR="00B41C1D" w:rsidRDefault="00B41C1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>- сохранение объема долговых обязательств города на экономически безопасном уровне, проведение долговой политики с соблюдением ограничений действующего бюджетного законодательства;</w:t>
      </w:r>
    </w:p>
    <w:p w:rsidR="00B41C1D" w:rsidRDefault="00B41C1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>- повышение открытости бюджетного процесса.</w:t>
      </w:r>
    </w:p>
    <w:p w:rsidR="00B41C1D" w:rsidRPr="001D746F" w:rsidRDefault="00B41C1D" w:rsidP="00241C2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46F">
        <w:rPr>
          <w:rFonts w:ascii="Times New Roman" w:hAnsi="Times New Roman" w:cs="Times New Roman"/>
          <w:sz w:val="28"/>
          <w:szCs w:val="28"/>
        </w:rPr>
        <w:t>Условия формирования бюджетного прогноза.</w:t>
      </w:r>
    </w:p>
    <w:p w:rsidR="00B41C1D" w:rsidRPr="001D746F" w:rsidRDefault="00B41C1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46F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спрогнозированы в соответствии с положениями Бюджетного </w:t>
      </w:r>
      <w:hyperlink r:id="rId8" w:history="1">
        <w:r w:rsidRPr="001D746F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1D746F">
        <w:rPr>
          <w:rFonts w:ascii="Times New Roman" w:hAnsi="Times New Roman" w:cs="Times New Roman"/>
          <w:sz w:val="28"/>
          <w:szCs w:val="28"/>
        </w:rPr>
        <w:t xml:space="preserve"> Российской Федерации, на основе отдельных показателей прогноза социально-экономического развития города </w:t>
      </w:r>
      <w:r w:rsidR="00AF5295" w:rsidRPr="001D746F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1D746F">
        <w:rPr>
          <w:rFonts w:ascii="Times New Roman" w:hAnsi="Times New Roman" w:cs="Times New Roman"/>
          <w:sz w:val="28"/>
          <w:szCs w:val="28"/>
        </w:rPr>
        <w:t>на долгосрочный период 202</w:t>
      </w:r>
      <w:r w:rsidR="00841FEE" w:rsidRPr="001D746F">
        <w:rPr>
          <w:rFonts w:ascii="Times New Roman" w:hAnsi="Times New Roman" w:cs="Times New Roman"/>
          <w:sz w:val="28"/>
          <w:szCs w:val="28"/>
        </w:rPr>
        <w:t>1</w:t>
      </w:r>
      <w:r w:rsidRPr="001D746F">
        <w:rPr>
          <w:rFonts w:ascii="Times New Roman" w:hAnsi="Times New Roman" w:cs="Times New Roman"/>
          <w:sz w:val="28"/>
          <w:szCs w:val="28"/>
        </w:rPr>
        <w:t xml:space="preserve"> - 202</w:t>
      </w:r>
      <w:r w:rsidR="00841FEE" w:rsidRPr="001D746F">
        <w:rPr>
          <w:rFonts w:ascii="Times New Roman" w:hAnsi="Times New Roman" w:cs="Times New Roman"/>
          <w:sz w:val="28"/>
          <w:szCs w:val="28"/>
        </w:rPr>
        <w:t>6</w:t>
      </w:r>
      <w:r w:rsidRPr="001D746F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B41C1D" w:rsidRPr="001D746F" w:rsidRDefault="00B41C1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46F">
        <w:rPr>
          <w:rFonts w:ascii="Times New Roman" w:hAnsi="Times New Roman" w:cs="Times New Roman"/>
          <w:sz w:val="28"/>
          <w:szCs w:val="28"/>
        </w:rPr>
        <w:t xml:space="preserve">Основные </w:t>
      </w:r>
      <w:hyperlink w:anchor="P85" w:history="1">
        <w:r w:rsidRPr="001D746F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1D746F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города </w:t>
      </w:r>
      <w:r w:rsidR="00841FEE" w:rsidRPr="001D746F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1D746F">
        <w:rPr>
          <w:rFonts w:ascii="Times New Roman" w:hAnsi="Times New Roman" w:cs="Times New Roman"/>
          <w:sz w:val="28"/>
          <w:szCs w:val="28"/>
        </w:rPr>
        <w:t xml:space="preserve">на долгосрочный период приведены в приложении </w:t>
      </w:r>
      <w:r w:rsidR="00D6403C" w:rsidRPr="001D746F">
        <w:rPr>
          <w:rFonts w:ascii="Times New Roman" w:hAnsi="Times New Roman" w:cs="Times New Roman"/>
          <w:sz w:val="28"/>
          <w:szCs w:val="28"/>
        </w:rPr>
        <w:t>№</w:t>
      </w:r>
      <w:r w:rsidRPr="001D746F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41C1D" w:rsidRPr="00B41C1D" w:rsidRDefault="00B41C1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46F">
        <w:rPr>
          <w:rFonts w:ascii="Times New Roman" w:hAnsi="Times New Roman" w:cs="Times New Roman"/>
          <w:sz w:val="28"/>
          <w:szCs w:val="28"/>
        </w:rPr>
        <w:t xml:space="preserve">Доходы бюджета города от федеральных налогов, исчисляемых и уплачиваемых на территории городского округа </w:t>
      </w:r>
      <w:r w:rsidR="00841FEE" w:rsidRPr="001D746F">
        <w:rPr>
          <w:rFonts w:ascii="Times New Roman" w:hAnsi="Times New Roman" w:cs="Times New Roman"/>
          <w:sz w:val="28"/>
          <w:szCs w:val="28"/>
        </w:rPr>
        <w:t>Тейково</w:t>
      </w:r>
      <w:r w:rsidRPr="001D746F">
        <w:rPr>
          <w:rFonts w:ascii="Times New Roman" w:hAnsi="Times New Roman" w:cs="Times New Roman"/>
          <w:sz w:val="28"/>
          <w:szCs w:val="28"/>
        </w:rPr>
        <w:t xml:space="preserve">, рассчитаны с учетом нормативов распределения налогов, установленных Бюджетным </w:t>
      </w:r>
      <w:hyperlink r:id="rId9" w:history="1">
        <w:r w:rsidRPr="001D746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D746F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0" w:history="1">
        <w:r w:rsidRPr="001D74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D746F">
        <w:rPr>
          <w:rFonts w:ascii="Times New Roman" w:hAnsi="Times New Roman" w:cs="Times New Roman"/>
          <w:sz w:val="28"/>
          <w:szCs w:val="28"/>
        </w:rPr>
        <w:t xml:space="preserve"> Ивановской области от 10.10.200</w:t>
      </w:r>
      <w:r w:rsidRPr="00B41C1D">
        <w:rPr>
          <w:rFonts w:ascii="Times New Roman" w:hAnsi="Times New Roman" w:cs="Times New Roman"/>
          <w:sz w:val="28"/>
          <w:szCs w:val="28"/>
        </w:rPr>
        <w:t xml:space="preserve">5 </w:t>
      </w:r>
      <w:r w:rsidR="00D6403C">
        <w:rPr>
          <w:rFonts w:ascii="Times New Roman" w:hAnsi="Times New Roman" w:cs="Times New Roman"/>
          <w:sz w:val="28"/>
          <w:szCs w:val="28"/>
        </w:rPr>
        <w:t>№</w:t>
      </w:r>
      <w:r w:rsidRPr="00B41C1D">
        <w:rPr>
          <w:rFonts w:ascii="Times New Roman" w:hAnsi="Times New Roman" w:cs="Times New Roman"/>
          <w:sz w:val="28"/>
          <w:szCs w:val="28"/>
        </w:rPr>
        <w:t xml:space="preserve"> 121-ОЗ "Об установлении нормативов отчислений в местные бюджеты от отдельных федеральных налогов и сборов, налогов, предусмотренных специальными налоговыми режимами".</w:t>
      </w:r>
      <w:proofErr w:type="gramEnd"/>
    </w:p>
    <w:p w:rsidR="00B41C1D" w:rsidRPr="00B41C1D" w:rsidRDefault="00B41C1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 xml:space="preserve">При планировании учитывались действующие налоговые ставки и </w:t>
      </w:r>
      <w:r w:rsidRPr="00B41C1D">
        <w:rPr>
          <w:rFonts w:ascii="Times New Roman" w:hAnsi="Times New Roman" w:cs="Times New Roman"/>
          <w:sz w:val="28"/>
          <w:szCs w:val="28"/>
        </w:rPr>
        <w:lastRenderedPageBreak/>
        <w:t>размеры платежей по неналоговым доходам, собираемость налоговых и неналоговых доходов, погашение недоимки (задолженности) прошлых лет.</w:t>
      </w:r>
    </w:p>
    <w:p w:rsidR="00B41C1D" w:rsidRPr="005718F4" w:rsidRDefault="00B41C1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8F4">
        <w:rPr>
          <w:rFonts w:ascii="Times New Roman" w:hAnsi="Times New Roman" w:cs="Times New Roman"/>
          <w:sz w:val="28"/>
          <w:szCs w:val="28"/>
        </w:rPr>
        <w:t xml:space="preserve">В условиях бюджетного прогноза ожидается рост налоговых и неналоговых доходов бюджета города: с </w:t>
      </w:r>
      <w:r w:rsidR="005718F4">
        <w:rPr>
          <w:rFonts w:ascii="Times New Roman" w:hAnsi="Times New Roman" w:cs="Times New Roman"/>
          <w:sz w:val="28"/>
          <w:szCs w:val="28"/>
        </w:rPr>
        <w:t>175 863,0</w:t>
      </w:r>
      <w:r w:rsidRPr="005718F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5718F4">
        <w:rPr>
          <w:rFonts w:ascii="Times New Roman" w:hAnsi="Times New Roman" w:cs="Times New Roman"/>
          <w:sz w:val="28"/>
          <w:szCs w:val="28"/>
        </w:rPr>
        <w:t>1</w:t>
      </w:r>
      <w:r w:rsidRPr="005718F4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5718F4">
        <w:rPr>
          <w:rFonts w:ascii="Times New Roman" w:hAnsi="Times New Roman" w:cs="Times New Roman"/>
          <w:sz w:val="28"/>
          <w:szCs w:val="28"/>
        </w:rPr>
        <w:t>184 400,3</w:t>
      </w:r>
      <w:r w:rsidRPr="005718F4">
        <w:rPr>
          <w:rFonts w:ascii="Times New Roman" w:hAnsi="Times New Roman" w:cs="Times New Roman"/>
          <w:sz w:val="28"/>
          <w:szCs w:val="28"/>
        </w:rPr>
        <w:t xml:space="preserve"> тыс. рублей к 202</w:t>
      </w:r>
      <w:r w:rsidR="005718F4">
        <w:rPr>
          <w:rFonts w:ascii="Times New Roman" w:hAnsi="Times New Roman" w:cs="Times New Roman"/>
          <w:sz w:val="28"/>
          <w:szCs w:val="28"/>
        </w:rPr>
        <w:t>6</w:t>
      </w:r>
      <w:r w:rsidRPr="005718F4">
        <w:rPr>
          <w:rFonts w:ascii="Times New Roman" w:hAnsi="Times New Roman" w:cs="Times New Roman"/>
          <w:sz w:val="28"/>
          <w:szCs w:val="28"/>
        </w:rPr>
        <w:t xml:space="preserve"> году (на </w:t>
      </w:r>
      <w:r w:rsidR="005718F4">
        <w:rPr>
          <w:rFonts w:ascii="Times New Roman" w:hAnsi="Times New Roman" w:cs="Times New Roman"/>
          <w:sz w:val="28"/>
          <w:szCs w:val="28"/>
        </w:rPr>
        <w:t>4,85</w:t>
      </w:r>
      <w:r w:rsidRPr="005718F4">
        <w:rPr>
          <w:rFonts w:ascii="Times New Roman" w:hAnsi="Times New Roman" w:cs="Times New Roman"/>
          <w:sz w:val="28"/>
          <w:szCs w:val="28"/>
        </w:rPr>
        <w:t>%), при этом темп роста налоговых доходов к 202</w:t>
      </w:r>
      <w:r w:rsidR="005718F4">
        <w:rPr>
          <w:rFonts w:ascii="Times New Roman" w:hAnsi="Times New Roman" w:cs="Times New Roman"/>
          <w:sz w:val="28"/>
          <w:szCs w:val="28"/>
        </w:rPr>
        <w:t>6</w:t>
      </w:r>
      <w:r w:rsidRPr="005718F4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5718F4">
        <w:rPr>
          <w:rFonts w:ascii="Times New Roman" w:hAnsi="Times New Roman" w:cs="Times New Roman"/>
          <w:sz w:val="28"/>
          <w:szCs w:val="28"/>
        </w:rPr>
        <w:t>4,84</w:t>
      </w:r>
      <w:r w:rsidRPr="005718F4">
        <w:rPr>
          <w:rFonts w:ascii="Times New Roman" w:hAnsi="Times New Roman" w:cs="Times New Roman"/>
          <w:sz w:val="28"/>
          <w:szCs w:val="28"/>
        </w:rPr>
        <w:t>%</w:t>
      </w:r>
      <w:r w:rsidR="00452894">
        <w:rPr>
          <w:rFonts w:ascii="Times New Roman" w:hAnsi="Times New Roman" w:cs="Times New Roman"/>
          <w:sz w:val="28"/>
          <w:szCs w:val="28"/>
        </w:rPr>
        <w:t>, неналоговых – 4,96%</w:t>
      </w:r>
      <w:r w:rsidRPr="005718F4">
        <w:rPr>
          <w:rFonts w:ascii="Times New Roman" w:hAnsi="Times New Roman" w:cs="Times New Roman"/>
          <w:sz w:val="28"/>
          <w:szCs w:val="28"/>
        </w:rPr>
        <w:t xml:space="preserve">. Удельный вес налоговых доходов </w:t>
      </w:r>
      <w:r w:rsidR="00452894">
        <w:rPr>
          <w:rFonts w:ascii="Times New Roman" w:hAnsi="Times New Roman" w:cs="Times New Roman"/>
          <w:sz w:val="28"/>
          <w:szCs w:val="28"/>
        </w:rPr>
        <w:t>–</w:t>
      </w:r>
      <w:r w:rsidR="005718F4">
        <w:rPr>
          <w:rFonts w:ascii="Times New Roman" w:hAnsi="Times New Roman" w:cs="Times New Roman"/>
          <w:sz w:val="28"/>
          <w:szCs w:val="28"/>
        </w:rPr>
        <w:t xml:space="preserve"> </w:t>
      </w:r>
      <w:r w:rsidR="00452894">
        <w:rPr>
          <w:rFonts w:ascii="Times New Roman" w:hAnsi="Times New Roman" w:cs="Times New Roman"/>
          <w:sz w:val="28"/>
          <w:szCs w:val="28"/>
        </w:rPr>
        <w:t xml:space="preserve">снижается </w:t>
      </w:r>
      <w:r w:rsidRPr="005718F4">
        <w:rPr>
          <w:rFonts w:ascii="Times New Roman" w:hAnsi="Times New Roman" w:cs="Times New Roman"/>
          <w:sz w:val="28"/>
          <w:szCs w:val="28"/>
        </w:rPr>
        <w:t xml:space="preserve">с </w:t>
      </w:r>
      <w:r w:rsidR="00452894">
        <w:rPr>
          <w:rFonts w:ascii="Times New Roman" w:hAnsi="Times New Roman" w:cs="Times New Roman"/>
          <w:sz w:val="28"/>
          <w:szCs w:val="28"/>
        </w:rPr>
        <w:t>90,95</w:t>
      </w:r>
      <w:r w:rsidRPr="005718F4">
        <w:rPr>
          <w:rFonts w:ascii="Times New Roman" w:hAnsi="Times New Roman" w:cs="Times New Roman"/>
          <w:sz w:val="28"/>
          <w:szCs w:val="28"/>
        </w:rPr>
        <w:t>% в 202</w:t>
      </w:r>
      <w:r w:rsidR="00452894">
        <w:rPr>
          <w:rFonts w:ascii="Times New Roman" w:hAnsi="Times New Roman" w:cs="Times New Roman"/>
          <w:sz w:val="28"/>
          <w:szCs w:val="28"/>
        </w:rPr>
        <w:t>1</w:t>
      </w:r>
      <w:r w:rsidRPr="005718F4">
        <w:rPr>
          <w:rFonts w:ascii="Times New Roman" w:hAnsi="Times New Roman" w:cs="Times New Roman"/>
          <w:sz w:val="28"/>
          <w:szCs w:val="28"/>
        </w:rPr>
        <w:t xml:space="preserve"> году до 90,</w:t>
      </w:r>
      <w:r w:rsidR="00452894">
        <w:rPr>
          <w:rFonts w:ascii="Times New Roman" w:hAnsi="Times New Roman" w:cs="Times New Roman"/>
          <w:sz w:val="28"/>
          <w:szCs w:val="28"/>
        </w:rPr>
        <w:t>94</w:t>
      </w:r>
      <w:r w:rsidRPr="005718F4">
        <w:rPr>
          <w:rFonts w:ascii="Times New Roman" w:hAnsi="Times New Roman" w:cs="Times New Roman"/>
          <w:sz w:val="28"/>
          <w:szCs w:val="28"/>
        </w:rPr>
        <w:t>% к 202</w:t>
      </w:r>
      <w:r w:rsidR="00452894">
        <w:rPr>
          <w:rFonts w:ascii="Times New Roman" w:hAnsi="Times New Roman" w:cs="Times New Roman"/>
          <w:sz w:val="28"/>
          <w:szCs w:val="28"/>
        </w:rPr>
        <w:t>6</w:t>
      </w:r>
      <w:r w:rsidRPr="005718F4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  <w:r w:rsidRPr="005718F4">
        <w:rPr>
          <w:rFonts w:ascii="Times New Roman" w:hAnsi="Times New Roman" w:cs="Times New Roman"/>
          <w:sz w:val="28"/>
          <w:szCs w:val="28"/>
        </w:rPr>
        <w:t xml:space="preserve"> Объем нена</w:t>
      </w:r>
      <w:r w:rsidR="005718F4">
        <w:rPr>
          <w:rFonts w:ascii="Times New Roman" w:hAnsi="Times New Roman" w:cs="Times New Roman"/>
          <w:sz w:val="28"/>
          <w:szCs w:val="28"/>
        </w:rPr>
        <w:t xml:space="preserve">логовых доходов </w:t>
      </w:r>
      <w:r w:rsidR="00F94244">
        <w:rPr>
          <w:rFonts w:ascii="Times New Roman" w:hAnsi="Times New Roman" w:cs="Times New Roman"/>
          <w:sz w:val="28"/>
          <w:szCs w:val="28"/>
        </w:rPr>
        <w:t xml:space="preserve">повышается </w:t>
      </w:r>
      <w:r w:rsidR="005718F4">
        <w:rPr>
          <w:rFonts w:ascii="Times New Roman" w:hAnsi="Times New Roman" w:cs="Times New Roman"/>
          <w:sz w:val="28"/>
          <w:szCs w:val="28"/>
        </w:rPr>
        <w:t>к 2026</w:t>
      </w:r>
      <w:r w:rsidRPr="005718F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F94244">
        <w:rPr>
          <w:rFonts w:ascii="Times New Roman" w:hAnsi="Times New Roman" w:cs="Times New Roman"/>
          <w:sz w:val="28"/>
          <w:szCs w:val="28"/>
        </w:rPr>
        <w:t>0,0</w:t>
      </w:r>
      <w:r w:rsidRPr="005718F4">
        <w:rPr>
          <w:rFonts w:ascii="Times New Roman" w:hAnsi="Times New Roman" w:cs="Times New Roman"/>
          <w:sz w:val="28"/>
          <w:szCs w:val="28"/>
        </w:rPr>
        <w:t xml:space="preserve">1% (с </w:t>
      </w:r>
      <w:r w:rsidR="00F94244">
        <w:rPr>
          <w:rFonts w:ascii="Times New Roman" w:hAnsi="Times New Roman" w:cs="Times New Roman"/>
          <w:sz w:val="28"/>
          <w:szCs w:val="28"/>
        </w:rPr>
        <w:t>9,05</w:t>
      </w:r>
      <w:r w:rsidRPr="005718F4">
        <w:rPr>
          <w:rFonts w:ascii="Times New Roman" w:hAnsi="Times New Roman" w:cs="Times New Roman"/>
          <w:sz w:val="28"/>
          <w:szCs w:val="28"/>
        </w:rPr>
        <w:t>% до 9,</w:t>
      </w:r>
      <w:r w:rsidR="00F94244">
        <w:rPr>
          <w:rFonts w:ascii="Times New Roman" w:hAnsi="Times New Roman" w:cs="Times New Roman"/>
          <w:sz w:val="28"/>
          <w:szCs w:val="28"/>
        </w:rPr>
        <w:t>06</w:t>
      </w:r>
      <w:r w:rsidRPr="005718F4">
        <w:rPr>
          <w:rFonts w:ascii="Times New Roman" w:hAnsi="Times New Roman" w:cs="Times New Roman"/>
          <w:sz w:val="28"/>
          <w:szCs w:val="28"/>
        </w:rPr>
        <w:t>%).</w:t>
      </w:r>
    </w:p>
    <w:p w:rsidR="00B41C1D" w:rsidRPr="00F94244" w:rsidRDefault="00B41C1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>Основным доходным источником остается налог на доходы физических лиц</w:t>
      </w:r>
      <w:r w:rsidR="00D6403C">
        <w:rPr>
          <w:rFonts w:ascii="Times New Roman" w:hAnsi="Times New Roman" w:cs="Times New Roman"/>
          <w:sz w:val="28"/>
          <w:szCs w:val="28"/>
        </w:rPr>
        <w:t xml:space="preserve"> -</w:t>
      </w:r>
      <w:r w:rsidRPr="00B41C1D">
        <w:rPr>
          <w:rFonts w:ascii="Times New Roman" w:hAnsi="Times New Roman" w:cs="Times New Roman"/>
          <w:sz w:val="28"/>
          <w:szCs w:val="28"/>
        </w:rPr>
        <w:t xml:space="preserve"> это один из немногих источников, демонстрирующий стабильную положительную динамику. Прогноз поступлений по налогу составлен с учетом динамики показателей, характеризующих численность трудовых ресурсов и фонд заработной платы. </w:t>
      </w:r>
      <w:r w:rsidRPr="00F94244">
        <w:rPr>
          <w:rFonts w:ascii="Times New Roman" w:hAnsi="Times New Roman" w:cs="Times New Roman"/>
          <w:sz w:val="28"/>
          <w:szCs w:val="28"/>
        </w:rPr>
        <w:t>Доходы бюджета города от поступления налога на доходы физических лиц в 202</w:t>
      </w:r>
      <w:r w:rsidR="00F94244">
        <w:rPr>
          <w:rFonts w:ascii="Times New Roman" w:hAnsi="Times New Roman" w:cs="Times New Roman"/>
          <w:sz w:val="28"/>
          <w:szCs w:val="28"/>
        </w:rPr>
        <w:t>6</w:t>
      </w:r>
      <w:r w:rsidRPr="00F94244">
        <w:rPr>
          <w:rFonts w:ascii="Times New Roman" w:hAnsi="Times New Roman" w:cs="Times New Roman"/>
          <w:sz w:val="28"/>
          <w:szCs w:val="28"/>
        </w:rPr>
        <w:t xml:space="preserve"> году планируются на </w:t>
      </w:r>
      <w:r w:rsidR="00F94244">
        <w:rPr>
          <w:rFonts w:ascii="Times New Roman" w:hAnsi="Times New Roman" w:cs="Times New Roman"/>
          <w:sz w:val="28"/>
          <w:szCs w:val="28"/>
        </w:rPr>
        <w:t>6,72</w:t>
      </w:r>
      <w:r w:rsidRPr="00F94244">
        <w:rPr>
          <w:rFonts w:ascii="Times New Roman" w:hAnsi="Times New Roman" w:cs="Times New Roman"/>
          <w:sz w:val="28"/>
          <w:szCs w:val="28"/>
        </w:rPr>
        <w:t>% больше к уровню 202</w:t>
      </w:r>
      <w:r w:rsidR="00F94244">
        <w:rPr>
          <w:rFonts w:ascii="Times New Roman" w:hAnsi="Times New Roman" w:cs="Times New Roman"/>
          <w:sz w:val="28"/>
          <w:szCs w:val="28"/>
        </w:rPr>
        <w:t>1</w:t>
      </w:r>
      <w:r w:rsidRPr="00F94244">
        <w:rPr>
          <w:rFonts w:ascii="Times New Roman" w:hAnsi="Times New Roman" w:cs="Times New Roman"/>
          <w:sz w:val="28"/>
          <w:szCs w:val="28"/>
        </w:rPr>
        <w:t xml:space="preserve"> года, что </w:t>
      </w:r>
      <w:proofErr w:type="gramStart"/>
      <w:r w:rsidRPr="00F94244">
        <w:rPr>
          <w:rFonts w:ascii="Times New Roman" w:hAnsi="Times New Roman" w:cs="Times New Roman"/>
          <w:sz w:val="28"/>
          <w:szCs w:val="28"/>
        </w:rPr>
        <w:t>связано</w:t>
      </w:r>
      <w:proofErr w:type="gramEnd"/>
      <w:r w:rsidRPr="00F94244">
        <w:rPr>
          <w:rFonts w:ascii="Times New Roman" w:hAnsi="Times New Roman" w:cs="Times New Roman"/>
          <w:sz w:val="28"/>
          <w:szCs w:val="28"/>
        </w:rPr>
        <w:t xml:space="preserve"> в том числе с прогнозируемым увеличением фонда начисленной заработной платы.</w:t>
      </w:r>
    </w:p>
    <w:p w:rsidR="00B41C1D" w:rsidRPr="00B41C1D" w:rsidRDefault="00B41C1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C1D">
        <w:rPr>
          <w:rFonts w:ascii="Times New Roman" w:hAnsi="Times New Roman" w:cs="Times New Roman"/>
          <w:sz w:val="28"/>
          <w:szCs w:val="28"/>
        </w:rPr>
        <w:t xml:space="preserve">Поступления в бюджет города акцизов на нефтепродукты на предстоящие шесть лет сформированы исходя из прогноза поступлений доходов от акцизов в бюджет </w:t>
      </w:r>
      <w:r w:rsidR="00841FEE">
        <w:rPr>
          <w:rFonts w:ascii="Times New Roman" w:hAnsi="Times New Roman" w:cs="Times New Roman"/>
          <w:sz w:val="28"/>
          <w:szCs w:val="28"/>
        </w:rPr>
        <w:t xml:space="preserve">города Тейково </w:t>
      </w:r>
      <w:r w:rsidRPr="00B41C1D">
        <w:rPr>
          <w:rFonts w:ascii="Times New Roman" w:hAnsi="Times New Roman" w:cs="Times New Roman"/>
          <w:sz w:val="28"/>
          <w:szCs w:val="28"/>
        </w:rPr>
        <w:t xml:space="preserve">и дифференцированного норматива отчисления от акцизов на нефтепродукты, определенного для городского округа </w:t>
      </w:r>
      <w:r w:rsidR="00DA1787">
        <w:rPr>
          <w:rFonts w:ascii="Times New Roman" w:hAnsi="Times New Roman" w:cs="Times New Roman"/>
          <w:sz w:val="28"/>
          <w:szCs w:val="28"/>
        </w:rPr>
        <w:t xml:space="preserve">Тейково Законом </w:t>
      </w:r>
      <w:r w:rsidRPr="00B41C1D">
        <w:rPr>
          <w:rFonts w:ascii="Times New Roman" w:hAnsi="Times New Roman" w:cs="Times New Roman"/>
          <w:sz w:val="28"/>
          <w:szCs w:val="28"/>
        </w:rPr>
        <w:t>Ивановской области "Об областном бюджете на 202</w:t>
      </w:r>
      <w:r w:rsidR="00841FEE">
        <w:rPr>
          <w:rFonts w:ascii="Times New Roman" w:hAnsi="Times New Roman" w:cs="Times New Roman"/>
          <w:sz w:val="28"/>
          <w:szCs w:val="28"/>
        </w:rPr>
        <w:t>1</w:t>
      </w:r>
      <w:r w:rsidRPr="00B41C1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41FEE">
        <w:rPr>
          <w:rFonts w:ascii="Times New Roman" w:hAnsi="Times New Roman" w:cs="Times New Roman"/>
          <w:sz w:val="28"/>
          <w:szCs w:val="28"/>
        </w:rPr>
        <w:t>2</w:t>
      </w:r>
      <w:r w:rsidRPr="00B41C1D">
        <w:rPr>
          <w:rFonts w:ascii="Times New Roman" w:hAnsi="Times New Roman" w:cs="Times New Roman"/>
          <w:sz w:val="28"/>
          <w:szCs w:val="28"/>
        </w:rPr>
        <w:t xml:space="preserve"> и 202</w:t>
      </w:r>
      <w:r w:rsidR="00841FEE">
        <w:rPr>
          <w:rFonts w:ascii="Times New Roman" w:hAnsi="Times New Roman" w:cs="Times New Roman"/>
          <w:sz w:val="28"/>
          <w:szCs w:val="28"/>
        </w:rPr>
        <w:t>3</w:t>
      </w:r>
      <w:r w:rsidRPr="00B41C1D">
        <w:rPr>
          <w:rFonts w:ascii="Times New Roman" w:hAnsi="Times New Roman" w:cs="Times New Roman"/>
          <w:sz w:val="28"/>
          <w:szCs w:val="28"/>
        </w:rPr>
        <w:t xml:space="preserve"> годов" в размере 0,</w:t>
      </w:r>
      <w:r w:rsidR="00841FEE">
        <w:rPr>
          <w:rFonts w:ascii="Times New Roman" w:hAnsi="Times New Roman" w:cs="Times New Roman"/>
          <w:sz w:val="28"/>
          <w:szCs w:val="28"/>
        </w:rPr>
        <w:t>1493</w:t>
      </w:r>
      <w:r w:rsidRPr="00B41C1D">
        <w:rPr>
          <w:rFonts w:ascii="Times New Roman" w:hAnsi="Times New Roman" w:cs="Times New Roman"/>
          <w:sz w:val="28"/>
          <w:szCs w:val="28"/>
        </w:rPr>
        <w:t xml:space="preserve"> процента.</w:t>
      </w:r>
      <w:proofErr w:type="gramEnd"/>
      <w:r w:rsidRPr="00B41C1D">
        <w:rPr>
          <w:rFonts w:ascii="Times New Roman" w:hAnsi="Times New Roman" w:cs="Times New Roman"/>
          <w:sz w:val="28"/>
          <w:szCs w:val="28"/>
        </w:rPr>
        <w:t xml:space="preserve"> Данные средства будут являться одним из источников формирования муниципального дорожного фонда </w:t>
      </w:r>
      <w:r w:rsidR="00D6403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41C1D">
        <w:rPr>
          <w:rFonts w:ascii="Times New Roman" w:hAnsi="Times New Roman" w:cs="Times New Roman"/>
          <w:sz w:val="28"/>
          <w:szCs w:val="28"/>
        </w:rPr>
        <w:t xml:space="preserve"> </w:t>
      </w:r>
      <w:r w:rsidR="00841FEE">
        <w:rPr>
          <w:rFonts w:ascii="Times New Roman" w:hAnsi="Times New Roman" w:cs="Times New Roman"/>
          <w:sz w:val="28"/>
          <w:szCs w:val="28"/>
        </w:rPr>
        <w:t>Тейково</w:t>
      </w:r>
      <w:r w:rsidRPr="00B41C1D">
        <w:rPr>
          <w:rFonts w:ascii="Times New Roman" w:hAnsi="Times New Roman" w:cs="Times New Roman"/>
          <w:sz w:val="28"/>
          <w:szCs w:val="28"/>
        </w:rPr>
        <w:t>.</w:t>
      </w:r>
    </w:p>
    <w:p w:rsidR="00B41C1D" w:rsidRDefault="00B41C1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>Доходы от налогов на совокупный доход, представленные в 202</w:t>
      </w:r>
      <w:r w:rsidR="00841FEE">
        <w:rPr>
          <w:rFonts w:ascii="Times New Roman" w:hAnsi="Times New Roman" w:cs="Times New Roman"/>
          <w:sz w:val="28"/>
          <w:szCs w:val="28"/>
        </w:rPr>
        <w:t>1</w:t>
      </w:r>
      <w:r w:rsidRPr="00B41C1D">
        <w:rPr>
          <w:rFonts w:ascii="Times New Roman" w:hAnsi="Times New Roman" w:cs="Times New Roman"/>
          <w:sz w:val="28"/>
          <w:szCs w:val="28"/>
        </w:rPr>
        <w:t xml:space="preserve"> году тремя источниками</w:t>
      </w:r>
      <w:r w:rsidR="002B242D">
        <w:rPr>
          <w:rFonts w:ascii="Times New Roman" w:hAnsi="Times New Roman" w:cs="Times New Roman"/>
          <w:sz w:val="28"/>
          <w:szCs w:val="28"/>
        </w:rPr>
        <w:t xml:space="preserve"> и </w:t>
      </w:r>
      <w:r w:rsidRPr="00B41C1D">
        <w:rPr>
          <w:rFonts w:ascii="Times New Roman" w:hAnsi="Times New Roman" w:cs="Times New Roman"/>
          <w:sz w:val="28"/>
          <w:szCs w:val="28"/>
        </w:rPr>
        <w:t>будут пополняться за счет единого сельскохозяйственного налога</w:t>
      </w:r>
      <w:r w:rsidR="00DA1787">
        <w:rPr>
          <w:rFonts w:ascii="Times New Roman" w:hAnsi="Times New Roman" w:cs="Times New Roman"/>
          <w:sz w:val="28"/>
          <w:szCs w:val="28"/>
        </w:rPr>
        <w:t>,</w:t>
      </w:r>
      <w:r w:rsidRPr="00B41C1D">
        <w:rPr>
          <w:rFonts w:ascii="Times New Roman" w:hAnsi="Times New Roman" w:cs="Times New Roman"/>
          <w:sz w:val="28"/>
          <w:szCs w:val="28"/>
        </w:rPr>
        <w:t xml:space="preserve"> налога, уплачиваемого индивидуальными предпринимателями при применении патентной системы налогообложения</w:t>
      </w:r>
      <w:r w:rsidR="002B242D">
        <w:rPr>
          <w:rFonts w:ascii="Times New Roman" w:hAnsi="Times New Roman" w:cs="Times New Roman"/>
          <w:sz w:val="28"/>
          <w:szCs w:val="28"/>
        </w:rPr>
        <w:t xml:space="preserve"> и налога, взимаемого в связи с применением упрощенной системы налогообложения</w:t>
      </w:r>
      <w:r w:rsidRPr="00B41C1D">
        <w:rPr>
          <w:rFonts w:ascii="Times New Roman" w:hAnsi="Times New Roman" w:cs="Times New Roman"/>
          <w:sz w:val="28"/>
          <w:szCs w:val="28"/>
        </w:rPr>
        <w:t>. Доходов от основного в данной группе источника (единого налога на вмененный доход) город лиши</w:t>
      </w:r>
      <w:r w:rsidR="00D6403C">
        <w:rPr>
          <w:rFonts w:ascii="Times New Roman" w:hAnsi="Times New Roman" w:cs="Times New Roman"/>
          <w:sz w:val="28"/>
          <w:szCs w:val="28"/>
        </w:rPr>
        <w:t>л</w:t>
      </w:r>
      <w:r w:rsidRPr="00B41C1D">
        <w:rPr>
          <w:rFonts w:ascii="Times New Roman" w:hAnsi="Times New Roman" w:cs="Times New Roman"/>
          <w:sz w:val="28"/>
          <w:szCs w:val="28"/>
        </w:rPr>
        <w:t xml:space="preserve">ся. </w:t>
      </w:r>
      <w:proofErr w:type="gramStart"/>
      <w:r w:rsidRPr="00B41C1D">
        <w:rPr>
          <w:rFonts w:ascii="Times New Roman" w:hAnsi="Times New Roman" w:cs="Times New Roman"/>
          <w:sz w:val="28"/>
          <w:szCs w:val="28"/>
        </w:rPr>
        <w:t>Юридические лица, находящиеся на данной системе, перейдут на общую</w:t>
      </w:r>
      <w:r w:rsidR="002B242D">
        <w:rPr>
          <w:rFonts w:ascii="Times New Roman" w:hAnsi="Times New Roman" w:cs="Times New Roman"/>
          <w:sz w:val="28"/>
          <w:szCs w:val="28"/>
        </w:rPr>
        <w:t>,</w:t>
      </w:r>
      <w:r w:rsidRPr="00B41C1D">
        <w:rPr>
          <w:rFonts w:ascii="Times New Roman" w:hAnsi="Times New Roman" w:cs="Times New Roman"/>
          <w:sz w:val="28"/>
          <w:szCs w:val="28"/>
        </w:rPr>
        <w:t xml:space="preserve"> на упрощенную систему налогообложения</w:t>
      </w:r>
      <w:r w:rsidR="002B242D">
        <w:rPr>
          <w:rFonts w:ascii="Times New Roman" w:hAnsi="Times New Roman" w:cs="Times New Roman"/>
          <w:sz w:val="28"/>
          <w:szCs w:val="28"/>
        </w:rPr>
        <w:t xml:space="preserve"> либо на патент</w:t>
      </w:r>
      <w:r w:rsidRPr="00B41C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1C1D">
        <w:rPr>
          <w:rFonts w:ascii="Times New Roman" w:hAnsi="Times New Roman" w:cs="Times New Roman"/>
          <w:sz w:val="28"/>
          <w:szCs w:val="28"/>
        </w:rPr>
        <w:t xml:space="preserve"> Предполагается, что основная масса индивидуальных предпринимателей перейдет на упрощенную систему налогообложения. Кроме того, на прогнозные показатели накладывается тот фактор, что с 1 января 2020 года реализация ряда товаров, подпадающих под обязательную маркировку, не будет являться объектом налогообложения по единому налогу на вмененный доход и налогу, уплачиваемому при применении патентной системы налогообложения. </w:t>
      </w:r>
      <w:r w:rsidRPr="00904E27">
        <w:rPr>
          <w:rFonts w:ascii="Times New Roman" w:hAnsi="Times New Roman" w:cs="Times New Roman"/>
          <w:sz w:val="28"/>
          <w:szCs w:val="28"/>
        </w:rPr>
        <w:t>С учетом всех обстоятельств доходы от налогов на совокупный доход в 202</w:t>
      </w:r>
      <w:r w:rsidR="00904E27">
        <w:rPr>
          <w:rFonts w:ascii="Times New Roman" w:hAnsi="Times New Roman" w:cs="Times New Roman"/>
          <w:sz w:val="28"/>
          <w:szCs w:val="28"/>
        </w:rPr>
        <w:t>6</w:t>
      </w:r>
      <w:r w:rsidRPr="00904E27">
        <w:rPr>
          <w:rFonts w:ascii="Times New Roman" w:hAnsi="Times New Roman" w:cs="Times New Roman"/>
          <w:sz w:val="28"/>
          <w:szCs w:val="28"/>
        </w:rPr>
        <w:t xml:space="preserve"> году снижаются к уровню 202</w:t>
      </w:r>
      <w:r w:rsidR="00904E27">
        <w:rPr>
          <w:rFonts w:ascii="Times New Roman" w:hAnsi="Times New Roman" w:cs="Times New Roman"/>
          <w:sz w:val="28"/>
          <w:szCs w:val="28"/>
        </w:rPr>
        <w:t>1</w:t>
      </w:r>
      <w:r w:rsidRPr="00904E27">
        <w:rPr>
          <w:rFonts w:ascii="Times New Roman" w:hAnsi="Times New Roman" w:cs="Times New Roman"/>
          <w:sz w:val="28"/>
          <w:szCs w:val="28"/>
        </w:rPr>
        <w:t xml:space="preserve"> года на 2</w:t>
      </w:r>
      <w:r w:rsidR="00904E27">
        <w:rPr>
          <w:rFonts w:ascii="Times New Roman" w:hAnsi="Times New Roman" w:cs="Times New Roman"/>
          <w:sz w:val="28"/>
          <w:szCs w:val="28"/>
        </w:rPr>
        <w:t>5</w:t>
      </w:r>
      <w:r w:rsidRPr="00904E27">
        <w:rPr>
          <w:rFonts w:ascii="Times New Roman" w:hAnsi="Times New Roman" w:cs="Times New Roman"/>
          <w:sz w:val="28"/>
          <w:szCs w:val="28"/>
        </w:rPr>
        <w:t>,0</w:t>
      </w:r>
      <w:r w:rsidR="00904E27">
        <w:rPr>
          <w:rFonts w:ascii="Times New Roman" w:hAnsi="Times New Roman" w:cs="Times New Roman"/>
          <w:sz w:val="28"/>
          <w:szCs w:val="28"/>
        </w:rPr>
        <w:t>1</w:t>
      </w:r>
      <w:r w:rsidRPr="00904E27">
        <w:rPr>
          <w:rFonts w:ascii="Times New Roman" w:hAnsi="Times New Roman" w:cs="Times New Roman"/>
          <w:sz w:val="28"/>
          <w:szCs w:val="28"/>
        </w:rPr>
        <w:t xml:space="preserve">%, что в суммарном выражении составляет </w:t>
      </w:r>
      <w:r w:rsidR="00904E27">
        <w:rPr>
          <w:rFonts w:ascii="Times New Roman" w:hAnsi="Times New Roman" w:cs="Times New Roman"/>
          <w:sz w:val="28"/>
          <w:szCs w:val="28"/>
        </w:rPr>
        <w:t>1609,6</w:t>
      </w:r>
      <w:r w:rsidRPr="00904E2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0292A" w:rsidRDefault="00B41C1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E27">
        <w:rPr>
          <w:rFonts w:ascii="Times New Roman" w:hAnsi="Times New Roman" w:cs="Times New Roman"/>
          <w:sz w:val="28"/>
          <w:szCs w:val="28"/>
        </w:rPr>
        <w:t xml:space="preserve">Доходы от местных налогов (налог на имущество физических лиц и </w:t>
      </w:r>
      <w:r w:rsidRPr="00904E27">
        <w:rPr>
          <w:rFonts w:ascii="Times New Roman" w:hAnsi="Times New Roman" w:cs="Times New Roman"/>
          <w:sz w:val="28"/>
          <w:szCs w:val="28"/>
        </w:rPr>
        <w:lastRenderedPageBreak/>
        <w:t xml:space="preserve">земельный налог) прогнозируются с </w:t>
      </w:r>
      <w:r w:rsidR="00904E27" w:rsidRPr="00904E27">
        <w:rPr>
          <w:rFonts w:ascii="Times New Roman" w:hAnsi="Times New Roman" w:cs="Times New Roman"/>
          <w:sz w:val="28"/>
          <w:szCs w:val="28"/>
        </w:rPr>
        <w:t>долгосрочной устойчивостью</w:t>
      </w:r>
      <w:r w:rsidRPr="00904E27">
        <w:rPr>
          <w:rFonts w:ascii="Times New Roman" w:hAnsi="Times New Roman" w:cs="Times New Roman"/>
          <w:sz w:val="28"/>
          <w:szCs w:val="28"/>
        </w:rPr>
        <w:t>. За период с 202</w:t>
      </w:r>
      <w:r w:rsidR="00904E27" w:rsidRPr="00904E27">
        <w:rPr>
          <w:rFonts w:ascii="Times New Roman" w:hAnsi="Times New Roman" w:cs="Times New Roman"/>
          <w:sz w:val="28"/>
          <w:szCs w:val="28"/>
        </w:rPr>
        <w:t>1</w:t>
      </w:r>
      <w:r w:rsidRPr="00904E27">
        <w:rPr>
          <w:rFonts w:ascii="Times New Roman" w:hAnsi="Times New Roman" w:cs="Times New Roman"/>
          <w:sz w:val="28"/>
          <w:szCs w:val="28"/>
        </w:rPr>
        <w:t xml:space="preserve"> года до 202</w:t>
      </w:r>
      <w:r w:rsidR="00904E27" w:rsidRPr="00904E27">
        <w:rPr>
          <w:rFonts w:ascii="Times New Roman" w:hAnsi="Times New Roman" w:cs="Times New Roman"/>
          <w:sz w:val="28"/>
          <w:szCs w:val="28"/>
        </w:rPr>
        <w:t>6</w:t>
      </w:r>
      <w:r w:rsidRPr="00904E27">
        <w:rPr>
          <w:rFonts w:ascii="Times New Roman" w:hAnsi="Times New Roman" w:cs="Times New Roman"/>
          <w:sz w:val="28"/>
          <w:szCs w:val="28"/>
        </w:rPr>
        <w:t xml:space="preserve"> года местные налоги </w:t>
      </w:r>
      <w:r w:rsidR="00904E27" w:rsidRPr="00904E27">
        <w:rPr>
          <w:rFonts w:ascii="Times New Roman" w:hAnsi="Times New Roman" w:cs="Times New Roman"/>
          <w:sz w:val="28"/>
          <w:szCs w:val="28"/>
        </w:rPr>
        <w:t xml:space="preserve">сохраняться на одном уровне </w:t>
      </w:r>
      <w:r w:rsidRPr="00904E27">
        <w:rPr>
          <w:rFonts w:ascii="Times New Roman" w:hAnsi="Times New Roman" w:cs="Times New Roman"/>
          <w:sz w:val="28"/>
          <w:szCs w:val="28"/>
        </w:rPr>
        <w:t xml:space="preserve">и составят </w:t>
      </w:r>
      <w:r w:rsidR="00904E27" w:rsidRPr="00904E27">
        <w:rPr>
          <w:rFonts w:ascii="Times New Roman" w:hAnsi="Times New Roman" w:cs="Times New Roman"/>
          <w:sz w:val="28"/>
          <w:szCs w:val="28"/>
        </w:rPr>
        <w:t>18 262,9</w:t>
      </w:r>
      <w:r w:rsidRPr="00904E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0292A">
        <w:rPr>
          <w:rFonts w:ascii="Times New Roman" w:hAnsi="Times New Roman" w:cs="Times New Roman"/>
          <w:sz w:val="28"/>
          <w:szCs w:val="28"/>
        </w:rPr>
        <w:t xml:space="preserve">. </w:t>
      </w:r>
      <w:r w:rsidR="0000292A" w:rsidRPr="005718F4">
        <w:rPr>
          <w:rFonts w:ascii="Times New Roman" w:hAnsi="Times New Roman" w:cs="Times New Roman"/>
          <w:sz w:val="28"/>
          <w:szCs w:val="28"/>
        </w:rPr>
        <w:t xml:space="preserve">Удельный вес </w:t>
      </w:r>
      <w:r w:rsidR="00170713">
        <w:rPr>
          <w:rFonts w:ascii="Times New Roman" w:hAnsi="Times New Roman" w:cs="Times New Roman"/>
          <w:sz w:val="28"/>
          <w:szCs w:val="28"/>
        </w:rPr>
        <w:t xml:space="preserve">местных налогов </w:t>
      </w:r>
      <w:r w:rsidR="0000292A" w:rsidRPr="005718F4">
        <w:rPr>
          <w:rFonts w:ascii="Times New Roman" w:hAnsi="Times New Roman" w:cs="Times New Roman"/>
          <w:sz w:val="28"/>
          <w:szCs w:val="28"/>
        </w:rPr>
        <w:t xml:space="preserve"> </w:t>
      </w:r>
      <w:r w:rsidR="0000292A">
        <w:rPr>
          <w:rFonts w:ascii="Times New Roman" w:hAnsi="Times New Roman" w:cs="Times New Roman"/>
          <w:sz w:val="28"/>
          <w:szCs w:val="28"/>
        </w:rPr>
        <w:t xml:space="preserve">снижается </w:t>
      </w:r>
      <w:r w:rsidR="0000292A" w:rsidRPr="005718F4">
        <w:rPr>
          <w:rFonts w:ascii="Times New Roman" w:hAnsi="Times New Roman" w:cs="Times New Roman"/>
          <w:sz w:val="28"/>
          <w:szCs w:val="28"/>
        </w:rPr>
        <w:t xml:space="preserve">с </w:t>
      </w:r>
      <w:r w:rsidR="00170713">
        <w:rPr>
          <w:rFonts w:ascii="Times New Roman" w:hAnsi="Times New Roman" w:cs="Times New Roman"/>
          <w:sz w:val="28"/>
          <w:szCs w:val="28"/>
        </w:rPr>
        <w:t>10</w:t>
      </w:r>
      <w:r w:rsidR="0000292A">
        <w:rPr>
          <w:rFonts w:ascii="Times New Roman" w:hAnsi="Times New Roman" w:cs="Times New Roman"/>
          <w:sz w:val="28"/>
          <w:szCs w:val="28"/>
        </w:rPr>
        <w:t>,</w:t>
      </w:r>
      <w:r w:rsidR="00170713">
        <w:rPr>
          <w:rFonts w:ascii="Times New Roman" w:hAnsi="Times New Roman" w:cs="Times New Roman"/>
          <w:sz w:val="28"/>
          <w:szCs w:val="28"/>
        </w:rPr>
        <w:t>38</w:t>
      </w:r>
      <w:r w:rsidR="0000292A" w:rsidRPr="005718F4">
        <w:rPr>
          <w:rFonts w:ascii="Times New Roman" w:hAnsi="Times New Roman" w:cs="Times New Roman"/>
          <w:sz w:val="28"/>
          <w:szCs w:val="28"/>
        </w:rPr>
        <w:t>% в 202</w:t>
      </w:r>
      <w:r w:rsidR="0000292A">
        <w:rPr>
          <w:rFonts w:ascii="Times New Roman" w:hAnsi="Times New Roman" w:cs="Times New Roman"/>
          <w:sz w:val="28"/>
          <w:szCs w:val="28"/>
        </w:rPr>
        <w:t>1</w:t>
      </w:r>
      <w:r w:rsidR="0000292A" w:rsidRPr="005718F4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170713">
        <w:rPr>
          <w:rFonts w:ascii="Times New Roman" w:hAnsi="Times New Roman" w:cs="Times New Roman"/>
          <w:sz w:val="28"/>
          <w:szCs w:val="28"/>
        </w:rPr>
        <w:t>9,90</w:t>
      </w:r>
      <w:r w:rsidR="0000292A" w:rsidRPr="005718F4">
        <w:rPr>
          <w:rFonts w:ascii="Times New Roman" w:hAnsi="Times New Roman" w:cs="Times New Roman"/>
          <w:sz w:val="28"/>
          <w:szCs w:val="28"/>
        </w:rPr>
        <w:t>% к 202</w:t>
      </w:r>
      <w:r w:rsidR="0000292A">
        <w:rPr>
          <w:rFonts w:ascii="Times New Roman" w:hAnsi="Times New Roman" w:cs="Times New Roman"/>
          <w:sz w:val="28"/>
          <w:szCs w:val="28"/>
        </w:rPr>
        <w:t>6</w:t>
      </w:r>
      <w:r w:rsidR="0000292A" w:rsidRPr="005718F4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B41C1D" w:rsidRPr="00B41C1D" w:rsidRDefault="00B41C1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 xml:space="preserve">Доходы от государственной пошлины произведены </w:t>
      </w:r>
      <w:proofErr w:type="gramStart"/>
      <w:r w:rsidRPr="00B41C1D">
        <w:rPr>
          <w:rFonts w:ascii="Times New Roman" w:hAnsi="Times New Roman" w:cs="Times New Roman"/>
          <w:sz w:val="28"/>
          <w:szCs w:val="28"/>
        </w:rPr>
        <w:t>исходя из динамики поступлений платежей за предыдущие годы числа юридически значимых действий, среднего размера государственной пошлины (темп роста поступлений в 202</w:t>
      </w:r>
      <w:r w:rsidR="00170713">
        <w:rPr>
          <w:rFonts w:ascii="Times New Roman" w:hAnsi="Times New Roman" w:cs="Times New Roman"/>
          <w:sz w:val="28"/>
          <w:szCs w:val="28"/>
        </w:rPr>
        <w:t>6</w:t>
      </w:r>
      <w:r w:rsidRPr="00B41C1D">
        <w:rPr>
          <w:rFonts w:ascii="Times New Roman" w:hAnsi="Times New Roman" w:cs="Times New Roman"/>
          <w:sz w:val="28"/>
          <w:szCs w:val="28"/>
        </w:rPr>
        <w:t xml:space="preserve"> году по отношению к 202</w:t>
      </w:r>
      <w:r w:rsidR="00170713">
        <w:rPr>
          <w:rFonts w:ascii="Times New Roman" w:hAnsi="Times New Roman" w:cs="Times New Roman"/>
          <w:sz w:val="28"/>
          <w:szCs w:val="28"/>
        </w:rPr>
        <w:t>1</w:t>
      </w:r>
      <w:r w:rsidRPr="00B41C1D">
        <w:rPr>
          <w:rFonts w:ascii="Times New Roman" w:hAnsi="Times New Roman" w:cs="Times New Roman"/>
          <w:sz w:val="28"/>
          <w:szCs w:val="28"/>
        </w:rPr>
        <w:t xml:space="preserve"> году составляет</w:t>
      </w:r>
      <w:proofErr w:type="gramEnd"/>
      <w:r w:rsidRPr="00B41C1D">
        <w:rPr>
          <w:rFonts w:ascii="Times New Roman" w:hAnsi="Times New Roman" w:cs="Times New Roman"/>
          <w:sz w:val="28"/>
          <w:szCs w:val="28"/>
        </w:rPr>
        <w:t xml:space="preserve"> 11,</w:t>
      </w:r>
      <w:r w:rsidR="00170713">
        <w:rPr>
          <w:rFonts w:ascii="Times New Roman" w:hAnsi="Times New Roman" w:cs="Times New Roman"/>
          <w:sz w:val="28"/>
          <w:szCs w:val="28"/>
        </w:rPr>
        <w:t>51</w:t>
      </w:r>
      <w:r w:rsidRPr="00B41C1D">
        <w:rPr>
          <w:rFonts w:ascii="Times New Roman" w:hAnsi="Times New Roman" w:cs="Times New Roman"/>
          <w:sz w:val="28"/>
          <w:szCs w:val="28"/>
        </w:rPr>
        <w:t>%).</w:t>
      </w:r>
    </w:p>
    <w:p w:rsidR="00B41C1D" w:rsidRPr="00B41C1D" w:rsidRDefault="00B41C1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собственности, </w:t>
      </w:r>
      <w:r w:rsidR="00C717EF">
        <w:rPr>
          <w:rFonts w:ascii="Times New Roman" w:hAnsi="Times New Roman" w:cs="Times New Roman"/>
          <w:sz w:val="28"/>
          <w:szCs w:val="28"/>
        </w:rPr>
        <w:t>увеличиваются</w:t>
      </w:r>
      <w:r w:rsidRPr="00B41C1D">
        <w:rPr>
          <w:rFonts w:ascii="Times New Roman" w:hAnsi="Times New Roman" w:cs="Times New Roman"/>
          <w:sz w:val="28"/>
          <w:szCs w:val="28"/>
        </w:rPr>
        <w:t xml:space="preserve"> в 202</w:t>
      </w:r>
      <w:r w:rsidR="00C717EF">
        <w:rPr>
          <w:rFonts w:ascii="Times New Roman" w:hAnsi="Times New Roman" w:cs="Times New Roman"/>
          <w:sz w:val="28"/>
          <w:szCs w:val="28"/>
        </w:rPr>
        <w:t>6</w:t>
      </w:r>
      <w:r w:rsidRPr="00B41C1D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C717EF">
        <w:rPr>
          <w:rFonts w:ascii="Times New Roman" w:hAnsi="Times New Roman" w:cs="Times New Roman"/>
          <w:sz w:val="28"/>
          <w:szCs w:val="28"/>
        </w:rPr>
        <w:t>5,52</w:t>
      </w:r>
      <w:r w:rsidRPr="00B41C1D">
        <w:rPr>
          <w:rFonts w:ascii="Times New Roman" w:hAnsi="Times New Roman" w:cs="Times New Roman"/>
          <w:sz w:val="28"/>
          <w:szCs w:val="28"/>
        </w:rPr>
        <w:t>% по сравнению с 202</w:t>
      </w:r>
      <w:r w:rsidR="00C717EF">
        <w:rPr>
          <w:rFonts w:ascii="Times New Roman" w:hAnsi="Times New Roman" w:cs="Times New Roman"/>
          <w:sz w:val="28"/>
          <w:szCs w:val="28"/>
        </w:rPr>
        <w:t>1</w:t>
      </w:r>
      <w:r w:rsidRPr="00B41C1D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A94628">
        <w:rPr>
          <w:rFonts w:ascii="Times New Roman" w:hAnsi="Times New Roman" w:cs="Times New Roman"/>
          <w:sz w:val="28"/>
          <w:szCs w:val="28"/>
        </w:rPr>
        <w:t xml:space="preserve"> или на 728,0 тыс. рублей</w:t>
      </w:r>
      <w:r w:rsidR="00A94628" w:rsidRPr="00B41C1D">
        <w:rPr>
          <w:rFonts w:ascii="Times New Roman" w:hAnsi="Times New Roman" w:cs="Times New Roman"/>
          <w:sz w:val="28"/>
          <w:szCs w:val="28"/>
        </w:rPr>
        <w:t>.</w:t>
      </w:r>
      <w:r w:rsidR="00A94628">
        <w:rPr>
          <w:rFonts w:ascii="Times New Roman" w:hAnsi="Times New Roman" w:cs="Times New Roman"/>
          <w:sz w:val="28"/>
          <w:szCs w:val="28"/>
        </w:rPr>
        <w:t xml:space="preserve"> </w:t>
      </w:r>
      <w:r w:rsidRPr="00B41C1D">
        <w:rPr>
          <w:rFonts w:ascii="Times New Roman" w:hAnsi="Times New Roman" w:cs="Times New Roman"/>
          <w:sz w:val="28"/>
          <w:szCs w:val="28"/>
        </w:rPr>
        <w:t xml:space="preserve">В данной группе основную долю </w:t>
      </w:r>
      <w:r w:rsidR="008B0BC6">
        <w:rPr>
          <w:rFonts w:ascii="Times New Roman" w:hAnsi="Times New Roman" w:cs="Times New Roman"/>
          <w:sz w:val="28"/>
          <w:szCs w:val="28"/>
        </w:rPr>
        <w:t>увеличения составляют д</w:t>
      </w:r>
      <w:r w:rsidR="008B0BC6" w:rsidRPr="008B0BC6">
        <w:rPr>
          <w:rFonts w:ascii="Times New Roman" w:hAnsi="Times New Roman" w:cs="Times New Roman"/>
          <w:sz w:val="28"/>
          <w:szCs w:val="28"/>
        </w:rPr>
        <w:t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</w:t>
      </w:r>
      <w:r w:rsidRPr="00B41C1D">
        <w:rPr>
          <w:rFonts w:ascii="Times New Roman" w:hAnsi="Times New Roman" w:cs="Times New Roman"/>
          <w:sz w:val="28"/>
          <w:szCs w:val="28"/>
        </w:rPr>
        <w:t>.</w:t>
      </w:r>
    </w:p>
    <w:p w:rsidR="00B32A5E" w:rsidRPr="00904E27" w:rsidRDefault="00387B20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Платежи при пользовании природными ресурсами </w:t>
      </w:r>
      <w:r w:rsidR="00B32A5E" w:rsidRPr="00904E27">
        <w:rPr>
          <w:rFonts w:ascii="Times New Roman" w:hAnsi="Times New Roman" w:cs="Times New Roman"/>
          <w:sz w:val="28"/>
          <w:szCs w:val="28"/>
        </w:rPr>
        <w:t xml:space="preserve">прогнозируются с долгосрочной устойчивостью. </w:t>
      </w:r>
      <w:r w:rsidR="00B32A5E">
        <w:rPr>
          <w:rFonts w:ascii="Times New Roman" w:hAnsi="Times New Roman" w:cs="Times New Roman"/>
          <w:sz w:val="28"/>
          <w:szCs w:val="28"/>
        </w:rPr>
        <w:t>В данной группе п</w:t>
      </w:r>
      <w:r w:rsidR="00B32A5E" w:rsidRPr="00B32A5E">
        <w:rPr>
          <w:rFonts w:ascii="Times New Roman" w:hAnsi="Times New Roman" w:cs="Times New Roman"/>
          <w:sz w:val="28"/>
          <w:szCs w:val="28"/>
        </w:rPr>
        <w:t>лата за негативное воздействие на окружающую среду</w:t>
      </w:r>
      <w:r w:rsidR="00B32A5E" w:rsidRPr="00904E27">
        <w:rPr>
          <w:rFonts w:ascii="Times New Roman" w:hAnsi="Times New Roman" w:cs="Times New Roman"/>
          <w:sz w:val="28"/>
          <w:szCs w:val="28"/>
        </w:rPr>
        <w:t xml:space="preserve"> </w:t>
      </w:r>
      <w:r w:rsidR="00B32A5E">
        <w:rPr>
          <w:rFonts w:ascii="Times New Roman" w:hAnsi="Times New Roman" w:cs="Times New Roman"/>
          <w:sz w:val="28"/>
          <w:szCs w:val="28"/>
        </w:rPr>
        <w:t xml:space="preserve">составляет 100%. </w:t>
      </w:r>
      <w:r w:rsidR="00B32A5E" w:rsidRPr="00904E27">
        <w:rPr>
          <w:rFonts w:ascii="Times New Roman" w:hAnsi="Times New Roman" w:cs="Times New Roman"/>
          <w:sz w:val="28"/>
          <w:szCs w:val="28"/>
        </w:rPr>
        <w:t xml:space="preserve">За период с 2021 года до 2026 года </w:t>
      </w:r>
      <w:r w:rsidR="00B32A5E">
        <w:rPr>
          <w:rFonts w:ascii="Times New Roman" w:hAnsi="Times New Roman" w:cs="Times New Roman"/>
          <w:sz w:val="28"/>
          <w:szCs w:val="28"/>
        </w:rPr>
        <w:t xml:space="preserve">плата </w:t>
      </w:r>
      <w:r w:rsidR="00B32A5E" w:rsidRPr="00904E27">
        <w:rPr>
          <w:rFonts w:ascii="Times New Roman" w:hAnsi="Times New Roman" w:cs="Times New Roman"/>
          <w:sz w:val="28"/>
          <w:szCs w:val="28"/>
        </w:rPr>
        <w:t>сохраняться на одном уровне и состав</w:t>
      </w:r>
      <w:r w:rsidR="00B32A5E">
        <w:rPr>
          <w:rFonts w:ascii="Times New Roman" w:hAnsi="Times New Roman" w:cs="Times New Roman"/>
          <w:sz w:val="28"/>
          <w:szCs w:val="28"/>
        </w:rPr>
        <w:t>и</w:t>
      </w:r>
      <w:r w:rsidR="00B32A5E" w:rsidRPr="00904E27">
        <w:rPr>
          <w:rFonts w:ascii="Times New Roman" w:hAnsi="Times New Roman" w:cs="Times New Roman"/>
          <w:sz w:val="28"/>
          <w:szCs w:val="28"/>
        </w:rPr>
        <w:t xml:space="preserve">т </w:t>
      </w:r>
      <w:r w:rsidR="00AB1B84">
        <w:rPr>
          <w:rFonts w:ascii="Times New Roman" w:hAnsi="Times New Roman" w:cs="Times New Roman"/>
          <w:sz w:val="28"/>
          <w:szCs w:val="28"/>
        </w:rPr>
        <w:t>495,70</w:t>
      </w:r>
      <w:r w:rsidR="00B32A5E" w:rsidRPr="00904E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32A5E">
        <w:rPr>
          <w:rFonts w:ascii="Times New Roman" w:hAnsi="Times New Roman" w:cs="Times New Roman"/>
          <w:sz w:val="28"/>
          <w:szCs w:val="28"/>
        </w:rPr>
        <w:t xml:space="preserve">. </w:t>
      </w:r>
      <w:r w:rsidR="00B32A5E" w:rsidRPr="005718F4">
        <w:rPr>
          <w:rFonts w:ascii="Times New Roman" w:hAnsi="Times New Roman" w:cs="Times New Roman"/>
          <w:sz w:val="28"/>
          <w:szCs w:val="28"/>
        </w:rPr>
        <w:t xml:space="preserve">Удельный вес </w:t>
      </w:r>
      <w:r w:rsidR="00AB1B84">
        <w:rPr>
          <w:rFonts w:ascii="Times New Roman" w:hAnsi="Times New Roman" w:cs="Times New Roman"/>
          <w:sz w:val="28"/>
          <w:szCs w:val="28"/>
        </w:rPr>
        <w:t xml:space="preserve">платежей при пользовании природными ресурсами </w:t>
      </w:r>
      <w:r w:rsidR="00B32A5E">
        <w:rPr>
          <w:rFonts w:ascii="Times New Roman" w:hAnsi="Times New Roman" w:cs="Times New Roman"/>
          <w:sz w:val="28"/>
          <w:szCs w:val="28"/>
        </w:rPr>
        <w:t xml:space="preserve">– </w:t>
      </w:r>
      <w:r w:rsidR="00AB1B84">
        <w:rPr>
          <w:rFonts w:ascii="Times New Roman" w:hAnsi="Times New Roman" w:cs="Times New Roman"/>
          <w:sz w:val="28"/>
          <w:szCs w:val="28"/>
        </w:rPr>
        <w:t>с</w:t>
      </w:r>
      <w:r w:rsidR="00B32A5E">
        <w:rPr>
          <w:rFonts w:ascii="Times New Roman" w:hAnsi="Times New Roman" w:cs="Times New Roman"/>
          <w:sz w:val="28"/>
          <w:szCs w:val="28"/>
        </w:rPr>
        <w:t xml:space="preserve">нижается </w:t>
      </w:r>
      <w:r w:rsidR="00B32A5E" w:rsidRPr="005718F4">
        <w:rPr>
          <w:rFonts w:ascii="Times New Roman" w:hAnsi="Times New Roman" w:cs="Times New Roman"/>
          <w:sz w:val="28"/>
          <w:szCs w:val="28"/>
        </w:rPr>
        <w:t xml:space="preserve">с </w:t>
      </w:r>
      <w:r w:rsidR="00AB1B84">
        <w:rPr>
          <w:rFonts w:ascii="Times New Roman" w:hAnsi="Times New Roman" w:cs="Times New Roman"/>
          <w:sz w:val="28"/>
          <w:szCs w:val="28"/>
        </w:rPr>
        <w:t>0,28</w:t>
      </w:r>
      <w:r w:rsidR="00B32A5E" w:rsidRPr="005718F4">
        <w:rPr>
          <w:rFonts w:ascii="Times New Roman" w:hAnsi="Times New Roman" w:cs="Times New Roman"/>
          <w:sz w:val="28"/>
          <w:szCs w:val="28"/>
        </w:rPr>
        <w:t>% в 202</w:t>
      </w:r>
      <w:r w:rsidR="00B32A5E">
        <w:rPr>
          <w:rFonts w:ascii="Times New Roman" w:hAnsi="Times New Roman" w:cs="Times New Roman"/>
          <w:sz w:val="28"/>
          <w:szCs w:val="28"/>
        </w:rPr>
        <w:t>1</w:t>
      </w:r>
      <w:r w:rsidR="00B32A5E" w:rsidRPr="005718F4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AB1B84">
        <w:rPr>
          <w:rFonts w:ascii="Times New Roman" w:hAnsi="Times New Roman" w:cs="Times New Roman"/>
          <w:sz w:val="28"/>
          <w:szCs w:val="28"/>
        </w:rPr>
        <w:t>0,27</w:t>
      </w:r>
      <w:r w:rsidR="00B32A5E" w:rsidRPr="005718F4">
        <w:rPr>
          <w:rFonts w:ascii="Times New Roman" w:hAnsi="Times New Roman" w:cs="Times New Roman"/>
          <w:sz w:val="28"/>
          <w:szCs w:val="28"/>
        </w:rPr>
        <w:t>% к 202</w:t>
      </w:r>
      <w:r w:rsidR="00B32A5E">
        <w:rPr>
          <w:rFonts w:ascii="Times New Roman" w:hAnsi="Times New Roman" w:cs="Times New Roman"/>
          <w:sz w:val="28"/>
          <w:szCs w:val="28"/>
        </w:rPr>
        <w:t>6</w:t>
      </w:r>
      <w:r w:rsidR="00B32A5E" w:rsidRPr="005718F4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B41C1D" w:rsidRDefault="00B41C1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 xml:space="preserve">Доходы от продажи материальных и нематериальных активов </w:t>
      </w:r>
      <w:r w:rsidR="00545D61">
        <w:rPr>
          <w:rFonts w:ascii="Times New Roman" w:hAnsi="Times New Roman" w:cs="Times New Roman"/>
          <w:sz w:val="28"/>
          <w:szCs w:val="28"/>
        </w:rPr>
        <w:t xml:space="preserve">увеличиваются </w:t>
      </w:r>
      <w:r w:rsidRPr="00B41C1D">
        <w:rPr>
          <w:rFonts w:ascii="Times New Roman" w:hAnsi="Times New Roman" w:cs="Times New Roman"/>
          <w:sz w:val="28"/>
          <w:szCs w:val="28"/>
        </w:rPr>
        <w:t>к 202</w:t>
      </w:r>
      <w:r w:rsidR="00545D61">
        <w:rPr>
          <w:rFonts w:ascii="Times New Roman" w:hAnsi="Times New Roman" w:cs="Times New Roman"/>
          <w:sz w:val="28"/>
          <w:szCs w:val="28"/>
        </w:rPr>
        <w:t>6</w:t>
      </w:r>
      <w:r w:rsidRPr="00B41C1D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545D61">
        <w:rPr>
          <w:rFonts w:ascii="Times New Roman" w:hAnsi="Times New Roman" w:cs="Times New Roman"/>
          <w:sz w:val="28"/>
          <w:szCs w:val="28"/>
        </w:rPr>
        <w:t>2,82</w:t>
      </w:r>
      <w:r w:rsidRPr="00B41C1D">
        <w:rPr>
          <w:rFonts w:ascii="Times New Roman" w:hAnsi="Times New Roman" w:cs="Times New Roman"/>
          <w:sz w:val="28"/>
          <w:szCs w:val="28"/>
        </w:rPr>
        <w:t>% по сравнению с 202</w:t>
      </w:r>
      <w:r w:rsidR="00545D61">
        <w:rPr>
          <w:rFonts w:ascii="Times New Roman" w:hAnsi="Times New Roman" w:cs="Times New Roman"/>
          <w:sz w:val="28"/>
          <w:szCs w:val="28"/>
        </w:rPr>
        <w:t>1</w:t>
      </w:r>
      <w:r w:rsidRPr="00B41C1D">
        <w:rPr>
          <w:rFonts w:ascii="Times New Roman" w:hAnsi="Times New Roman" w:cs="Times New Roman"/>
          <w:sz w:val="28"/>
          <w:szCs w:val="28"/>
        </w:rPr>
        <w:t xml:space="preserve"> годом в основном за счет </w:t>
      </w:r>
      <w:r w:rsidR="0036488E">
        <w:rPr>
          <w:rFonts w:ascii="Times New Roman" w:hAnsi="Times New Roman" w:cs="Times New Roman"/>
          <w:sz w:val="28"/>
          <w:szCs w:val="28"/>
        </w:rPr>
        <w:t>д</w:t>
      </w:r>
      <w:r w:rsidR="0036488E" w:rsidRPr="0036488E">
        <w:rPr>
          <w:rFonts w:ascii="Times New Roman" w:hAnsi="Times New Roman" w:cs="Times New Roman"/>
          <w:sz w:val="28"/>
          <w:szCs w:val="28"/>
        </w:rPr>
        <w:t>оход</w:t>
      </w:r>
      <w:r w:rsidR="0036488E">
        <w:rPr>
          <w:rFonts w:ascii="Times New Roman" w:hAnsi="Times New Roman" w:cs="Times New Roman"/>
          <w:sz w:val="28"/>
          <w:szCs w:val="28"/>
        </w:rPr>
        <w:t>ов</w:t>
      </w:r>
      <w:r w:rsidR="0036488E" w:rsidRPr="0036488E">
        <w:rPr>
          <w:rFonts w:ascii="Times New Roman" w:hAnsi="Times New Roman" w:cs="Times New Roman"/>
          <w:sz w:val="28"/>
          <w:szCs w:val="28"/>
        </w:rPr>
        <w:t xml:space="preserve"> от продажи земельных участков, государственная собственность на которые не разграничена и которые расположены в границах городских округов</w:t>
      </w:r>
      <w:r w:rsidRPr="00B41C1D">
        <w:rPr>
          <w:rFonts w:ascii="Times New Roman" w:hAnsi="Times New Roman" w:cs="Times New Roman"/>
          <w:sz w:val="28"/>
          <w:szCs w:val="28"/>
        </w:rPr>
        <w:t>.</w:t>
      </w:r>
    </w:p>
    <w:p w:rsidR="00B41C1D" w:rsidRDefault="00B41C1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 xml:space="preserve">Прогноз доходов бюджета города от штрафов, санкций, возмещения ущерба составлен с учетом изменения порядка распределения таких доходов между бюджетами различных уровней (новая редакция </w:t>
      </w:r>
      <w:hyperlink r:id="rId11" w:history="1">
        <w:r w:rsidRPr="001D746F">
          <w:rPr>
            <w:rFonts w:ascii="Times New Roman" w:hAnsi="Times New Roman" w:cs="Times New Roman"/>
            <w:sz w:val="28"/>
            <w:szCs w:val="28"/>
          </w:rPr>
          <w:t>статьи 46</w:t>
        </w:r>
      </w:hyperlink>
      <w:r w:rsidRPr="001D746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 01.01.2020). Общий принцип предполагает зачисление доходов в бюджет того уровня, из какого осуществляется финансовое обеспечение деятельности органа, должностные лица которого налагают штраф. Одним из исключений из данного правила является зачисление в местные бюджеты по нормативу 50% доходов от штрафов, установленных </w:t>
      </w:r>
      <w:hyperlink r:id="rId12" w:history="1">
        <w:r w:rsidRPr="001D746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D746F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в случае, если постан</w:t>
      </w:r>
      <w:r w:rsidRPr="00B41C1D">
        <w:rPr>
          <w:rFonts w:ascii="Times New Roman" w:hAnsi="Times New Roman" w:cs="Times New Roman"/>
          <w:sz w:val="28"/>
          <w:szCs w:val="28"/>
        </w:rPr>
        <w:t>овления о наложении административных штрафов вынесены мировыми судьями, комиссиями по делам несовершеннолетних и защите их прав. В условиях изменившегося с 1 января 2020 года законодательства доходы бюджета города от штрафов, санкций, возмещения ущерба в 202</w:t>
      </w:r>
      <w:r w:rsidR="0036488E">
        <w:rPr>
          <w:rFonts w:ascii="Times New Roman" w:hAnsi="Times New Roman" w:cs="Times New Roman"/>
          <w:sz w:val="28"/>
          <w:szCs w:val="28"/>
        </w:rPr>
        <w:t>1</w:t>
      </w:r>
      <w:r w:rsidRPr="00B41C1D">
        <w:rPr>
          <w:rFonts w:ascii="Times New Roman" w:hAnsi="Times New Roman" w:cs="Times New Roman"/>
          <w:sz w:val="28"/>
          <w:szCs w:val="28"/>
        </w:rPr>
        <w:t xml:space="preserve"> году прогнозируются в сумме </w:t>
      </w:r>
      <w:r w:rsidR="0036488E">
        <w:rPr>
          <w:rFonts w:ascii="Times New Roman" w:hAnsi="Times New Roman" w:cs="Times New Roman"/>
          <w:sz w:val="28"/>
          <w:szCs w:val="28"/>
        </w:rPr>
        <w:t>57,40</w:t>
      </w:r>
      <w:r w:rsidRPr="00B41C1D">
        <w:rPr>
          <w:rFonts w:ascii="Times New Roman" w:hAnsi="Times New Roman" w:cs="Times New Roman"/>
          <w:sz w:val="28"/>
          <w:szCs w:val="28"/>
        </w:rPr>
        <w:t xml:space="preserve"> тыс. рублей, со снижением к оценке исполнения 2019 года на </w:t>
      </w:r>
      <w:r w:rsidR="0036488E">
        <w:rPr>
          <w:rFonts w:ascii="Times New Roman" w:hAnsi="Times New Roman" w:cs="Times New Roman"/>
          <w:sz w:val="28"/>
          <w:szCs w:val="28"/>
        </w:rPr>
        <w:t>2527,11</w:t>
      </w:r>
      <w:r w:rsidRPr="00B41C1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6488E">
        <w:rPr>
          <w:rFonts w:ascii="Times New Roman" w:hAnsi="Times New Roman" w:cs="Times New Roman"/>
          <w:sz w:val="28"/>
          <w:szCs w:val="28"/>
        </w:rPr>
        <w:t>97,78</w:t>
      </w:r>
      <w:r w:rsidRPr="00B41C1D">
        <w:rPr>
          <w:rFonts w:ascii="Times New Roman" w:hAnsi="Times New Roman" w:cs="Times New Roman"/>
          <w:sz w:val="28"/>
          <w:szCs w:val="28"/>
        </w:rPr>
        <w:t>%.</w:t>
      </w:r>
    </w:p>
    <w:p w:rsidR="00F23F62" w:rsidRPr="00F23F62" w:rsidRDefault="00B41C1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62">
        <w:rPr>
          <w:rFonts w:ascii="Times New Roman" w:hAnsi="Times New Roman" w:cs="Times New Roman"/>
          <w:sz w:val="28"/>
          <w:szCs w:val="28"/>
        </w:rPr>
        <w:t>Объем межбюджетных трансфертов из вышестоящих бюджетов в 202</w:t>
      </w:r>
      <w:r w:rsidR="00F23F62" w:rsidRPr="00F23F62">
        <w:rPr>
          <w:rFonts w:ascii="Times New Roman" w:hAnsi="Times New Roman" w:cs="Times New Roman"/>
          <w:sz w:val="28"/>
          <w:szCs w:val="28"/>
        </w:rPr>
        <w:t>1</w:t>
      </w:r>
      <w:r w:rsidRPr="00F23F62">
        <w:rPr>
          <w:rFonts w:ascii="Times New Roman" w:hAnsi="Times New Roman" w:cs="Times New Roman"/>
          <w:sz w:val="28"/>
          <w:szCs w:val="28"/>
        </w:rPr>
        <w:t xml:space="preserve"> - 202</w:t>
      </w:r>
      <w:r w:rsidR="00F23F62" w:rsidRPr="00F23F62">
        <w:rPr>
          <w:rFonts w:ascii="Times New Roman" w:hAnsi="Times New Roman" w:cs="Times New Roman"/>
          <w:sz w:val="28"/>
          <w:szCs w:val="28"/>
        </w:rPr>
        <w:t>3</w:t>
      </w:r>
      <w:r w:rsidRPr="00F23F62">
        <w:rPr>
          <w:rFonts w:ascii="Times New Roman" w:hAnsi="Times New Roman" w:cs="Times New Roman"/>
          <w:sz w:val="28"/>
          <w:szCs w:val="28"/>
        </w:rPr>
        <w:t xml:space="preserve"> годах принят на основании </w:t>
      </w:r>
      <w:r w:rsidR="00F23F62" w:rsidRPr="00F23F62">
        <w:rPr>
          <w:rFonts w:ascii="Times New Roman" w:hAnsi="Times New Roman" w:cs="Times New Roman"/>
          <w:sz w:val="28"/>
          <w:szCs w:val="28"/>
        </w:rPr>
        <w:t>з</w:t>
      </w:r>
      <w:r w:rsidR="00F23F62" w:rsidRPr="00F23F62">
        <w:rPr>
          <w:rFonts w:ascii="Times New Roman" w:hAnsi="Times New Roman"/>
          <w:sz w:val="28"/>
          <w:szCs w:val="28"/>
        </w:rPr>
        <w:t xml:space="preserve">акона Ивановской области от 23.12.2020 </w:t>
      </w:r>
      <w:r w:rsidR="00D6403C">
        <w:rPr>
          <w:rFonts w:ascii="Times New Roman" w:hAnsi="Times New Roman"/>
          <w:sz w:val="28"/>
          <w:szCs w:val="28"/>
        </w:rPr>
        <w:t>№</w:t>
      </w:r>
      <w:r w:rsidR="00F23F62" w:rsidRPr="00F23F62">
        <w:rPr>
          <w:rFonts w:ascii="Times New Roman" w:hAnsi="Times New Roman"/>
          <w:sz w:val="28"/>
          <w:szCs w:val="28"/>
        </w:rPr>
        <w:t xml:space="preserve"> 89-ОЗ "Об областном бюджете на 2021 год и на плановый </w:t>
      </w:r>
      <w:r w:rsidR="00F23F62" w:rsidRPr="00F23F62">
        <w:rPr>
          <w:rFonts w:ascii="Times New Roman" w:hAnsi="Times New Roman"/>
          <w:sz w:val="28"/>
          <w:szCs w:val="28"/>
        </w:rPr>
        <w:lastRenderedPageBreak/>
        <w:t>период 2022 и 2023 годов"</w:t>
      </w:r>
      <w:r w:rsidR="00F23F62">
        <w:rPr>
          <w:rFonts w:ascii="Times New Roman" w:hAnsi="Times New Roman" w:cs="Times New Roman"/>
          <w:sz w:val="28"/>
          <w:szCs w:val="28"/>
        </w:rPr>
        <w:t>.</w:t>
      </w:r>
      <w:r w:rsidR="00F23F62" w:rsidRPr="00F23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C1D" w:rsidRPr="001D746F" w:rsidRDefault="00B41C1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>Принимая во внимание необходимость сохранения бюджетной обеспеченности расходных обязательств муниципалитета не ниже сложившейся, прогноз объема расходов бюджета на 202</w:t>
      </w:r>
      <w:r w:rsidR="00F23F62">
        <w:rPr>
          <w:rFonts w:ascii="Times New Roman" w:hAnsi="Times New Roman" w:cs="Times New Roman"/>
          <w:sz w:val="28"/>
          <w:szCs w:val="28"/>
        </w:rPr>
        <w:t>1</w:t>
      </w:r>
      <w:r w:rsidRPr="00B41C1D">
        <w:rPr>
          <w:rFonts w:ascii="Times New Roman" w:hAnsi="Times New Roman" w:cs="Times New Roman"/>
          <w:sz w:val="28"/>
          <w:szCs w:val="28"/>
        </w:rPr>
        <w:t xml:space="preserve"> - 202</w:t>
      </w:r>
      <w:r w:rsidR="00F23F62">
        <w:rPr>
          <w:rFonts w:ascii="Times New Roman" w:hAnsi="Times New Roman" w:cs="Times New Roman"/>
          <w:sz w:val="28"/>
          <w:szCs w:val="28"/>
        </w:rPr>
        <w:t>3</w:t>
      </w:r>
      <w:r w:rsidRPr="00B41C1D">
        <w:rPr>
          <w:rFonts w:ascii="Times New Roman" w:hAnsi="Times New Roman" w:cs="Times New Roman"/>
          <w:sz w:val="28"/>
          <w:szCs w:val="28"/>
        </w:rPr>
        <w:t xml:space="preserve"> годы принят с учетом объема межбюджетных трансфертов городскому округу </w:t>
      </w:r>
      <w:r w:rsidR="00F23F62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="00D6403C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B41C1D">
        <w:rPr>
          <w:rFonts w:ascii="Times New Roman" w:hAnsi="Times New Roman" w:cs="Times New Roman"/>
          <w:sz w:val="28"/>
          <w:szCs w:val="28"/>
        </w:rPr>
        <w:t xml:space="preserve">из вышестоящих бюджетов, прогноза поступлений налоговых и неналоговых доходов, предельного размера дефицита бюджета, установленного бюджетным законодательством. Расходы бюджета распределены на основании муниципальных программ города и расчета объема </w:t>
      </w:r>
      <w:proofErr w:type="spellStart"/>
      <w:r w:rsidRPr="00B41C1D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B41C1D">
        <w:rPr>
          <w:rFonts w:ascii="Times New Roman" w:hAnsi="Times New Roman" w:cs="Times New Roman"/>
          <w:sz w:val="28"/>
          <w:szCs w:val="28"/>
        </w:rPr>
        <w:t xml:space="preserve"> расходов. В объеме расходов на плановый период 202</w:t>
      </w:r>
      <w:r w:rsidR="00F23F62">
        <w:rPr>
          <w:rFonts w:ascii="Times New Roman" w:hAnsi="Times New Roman" w:cs="Times New Roman"/>
          <w:sz w:val="28"/>
          <w:szCs w:val="28"/>
        </w:rPr>
        <w:t>2</w:t>
      </w:r>
      <w:r w:rsidRPr="00B41C1D">
        <w:rPr>
          <w:rFonts w:ascii="Times New Roman" w:hAnsi="Times New Roman" w:cs="Times New Roman"/>
          <w:sz w:val="28"/>
          <w:szCs w:val="28"/>
        </w:rPr>
        <w:t xml:space="preserve"> и 202</w:t>
      </w:r>
      <w:r w:rsidR="00F23F62">
        <w:rPr>
          <w:rFonts w:ascii="Times New Roman" w:hAnsi="Times New Roman" w:cs="Times New Roman"/>
          <w:sz w:val="28"/>
          <w:szCs w:val="28"/>
        </w:rPr>
        <w:t>3</w:t>
      </w:r>
      <w:r w:rsidRPr="00B41C1D">
        <w:rPr>
          <w:rFonts w:ascii="Times New Roman" w:hAnsi="Times New Roman" w:cs="Times New Roman"/>
          <w:sz w:val="28"/>
          <w:szCs w:val="28"/>
        </w:rPr>
        <w:t xml:space="preserve"> годов предусмотрены условно утвержденные расходы в размере, установленном Бюджетным </w:t>
      </w:r>
      <w:hyperlink r:id="rId13" w:history="1">
        <w:r w:rsidRPr="001D746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D746F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B41C1D" w:rsidRPr="001D746F" w:rsidRDefault="00B41C1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46F">
        <w:rPr>
          <w:rFonts w:ascii="Times New Roman" w:hAnsi="Times New Roman" w:cs="Times New Roman"/>
          <w:sz w:val="28"/>
          <w:szCs w:val="28"/>
        </w:rPr>
        <w:t>В соответствии с основными направлениями бюджетной политики в области управления муниципальным долгом в части поддержания объема муниципального долга в пределах</w:t>
      </w:r>
      <w:proofErr w:type="gramEnd"/>
      <w:r w:rsidRPr="001D746F">
        <w:rPr>
          <w:rFonts w:ascii="Times New Roman" w:hAnsi="Times New Roman" w:cs="Times New Roman"/>
          <w:sz w:val="28"/>
          <w:szCs w:val="28"/>
        </w:rPr>
        <w:t xml:space="preserve">, установленных бюджетным законодательством Российской Федерации, расходы бюджета города </w:t>
      </w:r>
      <w:r w:rsidR="00F23F62" w:rsidRPr="001D746F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1D746F">
        <w:rPr>
          <w:rFonts w:ascii="Times New Roman" w:hAnsi="Times New Roman" w:cs="Times New Roman"/>
          <w:sz w:val="28"/>
          <w:szCs w:val="28"/>
        </w:rPr>
        <w:t>на 202</w:t>
      </w:r>
      <w:r w:rsidR="00F23F62" w:rsidRPr="001D746F">
        <w:rPr>
          <w:rFonts w:ascii="Times New Roman" w:hAnsi="Times New Roman" w:cs="Times New Roman"/>
          <w:sz w:val="28"/>
          <w:szCs w:val="28"/>
        </w:rPr>
        <w:t>4</w:t>
      </w:r>
      <w:r w:rsidRPr="001D746F">
        <w:rPr>
          <w:rFonts w:ascii="Times New Roman" w:hAnsi="Times New Roman" w:cs="Times New Roman"/>
          <w:sz w:val="28"/>
          <w:szCs w:val="28"/>
        </w:rPr>
        <w:t xml:space="preserve"> - 202</w:t>
      </w:r>
      <w:r w:rsidR="00F23F62" w:rsidRPr="001D746F">
        <w:rPr>
          <w:rFonts w:ascii="Times New Roman" w:hAnsi="Times New Roman" w:cs="Times New Roman"/>
          <w:sz w:val="28"/>
          <w:szCs w:val="28"/>
        </w:rPr>
        <w:t>6</w:t>
      </w:r>
      <w:r w:rsidRPr="001D746F">
        <w:rPr>
          <w:rFonts w:ascii="Times New Roman" w:hAnsi="Times New Roman" w:cs="Times New Roman"/>
          <w:sz w:val="28"/>
          <w:szCs w:val="28"/>
        </w:rPr>
        <w:t xml:space="preserve"> годы планируются в размере прогнозируемых доходов бюджета. В целях </w:t>
      </w:r>
      <w:proofErr w:type="gramStart"/>
      <w:r w:rsidRPr="001D746F">
        <w:rPr>
          <w:rFonts w:ascii="Times New Roman" w:hAnsi="Times New Roman" w:cs="Times New Roman"/>
          <w:sz w:val="28"/>
          <w:szCs w:val="28"/>
        </w:rPr>
        <w:t>удержания роста объема муниципального долга города</w:t>
      </w:r>
      <w:proofErr w:type="gramEnd"/>
      <w:r w:rsidRPr="001D746F">
        <w:rPr>
          <w:rFonts w:ascii="Times New Roman" w:hAnsi="Times New Roman" w:cs="Times New Roman"/>
          <w:sz w:val="28"/>
          <w:szCs w:val="28"/>
        </w:rPr>
        <w:t xml:space="preserve"> </w:t>
      </w:r>
      <w:r w:rsidR="00F23F62" w:rsidRPr="001D746F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1D746F">
        <w:rPr>
          <w:rFonts w:ascii="Times New Roman" w:hAnsi="Times New Roman" w:cs="Times New Roman"/>
          <w:sz w:val="28"/>
          <w:szCs w:val="28"/>
        </w:rPr>
        <w:t xml:space="preserve">параметры бюджета прогнозируются без дефицита. При этом в рамках исполнения бюджета города </w:t>
      </w:r>
      <w:r w:rsidR="00F23F62" w:rsidRPr="001D746F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1D746F">
        <w:rPr>
          <w:rFonts w:ascii="Times New Roman" w:hAnsi="Times New Roman" w:cs="Times New Roman"/>
          <w:sz w:val="28"/>
          <w:szCs w:val="28"/>
        </w:rPr>
        <w:t>в 202</w:t>
      </w:r>
      <w:r w:rsidR="00F23F62" w:rsidRPr="001D746F">
        <w:rPr>
          <w:rFonts w:ascii="Times New Roman" w:hAnsi="Times New Roman" w:cs="Times New Roman"/>
          <w:sz w:val="28"/>
          <w:szCs w:val="28"/>
        </w:rPr>
        <w:t>1</w:t>
      </w:r>
      <w:r w:rsidRPr="001D746F">
        <w:rPr>
          <w:rFonts w:ascii="Times New Roman" w:hAnsi="Times New Roman" w:cs="Times New Roman"/>
          <w:sz w:val="28"/>
          <w:szCs w:val="28"/>
        </w:rPr>
        <w:t xml:space="preserve"> - 202</w:t>
      </w:r>
      <w:r w:rsidR="00F23F62" w:rsidRPr="001D746F">
        <w:rPr>
          <w:rFonts w:ascii="Times New Roman" w:hAnsi="Times New Roman" w:cs="Times New Roman"/>
          <w:sz w:val="28"/>
          <w:szCs w:val="28"/>
        </w:rPr>
        <w:t>6</w:t>
      </w:r>
      <w:r w:rsidRPr="001D746F">
        <w:rPr>
          <w:rFonts w:ascii="Times New Roman" w:hAnsi="Times New Roman" w:cs="Times New Roman"/>
          <w:sz w:val="28"/>
          <w:szCs w:val="28"/>
        </w:rPr>
        <w:t xml:space="preserve"> годах бюджетная политика должна быть направлена на </w:t>
      </w:r>
      <w:r w:rsidR="0079215A" w:rsidRPr="001D746F">
        <w:rPr>
          <w:rFonts w:ascii="Times New Roman" w:hAnsi="Times New Roman" w:cs="Times New Roman"/>
          <w:sz w:val="28"/>
          <w:szCs w:val="28"/>
        </w:rPr>
        <w:t xml:space="preserve">отсутствие муниципального </w:t>
      </w:r>
      <w:r w:rsidRPr="001D746F">
        <w:rPr>
          <w:rFonts w:ascii="Times New Roman" w:hAnsi="Times New Roman" w:cs="Times New Roman"/>
          <w:sz w:val="28"/>
          <w:szCs w:val="28"/>
        </w:rPr>
        <w:t>долга.</w:t>
      </w:r>
    </w:p>
    <w:p w:rsidR="00B41C1D" w:rsidRPr="001D746F" w:rsidRDefault="00B41C1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46F">
        <w:rPr>
          <w:rFonts w:ascii="Times New Roman" w:hAnsi="Times New Roman" w:cs="Times New Roman"/>
          <w:sz w:val="28"/>
          <w:szCs w:val="28"/>
        </w:rPr>
        <w:t xml:space="preserve">Источником финансирования дефицита бюджета города, как и в предыдущие годы, выступает </w:t>
      </w:r>
      <w:r w:rsidR="00072BC4" w:rsidRPr="001D746F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бюджетов</w:t>
      </w:r>
      <w:r w:rsidRPr="001D746F">
        <w:rPr>
          <w:rFonts w:ascii="Times New Roman" w:hAnsi="Times New Roman" w:cs="Times New Roman"/>
          <w:sz w:val="28"/>
          <w:szCs w:val="28"/>
        </w:rPr>
        <w:t>.</w:t>
      </w:r>
    </w:p>
    <w:p w:rsidR="00B41C1D" w:rsidRPr="001D746F" w:rsidRDefault="00B41C1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46F">
        <w:rPr>
          <w:rFonts w:ascii="Times New Roman" w:hAnsi="Times New Roman" w:cs="Times New Roman"/>
          <w:sz w:val="28"/>
          <w:szCs w:val="28"/>
        </w:rPr>
        <w:t xml:space="preserve">Прогноз основных показателей бюджета города </w:t>
      </w:r>
      <w:r w:rsidR="00072BC4" w:rsidRPr="001D746F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1D746F">
        <w:rPr>
          <w:rFonts w:ascii="Times New Roman" w:hAnsi="Times New Roman" w:cs="Times New Roman"/>
          <w:sz w:val="28"/>
          <w:szCs w:val="28"/>
        </w:rPr>
        <w:t xml:space="preserve">на долгосрочный период приведен в </w:t>
      </w:r>
      <w:hyperlink w:anchor="P221" w:history="1">
        <w:r w:rsidRPr="001D746F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D6403C" w:rsidRPr="001D746F">
          <w:rPr>
            <w:rFonts w:ascii="Times New Roman" w:hAnsi="Times New Roman" w:cs="Times New Roman"/>
            <w:sz w:val="28"/>
            <w:szCs w:val="28"/>
          </w:rPr>
          <w:t>№</w:t>
        </w:r>
        <w:r w:rsidRPr="001D746F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1D746F">
        <w:rPr>
          <w:rFonts w:ascii="Times New Roman" w:hAnsi="Times New Roman" w:cs="Times New Roman"/>
          <w:sz w:val="28"/>
          <w:szCs w:val="28"/>
        </w:rPr>
        <w:t>.</w:t>
      </w:r>
    </w:p>
    <w:p w:rsidR="00B41C1D" w:rsidRPr="00B41C1D" w:rsidRDefault="0000050A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w:anchor="P429" w:history="1">
        <w:r w:rsidR="00B41C1D" w:rsidRPr="001D746F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="00B41C1D" w:rsidRPr="001D746F">
        <w:rPr>
          <w:rFonts w:ascii="Times New Roman" w:hAnsi="Times New Roman" w:cs="Times New Roman"/>
          <w:sz w:val="28"/>
          <w:szCs w:val="28"/>
        </w:rPr>
        <w:t xml:space="preserve"> финансо</w:t>
      </w:r>
      <w:r w:rsidR="00B41C1D" w:rsidRPr="00B41C1D">
        <w:rPr>
          <w:rFonts w:ascii="Times New Roman" w:hAnsi="Times New Roman" w:cs="Times New Roman"/>
          <w:sz w:val="28"/>
          <w:szCs w:val="28"/>
        </w:rPr>
        <w:t xml:space="preserve">вого обеспечения муниципальных программ города </w:t>
      </w:r>
      <w:r w:rsidR="00072BC4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="00B41C1D" w:rsidRPr="00B41C1D">
        <w:rPr>
          <w:rFonts w:ascii="Times New Roman" w:hAnsi="Times New Roman" w:cs="Times New Roman"/>
          <w:sz w:val="28"/>
          <w:szCs w:val="28"/>
        </w:rPr>
        <w:t xml:space="preserve">на период их действия приведены в приложении </w:t>
      </w:r>
      <w:r w:rsidR="00D6403C">
        <w:rPr>
          <w:rFonts w:ascii="Times New Roman" w:hAnsi="Times New Roman" w:cs="Times New Roman"/>
          <w:sz w:val="28"/>
          <w:szCs w:val="28"/>
        </w:rPr>
        <w:t>№</w:t>
      </w:r>
      <w:r w:rsidR="00B41C1D" w:rsidRPr="00B41C1D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194B7A" w:rsidRDefault="00194B7A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194B7A" w:rsidSect="00096B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4E31" w:rsidRPr="00194B7A" w:rsidRDefault="003C4E31" w:rsidP="003C4E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4B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B0A3A">
        <w:rPr>
          <w:rFonts w:ascii="Times New Roman" w:hAnsi="Times New Roman" w:cs="Times New Roman"/>
          <w:sz w:val="24"/>
          <w:szCs w:val="24"/>
        </w:rPr>
        <w:t>№</w:t>
      </w:r>
      <w:r w:rsidRPr="00194B7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C4E31" w:rsidRPr="00194B7A" w:rsidRDefault="003C4E31" w:rsidP="003C4E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4B7A">
        <w:rPr>
          <w:rFonts w:ascii="Times New Roman" w:hAnsi="Times New Roman" w:cs="Times New Roman"/>
          <w:sz w:val="24"/>
          <w:szCs w:val="24"/>
        </w:rPr>
        <w:t xml:space="preserve">к </w:t>
      </w:r>
      <w:r w:rsidR="001D746F">
        <w:rPr>
          <w:rFonts w:ascii="Times New Roman" w:hAnsi="Times New Roman" w:cs="Times New Roman"/>
          <w:sz w:val="24"/>
          <w:szCs w:val="24"/>
        </w:rPr>
        <w:t>б</w:t>
      </w:r>
      <w:r w:rsidRPr="00194B7A">
        <w:rPr>
          <w:rFonts w:ascii="Times New Roman" w:hAnsi="Times New Roman" w:cs="Times New Roman"/>
          <w:sz w:val="24"/>
          <w:szCs w:val="24"/>
        </w:rPr>
        <w:t>юджетному прогнозу</w:t>
      </w:r>
    </w:p>
    <w:p w:rsidR="001D746F" w:rsidRDefault="003C4E31" w:rsidP="003C4E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4B7A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3C4E31" w:rsidRPr="00194B7A" w:rsidRDefault="001D746F" w:rsidP="003C4E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  <w:r w:rsidR="003C4E31" w:rsidRPr="00194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46F" w:rsidRDefault="003C4E31" w:rsidP="003C4E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4B7A">
        <w:rPr>
          <w:rFonts w:ascii="Times New Roman" w:hAnsi="Times New Roman" w:cs="Times New Roman"/>
          <w:sz w:val="24"/>
          <w:szCs w:val="24"/>
        </w:rPr>
        <w:t xml:space="preserve">на долгосрочный период </w:t>
      </w:r>
    </w:p>
    <w:p w:rsidR="003C4E31" w:rsidRPr="00194B7A" w:rsidRDefault="003C4E31" w:rsidP="003C4E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4B7A">
        <w:rPr>
          <w:rFonts w:ascii="Times New Roman" w:hAnsi="Times New Roman" w:cs="Times New Roman"/>
          <w:sz w:val="24"/>
          <w:szCs w:val="24"/>
        </w:rPr>
        <w:t>до 2026 года</w:t>
      </w:r>
    </w:p>
    <w:p w:rsidR="003C4E31" w:rsidRPr="00B41C1D" w:rsidRDefault="003C4E31" w:rsidP="003C4E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5"/>
      <w:bookmarkEnd w:id="1"/>
      <w:r w:rsidRPr="00B41C1D">
        <w:rPr>
          <w:rFonts w:ascii="Times New Roman" w:hAnsi="Times New Roman" w:cs="Times New Roman"/>
          <w:sz w:val="28"/>
          <w:szCs w:val="28"/>
        </w:rPr>
        <w:t>Основные показатели прогноза социально-экономического</w:t>
      </w:r>
    </w:p>
    <w:p w:rsidR="003C4E31" w:rsidRPr="00B41C1D" w:rsidRDefault="003C4E31" w:rsidP="003C4E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 xml:space="preserve">развития города </w:t>
      </w:r>
      <w:r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B41C1D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32"/>
        <w:gridCol w:w="1418"/>
        <w:gridCol w:w="1099"/>
        <w:gridCol w:w="993"/>
        <w:gridCol w:w="992"/>
        <w:gridCol w:w="992"/>
        <w:gridCol w:w="992"/>
        <w:gridCol w:w="993"/>
        <w:gridCol w:w="992"/>
        <w:gridCol w:w="992"/>
      </w:tblGrid>
      <w:tr w:rsidR="003C4E31" w:rsidRPr="00B41C1D" w:rsidTr="001D746F">
        <w:tc>
          <w:tcPr>
            <w:tcW w:w="5732" w:type="dxa"/>
            <w:vMerge w:val="restart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18" w:type="dxa"/>
            <w:vMerge w:val="restart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99" w:type="dxa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993" w:type="dxa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тчет </w:t>
            </w:r>
          </w:p>
        </w:tc>
        <w:tc>
          <w:tcPr>
            <w:tcW w:w="5953" w:type="dxa"/>
            <w:gridSpan w:val="6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3C4E31" w:rsidRPr="00B41C1D" w:rsidTr="001D746F">
        <w:tc>
          <w:tcPr>
            <w:tcW w:w="5732" w:type="dxa"/>
            <w:vMerge/>
          </w:tcPr>
          <w:p w:rsidR="003C4E31" w:rsidRPr="00B41C1D" w:rsidRDefault="003C4E31" w:rsidP="001D746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C4E31" w:rsidRPr="00B41C1D" w:rsidRDefault="003C4E31" w:rsidP="001D746F">
            <w:pPr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C4E31" w:rsidRPr="00B41C1D" w:rsidTr="001D746F">
        <w:tc>
          <w:tcPr>
            <w:tcW w:w="5732" w:type="dxa"/>
          </w:tcPr>
          <w:p w:rsidR="003C4E31" w:rsidRPr="00B41C1D" w:rsidRDefault="003C4E31" w:rsidP="001D74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Численность постоянного населения на начало года</w:t>
            </w:r>
          </w:p>
        </w:tc>
        <w:tc>
          <w:tcPr>
            <w:tcW w:w="1418" w:type="dxa"/>
            <w:vAlign w:val="center"/>
          </w:tcPr>
          <w:p w:rsidR="003C4E31" w:rsidRPr="00E92A67" w:rsidRDefault="003C4E31" w:rsidP="001D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2A67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vAlign w:val="center"/>
          </w:tcPr>
          <w:p w:rsidR="003C4E31" w:rsidRPr="00CD688F" w:rsidRDefault="003C4E31" w:rsidP="001D7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688F">
              <w:rPr>
                <w:rFonts w:ascii="Times New Roman" w:eastAsia="Times New Roman" w:hAnsi="Times New Roman"/>
              </w:rPr>
              <w:t>32033</w:t>
            </w:r>
          </w:p>
        </w:tc>
        <w:tc>
          <w:tcPr>
            <w:tcW w:w="993" w:type="dxa"/>
            <w:vAlign w:val="center"/>
          </w:tcPr>
          <w:p w:rsidR="003C4E31" w:rsidRPr="00CD688F" w:rsidRDefault="003C4E31" w:rsidP="001D7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688F">
              <w:rPr>
                <w:rFonts w:ascii="Times New Roman" w:eastAsia="Times New Roman" w:hAnsi="Times New Roman"/>
              </w:rPr>
              <w:t>31802</w:t>
            </w:r>
          </w:p>
        </w:tc>
        <w:tc>
          <w:tcPr>
            <w:tcW w:w="992" w:type="dxa"/>
            <w:vAlign w:val="center"/>
          </w:tcPr>
          <w:p w:rsidR="003C4E31" w:rsidRPr="00CD688F" w:rsidRDefault="003C4E31" w:rsidP="001D7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688F">
              <w:rPr>
                <w:rFonts w:ascii="Times New Roman" w:eastAsia="Times New Roman" w:hAnsi="Times New Roman"/>
              </w:rPr>
              <w:t>31621</w:t>
            </w:r>
          </w:p>
        </w:tc>
        <w:tc>
          <w:tcPr>
            <w:tcW w:w="992" w:type="dxa"/>
            <w:vAlign w:val="center"/>
          </w:tcPr>
          <w:p w:rsidR="003C4E31" w:rsidRPr="00CD688F" w:rsidRDefault="003C4E31" w:rsidP="001D7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688F">
              <w:rPr>
                <w:rFonts w:ascii="Times New Roman" w:eastAsia="Times New Roman" w:hAnsi="Times New Roman"/>
              </w:rPr>
              <w:t>31440</w:t>
            </w:r>
          </w:p>
        </w:tc>
        <w:tc>
          <w:tcPr>
            <w:tcW w:w="992" w:type="dxa"/>
            <w:vAlign w:val="center"/>
          </w:tcPr>
          <w:p w:rsidR="003C4E31" w:rsidRPr="00CD688F" w:rsidRDefault="003C4E31" w:rsidP="001D7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688F">
              <w:rPr>
                <w:rFonts w:ascii="Times New Roman" w:eastAsia="Times New Roman" w:hAnsi="Times New Roman"/>
              </w:rPr>
              <w:t>31279</w:t>
            </w:r>
          </w:p>
        </w:tc>
        <w:tc>
          <w:tcPr>
            <w:tcW w:w="993" w:type="dxa"/>
            <w:vAlign w:val="center"/>
          </w:tcPr>
          <w:p w:rsidR="003C4E31" w:rsidRPr="00CD688F" w:rsidRDefault="003C4E31" w:rsidP="001D7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688F">
              <w:rPr>
                <w:rFonts w:ascii="Times New Roman" w:eastAsia="Times New Roman" w:hAnsi="Times New Roman"/>
              </w:rPr>
              <w:t>31118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30958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30808</w:t>
            </w:r>
          </w:p>
        </w:tc>
      </w:tr>
      <w:tr w:rsidR="003C4E31" w:rsidRPr="00B41C1D" w:rsidTr="001D746F">
        <w:tc>
          <w:tcPr>
            <w:tcW w:w="5732" w:type="dxa"/>
          </w:tcPr>
          <w:p w:rsidR="003C4E31" w:rsidRPr="00B41C1D" w:rsidRDefault="003C4E31" w:rsidP="001D74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Численность постоянного населения (среднегодовая)</w:t>
            </w:r>
          </w:p>
        </w:tc>
        <w:tc>
          <w:tcPr>
            <w:tcW w:w="1418" w:type="dxa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r w:rsidRPr="00B41C1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99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31,92</w:t>
            </w:r>
          </w:p>
        </w:tc>
        <w:tc>
          <w:tcPr>
            <w:tcW w:w="993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31,7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31,52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31,34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31,18</w:t>
            </w:r>
          </w:p>
        </w:tc>
        <w:tc>
          <w:tcPr>
            <w:tcW w:w="993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31,02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30,86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30,71</w:t>
            </w:r>
          </w:p>
        </w:tc>
      </w:tr>
      <w:tr w:rsidR="003C4E31" w:rsidRPr="00B41C1D" w:rsidTr="001D746F">
        <w:trPr>
          <w:trHeight w:val="494"/>
        </w:trPr>
        <w:tc>
          <w:tcPr>
            <w:tcW w:w="5732" w:type="dxa"/>
          </w:tcPr>
          <w:p w:rsidR="003C4E31" w:rsidRPr="00B41C1D" w:rsidRDefault="003C4E31" w:rsidP="001D74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1418" w:type="dxa"/>
          </w:tcPr>
          <w:p w:rsidR="003C4E31" w:rsidRPr="00B41C1D" w:rsidRDefault="003C4E31" w:rsidP="001D746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1C1D">
              <w:rPr>
                <w:rFonts w:ascii="Times New Roman" w:hAnsi="Times New Roman" w:cs="Times New Roman"/>
              </w:rPr>
              <w:t>к пред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B41C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41C1D">
              <w:rPr>
                <w:rFonts w:ascii="Times New Roman" w:hAnsi="Times New Roman" w:cs="Times New Roman"/>
              </w:rPr>
              <w:t>г</w:t>
            </w:r>
            <w:proofErr w:type="gramEnd"/>
            <w:r w:rsidRPr="00B41C1D">
              <w:rPr>
                <w:rFonts w:ascii="Times New Roman" w:hAnsi="Times New Roman" w:cs="Times New Roman"/>
              </w:rPr>
              <w:t>оду</w:t>
            </w:r>
          </w:p>
        </w:tc>
        <w:tc>
          <w:tcPr>
            <w:tcW w:w="1099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103,9</w:t>
            </w:r>
          </w:p>
        </w:tc>
        <w:tc>
          <w:tcPr>
            <w:tcW w:w="993" w:type="dxa"/>
            <w:vAlign w:val="bottom"/>
          </w:tcPr>
          <w:p w:rsidR="003C4E31" w:rsidRPr="00CD688F" w:rsidRDefault="003C4E31" w:rsidP="001D746F">
            <w:pPr>
              <w:jc w:val="right"/>
              <w:rPr>
                <w:rFonts w:ascii="Times New Roman" w:hAnsi="Times New Roman"/>
                <w:color w:val="000000"/>
              </w:rPr>
            </w:pPr>
            <w:r w:rsidRPr="00CD688F">
              <w:rPr>
                <w:rFonts w:ascii="Times New Roman" w:hAnsi="Times New Roman"/>
                <w:color w:val="000000"/>
              </w:rPr>
              <w:t>105,400</w:t>
            </w:r>
          </w:p>
        </w:tc>
        <w:tc>
          <w:tcPr>
            <w:tcW w:w="992" w:type="dxa"/>
            <w:vAlign w:val="bottom"/>
          </w:tcPr>
          <w:p w:rsidR="003C4E31" w:rsidRPr="00CD688F" w:rsidRDefault="003C4E31" w:rsidP="001D746F">
            <w:pPr>
              <w:jc w:val="right"/>
              <w:rPr>
                <w:rFonts w:ascii="Times New Roman" w:hAnsi="Times New Roman"/>
                <w:color w:val="000000"/>
              </w:rPr>
            </w:pPr>
            <w:r w:rsidRPr="00CD688F">
              <w:rPr>
                <w:rFonts w:ascii="Times New Roman" w:hAnsi="Times New Roman"/>
                <w:color w:val="000000"/>
              </w:rPr>
              <w:t>104,800</w:t>
            </w:r>
          </w:p>
        </w:tc>
        <w:tc>
          <w:tcPr>
            <w:tcW w:w="992" w:type="dxa"/>
            <w:vAlign w:val="bottom"/>
          </w:tcPr>
          <w:p w:rsidR="003C4E31" w:rsidRPr="00CD688F" w:rsidRDefault="003C4E31" w:rsidP="001D746F">
            <w:pPr>
              <w:jc w:val="right"/>
              <w:rPr>
                <w:rFonts w:ascii="Times New Roman" w:hAnsi="Times New Roman"/>
                <w:color w:val="000000"/>
              </w:rPr>
            </w:pPr>
            <w:r w:rsidRPr="00CD688F">
              <w:rPr>
                <w:rFonts w:ascii="Times New Roman" w:hAnsi="Times New Roman"/>
                <w:color w:val="000000"/>
              </w:rPr>
              <w:t>105,200</w:t>
            </w:r>
          </w:p>
        </w:tc>
        <w:tc>
          <w:tcPr>
            <w:tcW w:w="992" w:type="dxa"/>
            <w:vAlign w:val="bottom"/>
          </w:tcPr>
          <w:p w:rsidR="003C4E31" w:rsidRPr="00CD688F" w:rsidRDefault="003C4E31" w:rsidP="001D746F">
            <w:pPr>
              <w:jc w:val="right"/>
              <w:rPr>
                <w:rFonts w:ascii="Times New Roman" w:hAnsi="Times New Roman"/>
                <w:color w:val="000000"/>
              </w:rPr>
            </w:pPr>
            <w:r w:rsidRPr="00CD688F">
              <w:rPr>
                <w:rFonts w:ascii="Times New Roman" w:hAnsi="Times New Roman"/>
                <w:color w:val="000000"/>
              </w:rPr>
              <w:t>104,700</w:t>
            </w:r>
          </w:p>
        </w:tc>
        <w:tc>
          <w:tcPr>
            <w:tcW w:w="993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104,7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104,7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104,7</w:t>
            </w:r>
          </w:p>
        </w:tc>
      </w:tr>
      <w:tr w:rsidR="003C4E31" w:rsidRPr="00B41C1D" w:rsidTr="001D746F">
        <w:tc>
          <w:tcPr>
            <w:tcW w:w="5732" w:type="dxa"/>
          </w:tcPr>
          <w:p w:rsidR="003C4E31" w:rsidRPr="00B41C1D" w:rsidRDefault="003C4E31" w:rsidP="001D74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1418" w:type="dxa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тыс. единиц</w:t>
            </w:r>
          </w:p>
        </w:tc>
        <w:tc>
          <w:tcPr>
            <w:tcW w:w="1099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CD688F">
              <w:rPr>
                <w:rFonts w:ascii="Times New Roman" w:hAnsi="Times New Roman" w:cs="Times New Roman"/>
                <w:szCs w:val="22"/>
              </w:rPr>
              <w:t>078</w:t>
            </w:r>
          </w:p>
        </w:tc>
        <w:tc>
          <w:tcPr>
            <w:tcW w:w="993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</w:t>
            </w:r>
            <w:r w:rsidRPr="00CD688F">
              <w:rPr>
                <w:rFonts w:ascii="Times New Roman" w:hAnsi="Times New Roman" w:cs="Times New Roman"/>
                <w:szCs w:val="22"/>
              </w:rPr>
              <w:t>962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0,972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0,981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0,991</w:t>
            </w:r>
          </w:p>
        </w:tc>
        <w:tc>
          <w:tcPr>
            <w:tcW w:w="993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1,001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1,011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1,021</w:t>
            </w:r>
          </w:p>
        </w:tc>
      </w:tr>
      <w:tr w:rsidR="003C4E31" w:rsidRPr="00B41C1D" w:rsidTr="001D746F">
        <w:tc>
          <w:tcPr>
            <w:tcW w:w="5732" w:type="dxa"/>
          </w:tcPr>
          <w:p w:rsidR="003C4E31" w:rsidRPr="00B41C1D" w:rsidRDefault="003C4E31" w:rsidP="001D74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Среднесписочная численность работников (без внешних совместителей), занятых на малых и средних предприятиях, - всего</w:t>
            </w:r>
          </w:p>
        </w:tc>
        <w:tc>
          <w:tcPr>
            <w:tcW w:w="1418" w:type="dxa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r w:rsidRPr="00B41C1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99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3,155</w:t>
            </w:r>
          </w:p>
        </w:tc>
        <w:tc>
          <w:tcPr>
            <w:tcW w:w="993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3,14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3,16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3,16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3,16</w:t>
            </w:r>
          </w:p>
        </w:tc>
        <w:tc>
          <w:tcPr>
            <w:tcW w:w="993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3,16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3,16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3,16</w:t>
            </w:r>
          </w:p>
        </w:tc>
      </w:tr>
      <w:tr w:rsidR="003C4E31" w:rsidRPr="00B41C1D" w:rsidTr="001D746F">
        <w:tc>
          <w:tcPr>
            <w:tcW w:w="5732" w:type="dxa"/>
          </w:tcPr>
          <w:p w:rsidR="003C4E31" w:rsidRPr="00B41C1D" w:rsidRDefault="003C4E31" w:rsidP="001D74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Численность трудовых ресурсов</w:t>
            </w:r>
          </w:p>
        </w:tc>
        <w:tc>
          <w:tcPr>
            <w:tcW w:w="1418" w:type="dxa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099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18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CD688F">
              <w:rPr>
                <w:rFonts w:ascii="Times New Roman" w:hAnsi="Times New Roman" w:cs="Times New Roman"/>
                <w:szCs w:val="22"/>
              </w:rPr>
              <w:t>227</w:t>
            </w:r>
          </w:p>
        </w:tc>
        <w:tc>
          <w:tcPr>
            <w:tcW w:w="993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CD688F">
              <w:rPr>
                <w:rFonts w:ascii="Times New Roman" w:hAnsi="Times New Roman" w:cs="Times New Roman"/>
                <w:szCs w:val="22"/>
              </w:rPr>
              <w:t>824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CD688F">
              <w:rPr>
                <w:rFonts w:ascii="Times New Roman" w:hAnsi="Times New Roman" w:cs="Times New Roman"/>
                <w:szCs w:val="22"/>
              </w:rPr>
              <w:t>824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CD688F">
              <w:rPr>
                <w:rFonts w:ascii="Times New Roman" w:hAnsi="Times New Roman" w:cs="Times New Roman"/>
                <w:szCs w:val="22"/>
              </w:rPr>
              <w:t>824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CD688F">
              <w:rPr>
                <w:rFonts w:ascii="Times New Roman" w:hAnsi="Times New Roman" w:cs="Times New Roman"/>
                <w:szCs w:val="22"/>
              </w:rPr>
              <w:t>824</w:t>
            </w:r>
          </w:p>
        </w:tc>
        <w:tc>
          <w:tcPr>
            <w:tcW w:w="993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CD688F">
              <w:rPr>
                <w:rFonts w:ascii="Times New Roman" w:hAnsi="Times New Roman" w:cs="Times New Roman"/>
                <w:szCs w:val="22"/>
              </w:rPr>
              <w:t>824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CD688F">
              <w:rPr>
                <w:rFonts w:ascii="Times New Roman" w:hAnsi="Times New Roman" w:cs="Times New Roman"/>
                <w:szCs w:val="22"/>
              </w:rPr>
              <w:t>824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CD688F">
              <w:rPr>
                <w:rFonts w:ascii="Times New Roman" w:hAnsi="Times New Roman" w:cs="Times New Roman"/>
                <w:szCs w:val="22"/>
              </w:rPr>
              <w:t>824</w:t>
            </w:r>
          </w:p>
        </w:tc>
      </w:tr>
      <w:tr w:rsidR="003C4E31" w:rsidRPr="00B41C1D" w:rsidTr="001D746F">
        <w:tc>
          <w:tcPr>
            <w:tcW w:w="5732" w:type="dxa"/>
          </w:tcPr>
          <w:p w:rsidR="003C4E31" w:rsidRPr="00B41C1D" w:rsidRDefault="003C4E31" w:rsidP="001D74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 xml:space="preserve">Среднегодовая численность </w:t>
            </w:r>
            <w:proofErr w:type="gramStart"/>
            <w:r w:rsidRPr="00B41C1D">
              <w:rPr>
                <w:rFonts w:ascii="Times New Roman" w:hAnsi="Times New Roman" w:cs="Times New Roman"/>
              </w:rPr>
              <w:t>занятых</w:t>
            </w:r>
            <w:proofErr w:type="gramEnd"/>
            <w:r w:rsidRPr="00B41C1D">
              <w:rPr>
                <w:rFonts w:ascii="Times New Roman" w:hAnsi="Times New Roman" w:cs="Times New Roman"/>
              </w:rPr>
              <w:t xml:space="preserve"> в экономике - всего</w:t>
            </w:r>
          </w:p>
        </w:tc>
        <w:tc>
          <w:tcPr>
            <w:tcW w:w="1418" w:type="dxa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099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12,2</w:t>
            </w:r>
          </w:p>
        </w:tc>
        <w:tc>
          <w:tcPr>
            <w:tcW w:w="993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12,2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12,2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12,2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12,2</w:t>
            </w:r>
          </w:p>
        </w:tc>
        <w:tc>
          <w:tcPr>
            <w:tcW w:w="993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12,2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12,2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12,0</w:t>
            </w:r>
          </w:p>
        </w:tc>
      </w:tr>
      <w:tr w:rsidR="003C4E31" w:rsidRPr="00B41C1D" w:rsidTr="001D746F">
        <w:tc>
          <w:tcPr>
            <w:tcW w:w="5732" w:type="dxa"/>
          </w:tcPr>
          <w:p w:rsidR="003C4E31" w:rsidRPr="00B41C1D" w:rsidRDefault="003C4E31" w:rsidP="001D74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Среднесписочная численность работников организаций - всего</w:t>
            </w:r>
          </w:p>
        </w:tc>
        <w:tc>
          <w:tcPr>
            <w:tcW w:w="1418" w:type="dxa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099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9,6</w:t>
            </w:r>
          </w:p>
        </w:tc>
        <w:tc>
          <w:tcPr>
            <w:tcW w:w="993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9,6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9,6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9,6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9,6</w:t>
            </w:r>
          </w:p>
        </w:tc>
        <w:tc>
          <w:tcPr>
            <w:tcW w:w="993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9,6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9,6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9,6</w:t>
            </w:r>
          </w:p>
        </w:tc>
      </w:tr>
      <w:tr w:rsidR="003C4E31" w:rsidRPr="00B41C1D" w:rsidTr="001D746F">
        <w:tc>
          <w:tcPr>
            <w:tcW w:w="5732" w:type="dxa"/>
          </w:tcPr>
          <w:p w:rsidR="003C4E31" w:rsidRPr="00B41C1D" w:rsidRDefault="003C4E31" w:rsidP="001D74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Фонд начисленной заработной платы всех работников</w:t>
            </w:r>
          </w:p>
        </w:tc>
        <w:tc>
          <w:tcPr>
            <w:tcW w:w="1418" w:type="dxa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41C1D">
              <w:rPr>
                <w:rFonts w:ascii="Times New Roman" w:hAnsi="Times New Roman" w:cs="Times New Roman"/>
              </w:rPr>
              <w:t>лн</w:t>
            </w:r>
            <w:r>
              <w:rPr>
                <w:rFonts w:ascii="Times New Roman" w:hAnsi="Times New Roman" w:cs="Times New Roman"/>
              </w:rPr>
              <w:t>.</w:t>
            </w:r>
            <w:r w:rsidRPr="00B41C1D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099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2705,6</w:t>
            </w:r>
          </w:p>
        </w:tc>
        <w:tc>
          <w:tcPr>
            <w:tcW w:w="993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2830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2971,5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3120,1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3282,3</w:t>
            </w:r>
          </w:p>
        </w:tc>
        <w:tc>
          <w:tcPr>
            <w:tcW w:w="993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3446,47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3618,79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3618,79</w:t>
            </w:r>
          </w:p>
        </w:tc>
      </w:tr>
      <w:tr w:rsidR="003C4E31" w:rsidRPr="00B41C1D" w:rsidTr="001D746F">
        <w:tc>
          <w:tcPr>
            <w:tcW w:w="5732" w:type="dxa"/>
          </w:tcPr>
          <w:p w:rsidR="003C4E31" w:rsidRPr="00B41C1D" w:rsidRDefault="003C4E31" w:rsidP="001D74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Среднемесячная заработная плата одного работника</w:t>
            </w:r>
          </w:p>
        </w:tc>
        <w:tc>
          <w:tcPr>
            <w:tcW w:w="1418" w:type="dxa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99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23486</w:t>
            </w:r>
          </w:p>
        </w:tc>
        <w:tc>
          <w:tcPr>
            <w:tcW w:w="993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24566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25794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27084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28492</w:t>
            </w:r>
          </w:p>
        </w:tc>
        <w:tc>
          <w:tcPr>
            <w:tcW w:w="993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29917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31413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31413</w:t>
            </w:r>
          </w:p>
        </w:tc>
      </w:tr>
      <w:tr w:rsidR="003C4E31" w:rsidRPr="00B41C1D" w:rsidTr="001D746F">
        <w:tc>
          <w:tcPr>
            <w:tcW w:w="5732" w:type="dxa"/>
          </w:tcPr>
          <w:p w:rsidR="003C4E31" w:rsidRPr="00B41C1D" w:rsidRDefault="003C4E31" w:rsidP="001D74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lastRenderedPageBreak/>
              <w:t>Темп роста среднемесячной заработной платы</w:t>
            </w:r>
          </w:p>
        </w:tc>
        <w:tc>
          <w:tcPr>
            <w:tcW w:w="1418" w:type="dxa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1C1D">
              <w:rPr>
                <w:rFonts w:ascii="Times New Roman" w:hAnsi="Times New Roman" w:cs="Times New Roman"/>
              </w:rPr>
              <w:t>в</w:t>
            </w:r>
            <w:proofErr w:type="gramEnd"/>
            <w:r w:rsidRPr="00B41C1D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B41C1D">
              <w:rPr>
                <w:rFonts w:ascii="Times New Roman" w:hAnsi="Times New Roman" w:cs="Times New Roman"/>
              </w:rPr>
              <w:t>к</w:t>
            </w:r>
            <w:proofErr w:type="gramEnd"/>
            <w:r w:rsidRPr="00B41C1D">
              <w:rPr>
                <w:rFonts w:ascii="Times New Roman" w:hAnsi="Times New Roman" w:cs="Times New Roman"/>
              </w:rPr>
              <w:t xml:space="preserve"> предыдущему году</w:t>
            </w:r>
          </w:p>
        </w:tc>
        <w:tc>
          <w:tcPr>
            <w:tcW w:w="1099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106,7</w:t>
            </w:r>
          </w:p>
        </w:tc>
        <w:tc>
          <w:tcPr>
            <w:tcW w:w="993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104,6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105,0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105,0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105,2</w:t>
            </w:r>
          </w:p>
        </w:tc>
        <w:tc>
          <w:tcPr>
            <w:tcW w:w="993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105,0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</w:tr>
    </w:tbl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41C1D" w:rsidRPr="00B41C1D" w:rsidRDefault="00B41C1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lastRenderedPageBreak/>
        <w:t xml:space="preserve">Приложение </w:t>
      </w:r>
      <w:r w:rsidR="007B0A3A">
        <w:rPr>
          <w:rFonts w:ascii="Times New Roman" w:hAnsi="Times New Roman" w:cs="Times New Roman"/>
        </w:rPr>
        <w:t>№</w:t>
      </w:r>
      <w:r w:rsidRPr="00B41C1D">
        <w:rPr>
          <w:rFonts w:ascii="Times New Roman" w:hAnsi="Times New Roman" w:cs="Times New Roman"/>
        </w:rPr>
        <w:t xml:space="preserve"> 2</w:t>
      </w:r>
    </w:p>
    <w:p w:rsidR="00B41C1D" w:rsidRPr="00B41C1D" w:rsidRDefault="00B41C1D">
      <w:pPr>
        <w:pStyle w:val="ConsPlusNormal"/>
        <w:jc w:val="right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t xml:space="preserve">к </w:t>
      </w:r>
      <w:r w:rsidR="001D746F">
        <w:rPr>
          <w:rFonts w:ascii="Times New Roman" w:hAnsi="Times New Roman" w:cs="Times New Roman"/>
        </w:rPr>
        <w:t>б</w:t>
      </w:r>
      <w:r w:rsidRPr="00B41C1D">
        <w:rPr>
          <w:rFonts w:ascii="Times New Roman" w:hAnsi="Times New Roman" w:cs="Times New Roman"/>
        </w:rPr>
        <w:t>юджетному прогнозу</w:t>
      </w:r>
    </w:p>
    <w:p w:rsidR="001D746F" w:rsidRDefault="00B41C1D">
      <w:pPr>
        <w:pStyle w:val="ConsPlusNormal"/>
        <w:jc w:val="right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t xml:space="preserve">городского округа </w:t>
      </w:r>
      <w:r w:rsidR="0062039F">
        <w:rPr>
          <w:rFonts w:ascii="Times New Roman" w:hAnsi="Times New Roman" w:cs="Times New Roman"/>
        </w:rPr>
        <w:t>Тейково</w:t>
      </w:r>
    </w:p>
    <w:p w:rsidR="00B41C1D" w:rsidRPr="00B41C1D" w:rsidRDefault="001D746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Ивановской области</w:t>
      </w:r>
      <w:r w:rsidR="0062039F">
        <w:rPr>
          <w:rFonts w:ascii="Times New Roman" w:hAnsi="Times New Roman" w:cs="Times New Roman"/>
        </w:rPr>
        <w:t xml:space="preserve"> </w:t>
      </w:r>
    </w:p>
    <w:p w:rsidR="001D746F" w:rsidRDefault="00B41C1D">
      <w:pPr>
        <w:pStyle w:val="ConsPlusNormal"/>
        <w:jc w:val="right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t xml:space="preserve">на долгосрочный период </w:t>
      </w:r>
    </w:p>
    <w:p w:rsidR="00B41C1D" w:rsidRPr="00B41C1D" w:rsidRDefault="00B41C1D">
      <w:pPr>
        <w:pStyle w:val="ConsPlusNormal"/>
        <w:jc w:val="right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t>до 202</w:t>
      </w:r>
      <w:r w:rsidR="0062039F">
        <w:rPr>
          <w:rFonts w:ascii="Times New Roman" w:hAnsi="Times New Roman" w:cs="Times New Roman"/>
        </w:rPr>
        <w:t>6</w:t>
      </w:r>
      <w:r w:rsidRPr="00B41C1D">
        <w:rPr>
          <w:rFonts w:ascii="Times New Roman" w:hAnsi="Times New Roman" w:cs="Times New Roman"/>
        </w:rPr>
        <w:t xml:space="preserve"> года</w:t>
      </w:r>
    </w:p>
    <w:p w:rsidR="001C42E8" w:rsidRDefault="001C42E8">
      <w:pPr>
        <w:pStyle w:val="ConsPlusNormal"/>
        <w:jc w:val="center"/>
        <w:rPr>
          <w:rFonts w:ascii="Times New Roman" w:hAnsi="Times New Roman" w:cs="Times New Roman"/>
        </w:rPr>
      </w:pPr>
    </w:p>
    <w:p w:rsidR="001C42E8" w:rsidRPr="00B41C1D" w:rsidRDefault="001C42E8">
      <w:pPr>
        <w:pStyle w:val="ConsPlusNormal"/>
        <w:jc w:val="center"/>
        <w:rPr>
          <w:rFonts w:ascii="Times New Roman" w:hAnsi="Times New Roman" w:cs="Times New Roman"/>
        </w:rPr>
      </w:pPr>
    </w:p>
    <w:p w:rsidR="00B41C1D" w:rsidRDefault="00B41C1D">
      <w:pPr>
        <w:pStyle w:val="ConsPlusTitle"/>
        <w:jc w:val="center"/>
        <w:rPr>
          <w:rFonts w:ascii="Times New Roman" w:hAnsi="Times New Roman" w:cs="Times New Roman"/>
        </w:rPr>
      </w:pPr>
      <w:bookmarkStart w:id="2" w:name="P221"/>
      <w:bookmarkEnd w:id="2"/>
      <w:r w:rsidRPr="00B41C1D">
        <w:rPr>
          <w:rFonts w:ascii="Times New Roman" w:hAnsi="Times New Roman" w:cs="Times New Roman"/>
        </w:rPr>
        <w:t xml:space="preserve">Основные показатели бюджета города </w:t>
      </w:r>
      <w:r w:rsidR="00EB189C">
        <w:rPr>
          <w:rFonts w:ascii="Times New Roman" w:hAnsi="Times New Roman" w:cs="Times New Roman"/>
        </w:rPr>
        <w:t xml:space="preserve">Тейково </w:t>
      </w:r>
    </w:p>
    <w:p w:rsidR="001C42E8" w:rsidRPr="00B41C1D" w:rsidRDefault="001C42E8">
      <w:pPr>
        <w:pStyle w:val="ConsPlusTitle"/>
        <w:jc w:val="center"/>
        <w:rPr>
          <w:rFonts w:ascii="Times New Roman" w:hAnsi="Times New Roman" w:cs="Times New Roman"/>
        </w:rPr>
      </w:pPr>
    </w:p>
    <w:p w:rsidR="00B41C1D" w:rsidRPr="00B41C1D" w:rsidRDefault="00B41C1D">
      <w:pPr>
        <w:pStyle w:val="ConsPlusNormal"/>
        <w:jc w:val="right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t>(тыс. рублей)</w:t>
      </w:r>
    </w:p>
    <w:tbl>
      <w:tblPr>
        <w:tblW w:w="15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1622"/>
        <w:gridCol w:w="1559"/>
        <w:gridCol w:w="1560"/>
        <w:gridCol w:w="1559"/>
        <w:gridCol w:w="1559"/>
        <w:gridCol w:w="1418"/>
        <w:gridCol w:w="1559"/>
        <w:gridCol w:w="1559"/>
      </w:tblGrid>
      <w:tr w:rsidR="00B41C1D" w:rsidRPr="00B41C1D" w:rsidTr="00EB189C">
        <w:tc>
          <w:tcPr>
            <w:tcW w:w="2756" w:type="dxa"/>
            <w:vMerge w:val="restart"/>
          </w:tcPr>
          <w:p w:rsidR="00B41C1D" w:rsidRPr="00B41C1D" w:rsidRDefault="00B41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622" w:type="dxa"/>
          </w:tcPr>
          <w:p w:rsidR="00B41C1D" w:rsidRPr="00B41C1D" w:rsidRDefault="00B41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559" w:type="dxa"/>
          </w:tcPr>
          <w:p w:rsidR="00B41C1D" w:rsidRPr="00B41C1D" w:rsidRDefault="00EB189C" w:rsidP="00EB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9214" w:type="dxa"/>
            <w:gridSpan w:val="6"/>
          </w:tcPr>
          <w:p w:rsidR="00B41C1D" w:rsidRPr="00B41C1D" w:rsidRDefault="00B41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B41C1D" w:rsidRPr="00B41C1D" w:rsidTr="00EB189C">
        <w:tc>
          <w:tcPr>
            <w:tcW w:w="2756" w:type="dxa"/>
            <w:vMerge/>
          </w:tcPr>
          <w:p w:rsidR="00B41C1D" w:rsidRPr="00B41C1D" w:rsidRDefault="00B41C1D">
            <w:pPr>
              <w:rPr>
                <w:rFonts w:ascii="Times New Roman" w:hAnsi="Times New Roman"/>
              </w:rPr>
            </w:pPr>
          </w:p>
        </w:tc>
        <w:tc>
          <w:tcPr>
            <w:tcW w:w="1622" w:type="dxa"/>
          </w:tcPr>
          <w:p w:rsidR="00B41C1D" w:rsidRPr="00B41C1D" w:rsidRDefault="00B41C1D" w:rsidP="00EB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201</w:t>
            </w:r>
            <w:r w:rsidR="00EB18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B41C1D" w:rsidRPr="00B41C1D" w:rsidRDefault="00B41C1D" w:rsidP="00EB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</w:t>
            </w:r>
            <w:r w:rsidR="00EB18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B41C1D" w:rsidRPr="00B41C1D" w:rsidRDefault="00B41C1D" w:rsidP="00EB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 w:rsidR="00EB1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41C1D" w:rsidRPr="00B41C1D" w:rsidRDefault="00B41C1D" w:rsidP="00EB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 w:rsidR="00EB18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B41C1D" w:rsidRPr="00B41C1D" w:rsidRDefault="00B41C1D" w:rsidP="00EB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 w:rsidR="00EB18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B41C1D" w:rsidRPr="00B41C1D" w:rsidRDefault="00B41C1D" w:rsidP="00EB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 w:rsidR="00EB18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41C1D" w:rsidRPr="00B41C1D" w:rsidRDefault="00B41C1D" w:rsidP="00EB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 w:rsidR="00EB18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B41C1D" w:rsidRPr="00B41C1D" w:rsidRDefault="00B41C1D" w:rsidP="00EB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 w:rsidR="00EB189C">
              <w:rPr>
                <w:rFonts w:ascii="Times New Roman" w:hAnsi="Times New Roman" w:cs="Times New Roman"/>
              </w:rPr>
              <w:t>6</w:t>
            </w:r>
          </w:p>
        </w:tc>
      </w:tr>
      <w:tr w:rsidR="00B41C1D" w:rsidRPr="00B41C1D" w:rsidTr="00EB189C">
        <w:tc>
          <w:tcPr>
            <w:tcW w:w="2756" w:type="dxa"/>
          </w:tcPr>
          <w:p w:rsidR="00B41C1D" w:rsidRPr="00B41C1D" w:rsidRDefault="00B41C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Доходы бюджета - всего</w:t>
            </w:r>
          </w:p>
        </w:tc>
        <w:tc>
          <w:tcPr>
            <w:tcW w:w="1622" w:type="dxa"/>
          </w:tcPr>
          <w:p w:rsidR="00B41C1D" w:rsidRPr="003C4E31" w:rsidRDefault="00223AC7" w:rsidP="00623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474 19</w:t>
            </w:r>
            <w:r w:rsidR="00623C33" w:rsidRPr="003C4E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3C33" w:rsidRPr="003C4E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B41C1D" w:rsidRPr="003C4E31" w:rsidRDefault="00223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761 077,55</w:t>
            </w:r>
          </w:p>
        </w:tc>
        <w:tc>
          <w:tcPr>
            <w:tcW w:w="1560" w:type="dxa"/>
          </w:tcPr>
          <w:p w:rsidR="006E5CAB" w:rsidRPr="003C4E31" w:rsidRDefault="006E5CAB" w:rsidP="006E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523 359,98</w:t>
            </w:r>
          </w:p>
          <w:p w:rsidR="00B41C1D" w:rsidRPr="003C4E31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5CAB" w:rsidRPr="003C4E31" w:rsidRDefault="006E5CAB" w:rsidP="006E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347 756,15</w:t>
            </w:r>
          </w:p>
          <w:p w:rsidR="00B41C1D" w:rsidRPr="003C4E31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5CAB" w:rsidRPr="003C4E31" w:rsidRDefault="006E5CAB" w:rsidP="006E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322 352,82</w:t>
            </w:r>
          </w:p>
          <w:p w:rsidR="00B41C1D" w:rsidRPr="003C4E31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C1D" w:rsidRPr="003C4E31" w:rsidRDefault="00F04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321 615,93</w:t>
            </w:r>
          </w:p>
        </w:tc>
        <w:tc>
          <w:tcPr>
            <w:tcW w:w="1559" w:type="dxa"/>
          </w:tcPr>
          <w:p w:rsidR="00B41C1D" w:rsidRPr="003C4E31" w:rsidRDefault="00F04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321 615,93</w:t>
            </w:r>
          </w:p>
        </w:tc>
        <w:tc>
          <w:tcPr>
            <w:tcW w:w="1559" w:type="dxa"/>
          </w:tcPr>
          <w:p w:rsidR="00B41C1D" w:rsidRPr="003C4E31" w:rsidRDefault="00F04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321 615,93</w:t>
            </w:r>
          </w:p>
        </w:tc>
      </w:tr>
      <w:tr w:rsidR="00B41C1D" w:rsidRPr="00B41C1D" w:rsidTr="00EB189C">
        <w:tc>
          <w:tcPr>
            <w:tcW w:w="2756" w:type="dxa"/>
          </w:tcPr>
          <w:p w:rsidR="00B41C1D" w:rsidRPr="00B41C1D" w:rsidRDefault="00B41C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2" w:type="dxa"/>
          </w:tcPr>
          <w:p w:rsidR="00B41C1D" w:rsidRPr="003C4E31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C1D" w:rsidRPr="003C4E31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C1D" w:rsidRPr="003C4E31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C1D" w:rsidRPr="003C4E31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C1D" w:rsidRPr="003C4E31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C1D" w:rsidRPr="003C4E31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C1D" w:rsidRPr="003C4E31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C1D" w:rsidRPr="003C4E31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A" w:rsidRPr="00B41C1D" w:rsidTr="00EB189C">
        <w:tc>
          <w:tcPr>
            <w:tcW w:w="2756" w:type="dxa"/>
          </w:tcPr>
          <w:p w:rsidR="004047DA" w:rsidRPr="00B41C1D" w:rsidRDefault="004047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622" w:type="dxa"/>
          </w:tcPr>
          <w:p w:rsidR="004047DA" w:rsidRPr="003C4E31" w:rsidRDefault="004047DA" w:rsidP="00623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184 91</w:t>
            </w:r>
            <w:r w:rsidR="00623C33" w:rsidRPr="003C4E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3C33" w:rsidRPr="003C4E3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186 973,75</w:t>
            </w:r>
          </w:p>
        </w:tc>
        <w:tc>
          <w:tcPr>
            <w:tcW w:w="1560" w:type="dxa"/>
          </w:tcPr>
          <w:p w:rsidR="004047DA" w:rsidRPr="003C4E31" w:rsidRDefault="004047DA" w:rsidP="006E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175 863,00</w:t>
            </w:r>
          </w:p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 w:rsidP="006E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179 020,70</w:t>
            </w:r>
          </w:p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 w:rsidP="006E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184 400,30</w:t>
            </w:r>
          </w:p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7DA" w:rsidRPr="003C4E31" w:rsidRDefault="004047DA" w:rsidP="008B0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184 400,30</w:t>
            </w:r>
          </w:p>
          <w:p w:rsidR="004047DA" w:rsidRPr="003C4E31" w:rsidRDefault="004047DA" w:rsidP="008B0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 w:rsidP="008B0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184 400,30</w:t>
            </w:r>
          </w:p>
          <w:p w:rsidR="004047DA" w:rsidRPr="003C4E31" w:rsidRDefault="004047DA" w:rsidP="008B0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 w:rsidP="008B0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184 400,30</w:t>
            </w:r>
          </w:p>
          <w:p w:rsidR="004047DA" w:rsidRPr="003C4E31" w:rsidRDefault="004047DA" w:rsidP="008B0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A" w:rsidRPr="00B41C1D" w:rsidTr="00EB189C">
        <w:tc>
          <w:tcPr>
            <w:tcW w:w="2756" w:type="dxa"/>
          </w:tcPr>
          <w:p w:rsidR="004047DA" w:rsidRPr="00B41C1D" w:rsidRDefault="004047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622" w:type="dxa"/>
          </w:tcPr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7DA" w:rsidRPr="003C4E31" w:rsidRDefault="004047DA" w:rsidP="008B0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 w:rsidP="008B0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 w:rsidP="008B0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A" w:rsidRPr="00B41C1D" w:rsidTr="00EB189C">
        <w:tc>
          <w:tcPr>
            <w:tcW w:w="2756" w:type="dxa"/>
          </w:tcPr>
          <w:p w:rsidR="004047DA" w:rsidRPr="00B41C1D" w:rsidRDefault="004047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1622" w:type="dxa"/>
          </w:tcPr>
          <w:p w:rsidR="004047DA" w:rsidRPr="003C4E31" w:rsidRDefault="004047DA" w:rsidP="00623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159 87</w:t>
            </w:r>
            <w:r w:rsidR="00623C33" w:rsidRPr="003C4E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3C33" w:rsidRPr="003C4E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172 516,82</w:t>
            </w:r>
          </w:p>
        </w:tc>
        <w:tc>
          <w:tcPr>
            <w:tcW w:w="1560" w:type="dxa"/>
          </w:tcPr>
          <w:p w:rsidR="004047DA" w:rsidRPr="003C4E31" w:rsidRDefault="004047DA" w:rsidP="006E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159 952,60</w:t>
            </w:r>
          </w:p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 w:rsidP="006E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162 722,80</w:t>
            </w:r>
          </w:p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 w:rsidP="006E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167 700,90</w:t>
            </w:r>
          </w:p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7DA" w:rsidRPr="003C4E31" w:rsidRDefault="004047DA" w:rsidP="008B0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167 700,90</w:t>
            </w:r>
          </w:p>
          <w:p w:rsidR="004047DA" w:rsidRPr="003C4E31" w:rsidRDefault="004047DA" w:rsidP="008B0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 w:rsidP="008B0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167 700,90</w:t>
            </w:r>
          </w:p>
          <w:p w:rsidR="004047DA" w:rsidRPr="003C4E31" w:rsidRDefault="004047DA" w:rsidP="008B0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 w:rsidP="008B0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167 700,90</w:t>
            </w:r>
          </w:p>
          <w:p w:rsidR="004047DA" w:rsidRPr="003C4E31" w:rsidRDefault="004047DA" w:rsidP="008B0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A" w:rsidRPr="00B41C1D" w:rsidTr="00EB189C">
        <w:tc>
          <w:tcPr>
            <w:tcW w:w="2756" w:type="dxa"/>
          </w:tcPr>
          <w:p w:rsidR="004047DA" w:rsidRPr="00B41C1D" w:rsidRDefault="004047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неналоговые доходы</w:t>
            </w:r>
          </w:p>
        </w:tc>
        <w:tc>
          <w:tcPr>
            <w:tcW w:w="1622" w:type="dxa"/>
          </w:tcPr>
          <w:p w:rsidR="004047DA" w:rsidRPr="003C4E31" w:rsidRDefault="004047DA" w:rsidP="00223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25 044,21</w:t>
            </w:r>
          </w:p>
        </w:tc>
        <w:tc>
          <w:tcPr>
            <w:tcW w:w="1559" w:type="dxa"/>
          </w:tcPr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14 456,93</w:t>
            </w:r>
          </w:p>
        </w:tc>
        <w:tc>
          <w:tcPr>
            <w:tcW w:w="1560" w:type="dxa"/>
          </w:tcPr>
          <w:p w:rsidR="004047DA" w:rsidRPr="003C4E31" w:rsidRDefault="004047DA" w:rsidP="006E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15 910,40</w:t>
            </w:r>
          </w:p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 w:rsidP="006E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16 297,90</w:t>
            </w:r>
          </w:p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 w:rsidP="006E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16 699,40</w:t>
            </w:r>
          </w:p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7DA" w:rsidRPr="003C4E31" w:rsidRDefault="004047DA" w:rsidP="008B0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16 699,40</w:t>
            </w:r>
          </w:p>
          <w:p w:rsidR="004047DA" w:rsidRPr="003C4E31" w:rsidRDefault="004047DA" w:rsidP="008B0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 w:rsidP="008B0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16 699,40</w:t>
            </w:r>
          </w:p>
          <w:p w:rsidR="004047DA" w:rsidRPr="003C4E31" w:rsidRDefault="004047DA" w:rsidP="008B0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 w:rsidP="008B0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16 699,40</w:t>
            </w:r>
          </w:p>
          <w:p w:rsidR="004047DA" w:rsidRPr="003C4E31" w:rsidRDefault="004047DA" w:rsidP="008B0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A" w:rsidRPr="00B41C1D" w:rsidTr="00EB189C">
        <w:tc>
          <w:tcPr>
            <w:tcW w:w="2756" w:type="dxa"/>
          </w:tcPr>
          <w:p w:rsidR="004047DA" w:rsidRPr="00B41C1D" w:rsidRDefault="004047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622" w:type="dxa"/>
          </w:tcPr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289 278,45</w:t>
            </w:r>
          </w:p>
        </w:tc>
        <w:tc>
          <w:tcPr>
            <w:tcW w:w="1559" w:type="dxa"/>
          </w:tcPr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574 103,80</w:t>
            </w:r>
          </w:p>
        </w:tc>
        <w:tc>
          <w:tcPr>
            <w:tcW w:w="1560" w:type="dxa"/>
          </w:tcPr>
          <w:p w:rsidR="004047DA" w:rsidRPr="003C4E31" w:rsidRDefault="004047DA" w:rsidP="006E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347 496,98</w:t>
            </w:r>
          </w:p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 w:rsidP="006E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lastRenderedPageBreak/>
              <w:t>168 735,45</w:t>
            </w:r>
          </w:p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 w:rsidP="006E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lastRenderedPageBreak/>
              <w:t>137 952,52</w:t>
            </w:r>
          </w:p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7DA" w:rsidRPr="003C4E31" w:rsidRDefault="00F04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137 215,63</w:t>
            </w:r>
          </w:p>
        </w:tc>
        <w:tc>
          <w:tcPr>
            <w:tcW w:w="1559" w:type="dxa"/>
          </w:tcPr>
          <w:p w:rsidR="004047DA" w:rsidRPr="003C4E31" w:rsidRDefault="00F04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137 215,63</w:t>
            </w:r>
          </w:p>
        </w:tc>
        <w:tc>
          <w:tcPr>
            <w:tcW w:w="1559" w:type="dxa"/>
          </w:tcPr>
          <w:p w:rsidR="004047DA" w:rsidRPr="003C4E31" w:rsidRDefault="00F04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137 215,63</w:t>
            </w:r>
          </w:p>
        </w:tc>
      </w:tr>
      <w:tr w:rsidR="004047DA" w:rsidRPr="00B41C1D" w:rsidTr="00EB189C">
        <w:tc>
          <w:tcPr>
            <w:tcW w:w="2756" w:type="dxa"/>
          </w:tcPr>
          <w:p w:rsidR="004047DA" w:rsidRPr="00B41C1D" w:rsidRDefault="004047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lastRenderedPageBreak/>
              <w:t>Расходы бюджета</w:t>
            </w:r>
          </w:p>
        </w:tc>
        <w:tc>
          <w:tcPr>
            <w:tcW w:w="1622" w:type="dxa"/>
          </w:tcPr>
          <w:p w:rsidR="004047DA" w:rsidRPr="00B41C1D" w:rsidRDefault="00450E9C" w:rsidP="00623C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482 </w:t>
            </w:r>
            <w:r w:rsidR="00656485">
              <w:rPr>
                <w:rFonts w:ascii="Times New Roman" w:hAnsi="Times New Roman" w:cs="Times New Roman"/>
              </w:rPr>
              <w:t>3</w:t>
            </w:r>
            <w:r w:rsidR="00623C33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</w:t>
            </w:r>
            <w:r w:rsidR="00623C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4047DA" w:rsidRPr="00B41C1D" w:rsidRDefault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758 569,03</w:t>
            </w:r>
          </w:p>
        </w:tc>
        <w:tc>
          <w:tcPr>
            <w:tcW w:w="1560" w:type="dxa"/>
          </w:tcPr>
          <w:p w:rsidR="004047DA" w:rsidRPr="00B41C1D" w:rsidRDefault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528 145,29</w:t>
            </w:r>
          </w:p>
        </w:tc>
        <w:tc>
          <w:tcPr>
            <w:tcW w:w="1559" w:type="dxa"/>
          </w:tcPr>
          <w:p w:rsidR="004047DA" w:rsidRPr="00B41C1D" w:rsidRDefault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348 349,73</w:t>
            </w:r>
          </w:p>
        </w:tc>
        <w:tc>
          <w:tcPr>
            <w:tcW w:w="1559" w:type="dxa"/>
          </w:tcPr>
          <w:p w:rsidR="004047DA" w:rsidRPr="00B41C1D" w:rsidRDefault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322 715,78</w:t>
            </w:r>
          </w:p>
        </w:tc>
        <w:tc>
          <w:tcPr>
            <w:tcW w:w="1418" w:type="dxa"/>
          </w:tcPr>
          <w:p w:rsidR="00450E9C" w:rsidRPr="00B41C1D" w:rsidRDefault="00450E9C" w:rsidP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321 615,93</w:t>
            </w:r>
          </w:p>
        </w:tc>
        <w:tc>
          <w:tcPr>
            <w:tcW w:w="1559" w:type="dxa"/>
          </w:tcPr>
          <w:p w:rsidR="004047DA" w:rsidRPr="00B41C1D" w:rsidRDefault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321 615,93</w:t>
            </w:r>
          </w:p>
        </w:tc>
        <w:tc>
          <w:tcPr>
            <w:tcW w:w="1559" w:type="dxa"/>
          </w:tcPr>
          <w:p w:rsidR="004047DA" w:rsidRPr="00B41C1D" w:rsidRDefault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321 615,93</w:t>
            </w:r>
          </w:p>
        </w:tc>
      </w:tr>
      <w:tr w:rsidR="004047DA" w:rsidRPr="00B41C1D" w:rsidTr="00EB189C">
        <w:tc>
          <w:tcPr>
            <w:tcW w:w="2756" w:type="dxa"/>
          </w:tcPr>
          <w:p w:rsidR="004047DA" w:rsidRPr="00B41C1D" w:rsidRDefault="004047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2" w:type="dxa"/>
          </w:tcPr>
          <w:p w:rsidR="004047DA" w:rsidRPr="00B41C1D" w:rsidRDefault="004047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47DA" w:rsidRPr="00B41C1D" w:rsidRDefault="004047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047DA" w:rsidRPr="00B41C1D" w:rsidRDefault="004047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47DA" w:rsidRPr="00B41C1D" w:rsidRDefault="004047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47DA" w:rsidRPr="00B41C1D" w:rsidRDefault="004047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47DA" w:rsidRPr="00B41C1D" w:rsidRDefault="004047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47DA" w:rsidRPr="00B41C1D" w:rsidRDefault="004047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47DA" w:rsidRPr="00B41C1D" w:rsidRDefault="004047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7DA" w:rsidRPr="00B41C1D" w:rsidTr="00EB189C">
        <w:tc>
          <w:tcPr>
            <w:tcW w:w="2756" w:type="dxa"/>
          </w:tcPr>
          <w:p w:rsidR="004047DA" w:rsidRPr="00B41C1D" w:rsidRDefault="004047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 xml:space="preserve">на финансовое обеспечение муниципальных программ </w:t>
            </w:r>
          </w:p>
        </w:tc>
        <w:tc>
          <w:tcPr>
            <w:tcW w:w="1622" w:type="dxa"/>
          </w:tcPr>
          <w:p w:rsidR="004047DA" w:rsidRPr="00B41C1D" w:rsidRDefault="00450E9C" w:rsidP="006564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473 20</w:t>
            </w:r>
            <w:r w:rsidR="006564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65648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59" w:type="dxa"/>
          </w:tcPr>
          <w:p w:rsidR="004047DA" w:rsidRPr="00B41C1D" w:rsidRDefault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742 488,39</w:t>
            </w:r>
          </w:p>
        </w:tc>
        <w:tc>
          <w:tcPr>
            <w:tcW w:w="1560" w:type="dxa"/>
          </w:tcPr>
          <w:p w:rsidR="004047DA" w:rsidRPr="00B41C1D" w:rsidRDefault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516 152,03</w:t>
            </w:r>
          </w:p>
        </w:tc>
        <w:tc>
          <w:tcPr>
            <w:tcW w:w="1559" w:type="dxa"/>
          </w:tcPr>
          <w:p w:rsidR="004047DA" w:rsidRPr="00B41C1D" w:rsidRDefault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341 186,05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47DA" w:rsidRPr="00B41C1D" w:rsidRDefault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315 749,82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DA" w:rsidRPr="00B41C1D" w:rsidRDefault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314 649,97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DA" w:rsidRPr="00B41C1D" w:rsidRDefault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314 649,97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DA" w:rsidRPr="00B41C1D" w:rsidRDefault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314 649,97</w:t>
            </w:r>
          </w:p>
        </w:tc>
      </w:tr>
      <w:tr w:rsidR="004047DA" w:rsidRPr="00B41C1D" w:rsidTr="00450E9C">
        <w:tc>
          <w:tcPr>
            <w:tcW w:w="2756" w:type="dxa"/>
          </w:tcPr>
          <w:p w:rsidR="004047DA" w:rsidRPr="00B41C1D" w:rsidRDefault="004047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B41C1D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B41C1D">
              <w:rPr>
                <w:rFonts w:ascii="Times New Roman" w:hAnsi="Times New Roman" w:cs="Times New Roman"/>
              </w:rPr>
              <w:t xml:space="preserve"> направления расходов бюджета</w:t>
            </w:r>
          </w:p>
        </w:tc>
        <w:tc>
          <w:tcPr>
            <w:tcW w:w="1622" w:type="dxa"/>
            <w:vAlign w:val="center"/>
          </w:tcPr>
          <w:p w:rsidR="004047DA" w:rsidRPr="00B41C1D" w:rsidRDefault="00450E9C" w:rsidP="003F3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9 12</w:t>
            </w:r>
            <w:r w:rsidR="003F359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,4</w:t>
            </w:r>
            <w:r w:rsidR="003F35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4047DA" w:rsidRPr="00B41C1D" w:rsidRDefault="00450E9C" w:rsidP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16 080,64</w:t>
            </w:r>
          </w:p>
        </w:tc>
        <w:tc>
          <w:tcPr>
            <w:tcW w:w="1560" w:type="dxa"/>
            <w:vAlign w:val="center"/>
          </w:tcPr>
          <w:p w:rsidR="004047DA" w:rsidRPr="00B41C1D" w:rsidRDefault="00450E9C" w:rsidP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11 993,26</w:t>
            </w:r>
          </w:p>
        </w:tc>
        <w:tc>
          <w:tcPr>
            <w:tcW w:w="1559" w:type="dxa"/>
            <w:vAlign w:val="center"/>
          </w:tcPr>
          <w:p w:rsidR="004047DA" w:rsidRPr="00B41C1D" w:rsidRDefault="00450E9C" w:rsidP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047DA" w:rsidRPr="00B41C1D" w:rsidRDefault="00450E9C" w:rsidP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6 965,96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A" w:rsidRPr="00B41C1D" w:rsidRDefault="00450E9C" w:rsidP="00450E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6 965,96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A" w:rsidRPr="00B41C1D" w:rsidRDefault="00450E9C" w:rsidP="00450E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6 965,96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A" w:rsidRPr="00B41C1D" w:rsidRDefault="00450E9C" w:rsidP="00450E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6 965,96</w:t>
            </w:r>
          </w:p>
        </w:tc>
      </w:tr>
      <w:tr w:rsidR="004047DA" w:rsidRPr="00B41C1D" w:rsidTr="00EB189C">
        <w:tc>
          <w:tcPr>
            <w:tcW w:w="2756" w:type="dxa"/>
          </w:tcPr>
          <w:p w:rsidR="004047DA" w:rsidRPr="00B41C1D" w:rsidRDefault="004047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622" w:type="dxa"/>
          </w:tcPr>
          <w:p w:rsidR="004047DA" w:rsidRPr="00B41C1D" w:rsidRDefault="00787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4047DA" w:rsidRPr="00B41C1D" w:rsidRDefault="00787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4047DA" w:rsidRPr="00B41C1D" w:rsidRDefault="00787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4047DA" w:rsidRPr="00B41C1D" w:rsidRDefault="00787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5 308,90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47DA" w:rsidRPr="00B41C1D" w:rsidRDefault="00787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10 677,55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DA" w:rsidRPr="00B41C1D" w:rsidRDefault="00450E9C" w:rsidP="00450E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10 832,95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DA" w:rsidRPr="00B41C1D" w:rsidRDefault="00450E9C" w:rsidP="00450E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10 832,95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DA" w:rsidRPr="00B41C1D" w:rsidRDefault="00450E9C" w:rsidP="00450E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10 832,95</w:t>
            </w:r>
          </w:p>
        </w:tc>
      </w:tr>
      <w:tr w:rsidR="004047DA" w:rsidRPr="00B41C1D" w:rsidTr="00EB189C">
        <w:tc>
          <w:tcPr>
            <w:tcW w:w="2756" w:type="dxa"/>
          </w:tcPr>
          <w:p w:rsidR="004047DA" w:rsidRPr="00B41C1D" w:rsidRDefault="004047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Дефицит (</w:t>
            </w:r>
            <w:proofErr w:type="spellStart"/>
            <w:r w:rsidRPr="00B41C1D">
              <w:rPr>
                <w:rFonts w:ascii="Times New Roman" w:hAnsi="Times New Roman" w:cs="Times New Roman"/>
              </w:rPr>
              <w:t>профицит</w:t>
            </w:r>
            <w:proofErr w:type="spellEnd"/>
            <w:r w:rsidRPr="00B41C1D">
              <w:rPr>
                <w:rFonts w:ascii="Times New Roman" w:hAnsi="Times New Roman" w:cs="Times New Roman"/>
              </w:rPr>
              <w:t>) бюджета</w:t>
            </w:r>
          </w:p>
        </w:tc>
        <w:tc>
          <w:tcPr>
            <w:tcW w:w="1622" w:type="dxa"/>
          </w:tcPr>
          <w:p w:rsidR="001D4733" w:rsidRPr="00A11CCE" w:rsidRDefault="001D4733" w:rsidP="001D473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1CCE">
              <w:rPr>
                <w:rFonts w:ascii="Times New Roman" w:hAnsi="Times New Roman"/>
                <w:bCs/>
                <w:color w:val="000000"/>
              </w:rPr>
              <w:t>-8 132,88</w:t>
            </w:r>
          </w:p>
          <w:p w:rsidR="004047DA" w:rsidRPr="00A11CCE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D4733" w:rsidRPr="00A11CCE" w:rsidRDefault="001D4733" w:rsidP="001D473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1CCE">
              <w:rPr>
                <w:rFonts w:ascii="Times New Roman" w:hAnsi="Times New Roman"/>
                <w:bCs/>
                <w:color w:val="000000"/>
              </w:rPr>
              <w:t>2 508,52</w:t>
            </w:r>
          </w:p>
          <w:p w:rsidR="004047DA" w:rsidRPr="00A11CCE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1D4733" w:rsidRPr="00A11CCE" w:rsidRDefault="001D4733" w:rsidP="001D473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1CCE">
              <w:rPr>
                <w:rFonts w:ascii="Times New Roman" w:hAnsi="Times New Roman"/>
                <w:bCs/>
                <w:color w:val="000000"/>
              </w:rPr>
              <w:t>-4 785,31</w:t>
            </w:r>
          </w:p>
          <w:p w:rsidR="004047DA" w:rsidRPr="00A11CCE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D4733" w:rsidRPr="00A11CCE" w:rsidRDefault="001D4733" w:rsidP="001D473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1CCE">
              <w:rPr>
                <w:rFonts w:ascii="Times New Roman" w:hAnsi="Times New Roman"/>
                <w:bCs/>
                <w:color w:val="000000"/>
              </w:rPr>
              <w:t>-593,58</w:t>
            </w:r>
          </w:p>
          <w:p w:rsidR="004047DA" w:rsidRPr="00A11CCE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D4733" w:rsidRPr="00A11CCE" w:rsidRDefault="001D4733" w:rsidP="001D473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1CCE">
              <w:rPr>
                <w:rFonts w:ascii="Times New Roman" w:hAnsi="Times New Roman"/>
                <w:bCs/>
                <w:color w:val="000000"/>
              </w:rPr>
              <w:t>-362,96</w:t>
            </w:r>
          </w:p>
          <w:p w:rsidR="004047DA" w:rsidRPr="00A11CCE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047DA" w:rsidRPr="00B41C1D" w:rsidRDefault="00F0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47DA" w:rsidRPr="00B41C1D" w:rsidRDefault="00F0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47DA" w:rsidRPr="00B41C1D" w:rsidRDefault="00F0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D4733" w:rsidRPr="00B41C1D" w:rsidTr="00EB189C">
        <w:tc>
          <w:tcPr>
            <w:tcW w:w="2756" w:type="dxa"/>
          </w:tcPr>
          <w:p w:rsidR="001D4733" w:rsidRPr="00B41C1D" w:rsidRDefault="001D47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Источники финансирования дефицита бюджета - всего</w:t>
            </w:r>
          </w:p>
        </w:tc>
        <w:tc>
          <w:tcPr>
            <w:tcW w:w="1622" w:type="dxa"/>
          </w:tcPr>
          <w:p w:rsidR="001D4733" w:rsidRPr="00A11CCE" w:rsidRDefault="001D4733" w:rsidP="008B0BC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1CCE">
              <w:rPr>
                <w:rFonts w:ascii="Times New Roman" w:hAnsi="Times New Roman"/>
                <w:bCs/>
                <w:color w:val="000000"/>
              </w:rPr>
              <w:t>-8 132,88</w:t>
            </w:r>
          </w:p>
          <w:p w:rsidR="001D4733" w:rsidRPr="00A11CCE" w:rsidRDefault="001D4733" w:rsidP="008B0B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D4733" w:rsidRPr="00A11CCE" w:rsidRDefault="001D4733" w:rsidP="008B0BC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1CCE">
              <w:rPr>
                <w:rFonts w:ascii="Times New Roman" w:hAnsi="Times New Roman"/>
                <w:bCs/>
                <w:color w:val="000000"/>
              </w:rPr>
              <w:t>2 508,52</w:t>
            </w:r>
          </w:p>
          <w:p w:rsidR="001D4733" w:rsidRPr="00A11CCE" w:rsidRDefault="001D4733" w:rsidP="008B0B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1D4733" w:rsidRPr="00A11CCE" w:rsidRDefault="001D4733" w:rsidP="008B0BC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1CCE">
              <w:rPr>
                <w:rFonts w:ascii="Times New Roman" w:hAnsi="Times New Roman"/>
                <w:bCs/>
                <w:color w:val="000000"/>
              </w:rPr>
              <w:t>-4 785,31</w:t>
            </w:r>
          </w:p>
          <w:p w:rsidR="001D4733" w:rsidRPr="00A11CCE" w:rsidRDefault="001D4733" w:rsidP="008B0B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D4733" w:rsidRPr="00A11CCE" w:rsidRDefault="001D4733" w:rsidP="008B0BC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1CCE">
              <w:rPr>
                <w:rFonts w:ascii="Times New Roman" w:hAnsi="Times New Roman"/>
                <w:bCs/>
                <w:color w:val="000000"/>
              </w:rPr>
              <w:t>-593,58</w:t>
            </w:r>
          </w:p>
          <w:p w:rsidR="001D4733" w:rsidRPr="00A11CCE" w:rsidRDefault="001D4733" w:rsidP="008B0B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D4733" w:rsidRPr="00A11CCE" w:rsidRDefault="001D4733" w:rsidP="008B0BC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1CCE">
              <w:rPr>
                <w:rFonts w:ascii="Times New Roman" w:hAnsi="Times New Roman"/>
                <w:bCs/>
                <w:color w:val="000000"/>
              </w:rPr>
              <w:t>-362,96</w:t>
            </w:r>
          </w:p>
          <w:p w:rsidR="001D4733" w:rsidRPr="00A11CCE" w:rsidRDefault="001D4733" w:rsidP="008B0B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D4733" w:rsidRPr="00B41C1D" w:rsidRDefault="00F0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D4733" w:rsidRPr="00B41C1D" w:rsidRDefault="00F0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D4733" w:rsidRPr="00B41C1D" w:rsidRDefault="00F0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D4733" w:rsidRPr="00B41C1D" w:rsidTr="00EB189C">
        <w:tc>
          <w:tcPr>
            <w:tcW w:w="2756" w:type="dxa"/>
          </w:tcPr>
          <w:p w:rsidR="001D4733" w:rsidRPr="00B41C1D" w:rsidRDefault="001D47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2" w:type="dxa"/>
          </w:tcPr>
          <w:p w:rsidR="001D4733" w:rsidRPr="00A11CCE" w:rsidRDefault="001D47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D4733" w:rsidRPr="00A11CCE" w:rsidRDefault="001D47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1D4733" w:rsidRPr="00A11CCE" w:rsidRDefault="001D47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D4733" w:rsidRPr="00A11CCE" w:rsidRDefault="001D47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D4733" w:rsidRPr="00A11CCE" w:rsidRDefault="001D47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D4733" w:rsidRPr="00B41C1D" w:rsidRDefault="001D47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4733" w:rsidRPr="00B41C1D" w:rsidRDefault="001D47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4733" w:rsidRPr="00B41C1D" w:rsidRDefault="001D47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733" w:rsidRPr="00B41C1D" w:rsidTr="00EB189C">
        <w:tc>
          <w:tcPr>
            <w:tcW w:w="2756" w:type="dxa"/>
          </w:tcPr>
          <w:p w:rsidR="001D4733" w:rsidRPr="00B41C1D" w:rsidRDefault="001D47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Остатки средств на счете бюджета</w:t>
            </w:r>
          </w:p>
        </w:tc>
        <w:tc>
          <w:tcPr>
            <w:tcW w:w="1622" w:type="dxa"/>
          </w:tcPr>
          <w:p w:rsidR="001D4733" w:rsidRPr="00A11CCE" w:rsidRDefault="001D4733" w:rsidP="008B0BC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1CCE">
              <w:rPr>
                <w:rFonts w:ascii="Times New Roman" w:hAnsi="Times New Roman"/>
                <w:bCs/>
                <w:color w:val="000000"/>
              </w:rPr>
              <w:t>-8 132,88</w:t>
            </w:r>
          </w:p>
          <w:p w:rsidR="001D4733" w:rsidRPr="00A11CCE" w:rsidRDefault="001D4733" w:rsidP="008B0B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D4733" w:rsidRPr="00A11CCE" w:rsidRDefault="001D4733" w:rsidP="008B0BC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1CCE">
              <w:rPr>
                <w:rFonts w:ascii="Times New Roman" w:hAnsi="Times New Roman"/>
                <w:bCs/>
                <w:color w:val="000000"/>
              </w:rPr>
              <w:t>2 508,52</w:t>
            </w:r>
          </w:p>
          <w:p w:rsidR="001D4733" w:rsidRPr="00A11CCE" w:rsidRDefault="001D4733" w:rsidP="008B0B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1D4733" w:rsidRPr="00A11CCE" w:rsidRDefault="001D4733" w:rsidP="008B0BC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1CCE">
              <w:rPr>
                <w:rFonts w:ascii="Times New Roman" w:hAnsi="Times New Roman"/>
                <w:bCs/>
                <w:color w:val="000000"/>
              </w:rPr>
              <w:t>-4 785,31</w:t>
            </w:r>
          </w:p>
          <w:p w:rsidR="001D4733" w:rsidRPr="00A11CCE" w:rsidRDefault="001D4733" w:rsidP="008B0B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D4733" w:rsidRPr="00A11CCE" w:rsidRDefault="001D4733" w:rsidP="008B0BC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1CCE">
              <w:rPr>
                <w:rFonts w:ascii="Times New Roman" w:hAnsi="Times New Roman"/>
                <w:bCs/>
                <w:color w:val="000000"/>
              </w:rPr>
              <w:t>-593,58</w:t>
            </w:r>
          </w:p>
          <w:p w:rsidR="001D4733" w:rsidRPr="00A11CCE" w:rsidRDefault="001D4733" w:rsidP="008B0B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D4733" w:rsidRPr="00A11CCE" w:rsidRDefault="001D4733" w:rsidP="008B0BC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1CCE">
              <w:rPr>
                <w:rFonts w:ascii="Times New Roman" w:hAnsi="Times New Roman"/>
                <w:bCs/>
                <w:color w:val="000000"/>
              </w:rPr>
              <w:t>-362,96</w:t>
            </w:r>
          </w:p>
          <w:p w:rsidR="001D4733" w:rsidRPr="00A11CCE" w:rsidRDefault="001D4733" w:rsidP="008B0B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D4733" w:rsidRPr="00B41C1D" w:rsidRDefault="00F0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D4733" w:rsidRPr="00B41C1D" w:rsidRDefault="00F0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D4733" w:rsidRPr="00B41C1D" w:rsidRDefault="00F0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D4733" w:rsidRPr="00B41C1D" w:rsidTr="00EB189C">
        <w:tc>
          <w:tcPr>
            <w:tcW w:w="2756" w:type="dxa"/>
          </w:tcPr>
          <w:p w:rsidR="001D4733" w:rsidRPr="00B41C1D" w:rsidRDefault="001D47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Муниципальный долг на конец года</w:t>
            </w:r>
          </w:p>
        </w:tc>
        <w:tc>
          <w:tcPr>
            <w:tcW w:w="1622" w:type="dxa"/>
          </w:tcPr>
          <w:p w:rsidR="001D4733" w:rsidRPr="00B41C1D" w:rsidRDefault="001D47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D4733" w:rsidRPr="00B41C1D" w:rsidRDefault="001D47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1D4733" w:rsidRPr="00B41C1D" w:rsidRDefault="001D47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D4733" w:rsidRPr="00B41C1D" w:rsidRDefault="001D47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D4733" w:rsidRPr="00B41C1D" w:rsidRDefault="001D47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D4733" w:rsidRPr="00B41C1D" w:rsidRDefault="00F0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D4733" w:rsidRPr="00B41C1D" w:rsidRDefault="00F0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D4733" w:rsidRPr="00B41C1D" w:rsidRDefault="00F0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B41C1D" w:rsidRPr="00B41C1D" w:rsidRDefault="00B41C1D">
      <w:pPr>
        <w:pStyle w:val="ConsPlusNormal"/>
        <w:jc w:val="right"/>
        <w:rPr>
          <w:rFonts w:ascii="Times New Roman" w:hAnsi="Times New Roman" w:cs="Times New Roman"/>
        </w:rPr>
      </w:pPr>
    </w:p>
    <w:p w:rsidR="00B41C1D" w:rsidRPr="00B41C1D" w:rsidRDefault="00B41C1D">
      <w:pPr>
        <w:pStyle w:val="ConsPlusNormal"/>
        <w:jc w:val="right"/>
        <w:rPr>
          <w:rFonts w:ascii="Times New Roman" w:hAnsi="Times New Roman" w:cs="Times New Roman"/>
        </w:rPr>
      </w:pPr>
    </w:p>
    <w:p w:rsidR="00B41C1D" w:rsidRPr="00B41C1D" w:rsidRDefault="00B41C1D">
      <w:pPr>
        <w:pStyle w:val="ConsPlusNormal"/>
        <w:jc w:val="right"/>
        <w:rPr>
          <w:rFonts w:ascii="Times New Roman" w:hAnsi="Times New Roman" w:cs="Times New Roman"/>
        </w:rPr>
      </w:pPr>
    </w:p>
    <w:p w:rsidR="00B41C1D" w:rsidRPr="00B41C1D" w:rsidRDefault="00B41C1D">
      <w:pPr>
        <w:pStyle w:val="ConsPlusNormal"/>
        <w:jc w:val="right"/>
        <w:rPr>
          <w:rFonts w:ascii="Times New Roman" w:hAnsi="Times New Roman" w:cs="Times New Roman"/>
        </w:rPr>
      </w:pPr>
    </w:p>
    <w:p w:rsidR="00B41C1D" w:rsidRPr="00B41C1D" w:rsidRDefault="00B41C1D">
      <w:pPr>
        <w:pStyle w:val="ConsPlusNormal"/>
        <w:jc w:val="right"/>
        <w:rPr>
          <w:rFonts w:ascii="Times New Roman" w:hAnsi="Times New Roman" w:cs="Times New Roman"/>
        </w:rPr>
      </w:pPr>
    </w:p>
    <w:p w:rsidR="001D4733" w:rsidRDefault="001D473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41C1D" w:rsidRPr="00B41C1D" w:rsidRDefault="00B41C1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lastRenderedPageBreak/>
        <w:t xml:space="preserve">Приложение </w:t>
      </w:r>
      <w:r w:rsidR="007B0A3A">
        <w:rPr>
          <w:rFonts w:ascii="Times New Roman" w:hAnsi="Times New Roman" w:cs="Times New Roman"/>
        </w:rPr>
        <w:t>№</w:t>
      </w:r>
      <w:r w:rsidRPr="00B41C1D">
        <w:rPr>
          <w:rFonts w:ascii="Times New Roman" w:hAnsi="Times New Roman" w:cs="Times New Roman"/>
        </w:rPr>
        <w:t xml:space="preserve"> 3</w:t>
      </w:r>
    </w:p>
    <w:p w:rsidR="00B41C1D" w:rsidRPr="00B41C1D" w:rsidRDefault="00B41C1D">
      <w:pPr>
        <w:pStyle w:val="ConsPlusNormal"/>
        <w:jc w:val="right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t>к Бюджетному прогнозу</w:t>
      </w:r>
    </w:p>
    <w:p w:rsidR="00B41C1D" w:rsidRDefault="00B41C1D">
      <w:pPr>
        <w:pStyle w:val="ConsPlusNormal"/>
        <w:jc w:val="right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t xml:space="preserve">городского округа </w:t>
      </w:r>
      <w:r w:rsidR="00656485">
        <w:rPr>
          <w:rFonts w:ascii="Times New Roman" w:hAnsi="Times New Roman" w:cs="Times New Roman"/>
        </w:rPr>
        <w:t>Тейково</w:t>
      </w:r>
    </w:p>
    <w:p w:rsidR="001D746F" w:rsidRPr="00B41C1D" w:rsidRDefault="001D746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Ивановской области</w:t>
      </w:r>
    </w:p>
    <w:p w:rsidR="001D746F" w:rsidRDefault="00B41C1D">
      <w:pPr>
        <w:pStyle w:val="ConsPlusNormal"/>
        <w:jc w:val="right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t xml:space="preserve">на долгосрочный период </w:t>
      </w:r>
    </w:p>
    <w:p w:rsidR="00B41C1D" w:rsidRPr="00B41C1D" w:rsidRDefault="00B41C1D">
      <w:pPr>
        <w:pStyle w:val="ConsPlusNormal"/>
        <w:jc w:val="right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t>до 202</w:t>
      </w:r>
      <w:r w:rsidR="00EB189C">
        <w:rPr>
          <w:rFonts w:ascii="Times New Roman" w:hAnsi="Times New Roman" w:cs="Times New Roman"/>
        </w:rPr>
        <w:t>6</w:t>
      </w:r>
      <w:r w:rsidRPr="00B41C1D">
        <w:rPr>
          <w:rFonts w:ascii="Times New Roman" w:hAnsi="Times New Roman" w:cs="Times New Roman"/>
        </w:rPr>
        <w:t xml:space="preserve"> года</w:t>
      </w:r>
    </w:p>
    <w:p w:rsidR="00B41C1D" w:rsidRPr="00B41C1D" w:rsidRDefault="00B41C1D">
      <w:pPr>
        <w:pStyle w:val="ConsPlusNormal"/>
        <w:jc w:val="right"/>
        <w:rPr>
          <w:rFonts w:ascii="Times New Roman" w:hAnsi="Times New Roman" w:cs="Times New Roman"/>
        </w:rPr>
      </w:pPr>
    </w:p>
    <w:p w:rsidR="00B41C1D" w:rsidRPr="00B41C1D" w:rsidRDefault="00B41C1D">
      <w:pPr>
        <w:pStyle w:val="ConsPlusTitle"/>
        <w:jc w:val="center"/>
        <w:rPr>
          <w:rFonts w:ascii="Times New Roman" w:hAnsi="Times New Roman" w:cs="Times New Roman"/>
        </w:rPr>
      </w:pPr>
      <w:bookmarkStart w:id="3" w:name="P429"/>
      <w:bookmarkEnd w:id="3"/>
      <w:r w:rsidRPr="00B41C1D">
        <w:rPr>
          <w:rFonts w:ascii="Times New Roman" w:hAnsi="Times New Roman" w:cs="Times New Roman"/>
        </w:rPr>
        <w:t>Показатели финансового обеспечения муниципальных программ</w:t>
      </w:r>
    </w:p>
    <w:p w:rsidR="00B41C1D" w:rsidRPr="00B41C1D" w:rsidRDefault="00B41C1D">
      <w:pPr>
        <w:pStyle w:val="ConsPlusTitle"/>
        <w:jc w:val="center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t xml:space="preserve">города </w:t>
      </w:r>
      <w:r w:rsidR="00656485">
        <w:rPr>
          <w:rFonts w:ascii="Times New Roman" w:hAnsi="Times New Roman" w:cs="Times New Roman"/>
        </w:rPr>
        <w:t>Тейково</w:t>
      </w:r>
      <w:r w:rsidRPr="00B41C1D">
        <w:rPr>
          <w:rFonts w:ascii="Times New Roman" w:hAnsi="Times New Roman" w:cs="Times New Roman"/>
        </w:rPr>
        <w:t xml:space="preserve"> на период их действия</w:t>
      </w:r>
    </w:p>
    <w:p w:rsidR="00B41C1D" w:rsidRPr="00656485" w:rsidRDefault="00B41C1D" w:rsidP="00656485">
      <w:pPr>
        <w:pStyle w:val="ConsPlusNormal"/>
        <w:jc w:val="right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3"/>
        <w:gridCol w:w="1587"/>
        <w:gridCol w:w="1587"/>
        <w:gridCol w:w="1531"/>
        <w:gridCol w:w="1587"/>
        <w:gridCol w:w="1531"/>
      </w:tblGrid>
      <w:tr w:rsidR="00B41C1D" w:rsidRPr="00B41C1D" w:rsidTr="00C17757">
        <w:tc>
          <w:tcPr>
            <w:tcW w:w="7433" w:type="dxa"/>
            <w:vMerge w:val="restart"/>
          </w:tcPr>
          <w:p w:rsidR="00B41C1D" w:rsidRPr="00B41C1D" w:rsidRDefault="00B41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87" w:type="dxa"/>
          </w:tcPr>
          <w:p w:rsidR="00B41C1D" w:rsidRPr="00B41C1D" w:rsidRDefault="00B41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587" w:type="dxa"/>
          </w:tcPr>
          <w:p w:rsidR="00B41C1D" w:rsidRPr="00B41C1D" w:rsidRDefault="00EB189C" w:rsidP="00EB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4649" w:type="dxa"/>
            <w:gridSpan w:val="3"/>
          </w:tcPr>
          <w:p w:rsidR="00B41C1D" w:rsidRPr="00B41C1D" w:rsidRDefault="00B41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B41C1D" w:rsidRPr="00B41C1D" w:rsidTr="00C17757">
        <w:tc>
          <w:tcPr>
            <w:tcW w:w="7433" w:type="dxa"/>
            <w:vMerge/>
          </w:tcPr>
          <w:p w:rsidR="00B41C1D" w:rsidRPr="00B41C1D" w:rsidRDefault="00B41C1D">
            <w:pPr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B41C1D" w:rsidRPr="00B41C1D" w:rsidRDefault="00B41C1D" w:rsidP="00EB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201</w:t>
            </w:r>
            <w:r w:rsidR="00EB18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7" w:type="dxa"/>
          </w:tcPr>
          <w:p w:rsidR="00B41C1D" w:rsidRPr="00B41C1D" w:rsidRDefault="00B41C1D" w:rsidP="00EB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</w:t>
            </w:r>
            <w:r w:rsidR="00EB18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31" w:type="dxa"/>
          </w:tcPr>
          <w:p w:rsidR="00B41C1D" w:rsidRPr="00B41C1D" w:rsidRDefault="00B41C1D" w:rsidP="00EB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 w:rsidR="00EB1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B41C1D" w:rsidRPr="00B41C1D" w:rsidRDefault="00B41C1D" w:rsidP="00EB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 w:rsidR="00EB18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B41C1D" w:rsidRPr="00B41C1D" w:rsidRDefault="00B41C1D" w:rsidP="00EB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 w:rsidR="00EB189C">
              <w:rPr>
                <w:rFonts w:ascii="Times New Roman" w:hAnsi="Times New Roman" w:cs="Times New Roman"/>
              </w:rPr>
              <w:t>3</w:t>
            </w:r>
          </w:p>
        </w:tc>
      </w:tr>
      <w:tr w:rsidR="00B41C1D" w:rsidRPr="00B41C1D" w:rsidTr="00C17757">
        <w:tc>
          <w:tcPr>
            <w:tcW w:w="7433" w:type="dxa"/>
          </w:tcPr>
          <w:p w:rsidR="00B41C1D" w:rsidRPr="00B41C1D" w:rsidRDefault="00B41C1D" w:rsidP="006564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 xml:space="preserve">Расходы бюджета города </w:t>
            </w:r>
            <w:r w:rsidR="00656485">
              <w:rPr>
                <w:rFonts w:ascii="Times New Roman" w:hAnsi="Times New Roman" w:cs="Times New Roman"/>
              </w:rPr>
              <w:t>Тейково</w:t>
            </w:r>
            <w:r w:rsidRPr="00B41C1D">
              <w:rPr>
                <w:rFonts w:ascii="Times New Roman" w:hAnsi="Times New Roman" w:cs="Times New Roman"/>
              </w:rPr>
              <w:t xml:space="preserve"> - всего</w:t>
            </w:r>
          </w:p>
        </w:tc>
        <w:tc>
          <w:tcPr>
            <w:tcW w:w="1587" w:type="dxa"/>
          </w:tcPr>
          <w:p w:rsidR="00B41C1D" w:rsidRPr="00B41C1D" w:rsidRDefault="006564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482 329,25</w:t>
            </w:r>
          </w:p>
        </w:tc>
        <w:tc>
          <w:tcPr>
            <w:tcW w:w="1587" w:type="dxa"/>
          </w:tcPr>
          <w:p w:rsidR="00B41C1D" w:rsidRPr="00B41C1D" w:rsidRDefault="006564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758 569,03</w:t>
            </w:r>
          </w:p>
        </w:tc>
        <w:tc>
          <w:tcPr>
            <w:tcW w:w="1531" w:type="dxa"/>
          </w:tcPr>
          <w:p w:rsidR="00B41C1D" w:rsidRPr="00B41C1D" w:rsidRDefault="006564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528 145,29</w:t>
            </w:r>
          </w:p>
        </w:tc>
        <w:tc>
          <w:tcPr>
            <w:tcW w:w="1587" w:type="dxa"/>
          </w:tcPr>
          <w:p w:rsidR="00B41C1D" w:rsidRPr="00B41C1D" w:rsidRDefault="006564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348 349,74</w:t>
            </w:r>
          </w:p>
        </w:tc>
        <w:tc>
          <w:tcPr>
            <w:tcW w:w="1531" w:type="dxa"/>
          </w:tcPr>
          <w:p w:rsidR="00B41C1D" w:rsidRPr="00B41C1D" w:rsidRDefault="006564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322 715,78</w:t>
            </w:r>
          </w:p>
        </w:tc>
      </w:tr>
      <w:tr w:rsidR="00B41C1D" w:rsidRPr="00B41C1D" w:rsidTr="00C17757">
        <w:tc>
          <w:tcPr>
            <w:tcW w:w="7433" w:type="dxa"/>
          </w:tcPr>
          <w:p w:rsidR="00B41C1D" w:rsidRPr="00B41C1D" w:rsidRDefault="00B41C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87" w:type="dxa"/>
          </w:tcPr>
          <w:p w:rsidR="00B41C1D" w:rsidRPr="00B41C1D" w:rsidRDefault="00B41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41C1D" w:rsidRPr="00B41C1D" w:rsidRDefault="00B41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B41C1D" w:rsidRPr="00B41C1D" w:rsidRDefault="00B41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41C1D" w:rsidRPr="00B41C1D" w:rsidRDefault="00B41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B41C1D" w:rsidRPr="00B41C1D" w:rsidRDefault="00B41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C1D" w:rsidRPr="00B41C1D" w:rsidTr="00C17757">
        <w:tc>
          <w:tcPr>
            <w:tcW w:w="7433" w:type="dxa"/>
          </w:tcPr>
          <w:p w:rsidR="00B41C1D" w:rsidRPr="00B41C1D" w:rsidRDefault="00B41C1D" w:rsidP="006564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 xml:space="preserve">на финансовое обеспечение муниципальных программ города </w:t>
            </w:r>
            <w:r w:rsidR="00656485">
              <w:rPr>
                <w:rFonts w:ascii="Times New Roman" w:hAnsi="Times New Roman" w:cs="Times New Roman"/>
              </w:rPr>
              <w:t>Тейково</w:t>
            </w:r>
            <w:r w:rsidRPr="00B41C1D">
              <w:rPr>
                <w:rFonts w:ascii="Times New Roman" w:hAnsi="Times New Roman" w:cs="Times New Roman"/>
              </w:rPr>
              <w:t xml:space="preserve"> - всего</w:t>
            </w:r>
          </w:p>
        </w:tc>
        <w:tc>
          <w:tcPr>
            <w:tcW w:w="1587" w:type="dxa"/>
          </w:tcPr>
          <w:p w:rsidR="00B41C1D" w:rsidRPr="00B41C1D" w:rsidRDefault="006564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473 201,71</w:t>
            </w:r>
          </w:p>
        </w:tc>
        <w:tc>
          <w:tcPr>
            <w:tcW w:w="1587" w:type="dxa"/>
          </w:tcPr>
          <w:p w:rsidR="00B41C1D" w:rsidRPr="00B41C1D" w:rsidRDefault="006564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742 488,39</w:t>
            </w:r>
          </w:p>
        </w:tc>
        <w:tc>
          <w:tcPr>
            <w:tcW w:w="1531" w:type="dxa"/>
          </w:tcPr>
          <w:p w:rsidR="00B41C1D" w:rsidRPr="00B41C1D" w:rsidRDefault="006564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516 152,03</w:t>
            </w:r>
          </w:p>
        </w:tc>
        <w:tc>
          <w:tcPr>
            <w:tcW w:w="1587" w:type="dxa"/>
          </w:tcPr>
          <w:p w:rsidR="00B41C1D" w:rsidRPr="00B41C1D" w:rsidRDefault="006564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341 186,05</w:t>
            </w:r>
          </w:p>
        </w:tc>
        <w:tc>
          <w:tcPr>
            <w:tcW w:w="1531" w:type="dxa"/>
          </w:tcPr>
          <w:p w:rsidR="00B41C1D" w:rsidRPr="00B41C1D" w:rsidRDefault="006564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315 749,82</w:t>
            </w:r>
          </w:p>
        </w:tc>
      </w:tr>
      <w:tr w:rsidR="00B41C1D" w:rsidRPr="00B41C1D" w:rsidTr="00C17757">
        <w:tc>
          <w:tcPr>
            <w:tcW w:w="7433" w:type="dxa"/>
          </w:tcPr>
          <w:p w:rsidR="00B41C1D" w:rsidRPr="00B41C1D" w:rsidRDefault="00B41C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587" w:type="dxa"/>
          </w:tcPr>
          <w:p w:rsidR="00B41C1D" w:rsidRPr="00B41C1D" w:rsidRDefault="00B41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41C1D" w:rsidRPr="00B41C1D" w:rsidRDefault="00B41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B41C1D" w:rsidRPr="00B41C1D" w:rsidRDefault="00B41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41C1D" w:rsidRPr="00B41C1D" w:rsidRDefault="00B41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B41C1D" w:rsidRPr="00B41C1D" w:rsidRDefault="00B41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C1D" w:rsidRPr="00B41C1D" w:rsidTr="00C17757">
        <w:tc>
          <w:tcPr>
            <w:tcW w:w="7433" w:type="dxa"/>
          </w:tcPr>
          <w:p w:rsidR="00B41C1D" w:rsidRPr="00B41C1D" w:rsidRDefault="006564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6485">
              <w:rPr>
                <w:rFonts w:ascii="Times New Roman" w:hAnsi="Times New Roman" w:cs="Times New Roman"/>
              </w:rPr>
              <w:t>Муниципальная программа городского округа Тейково «Развитие образования в городском округе Тейково»</w:t>
            </w:r>
          </w:p>
        </w:tc>
        <w:tc>
          <w:tcPr>
            <w:tcW w:w="1587" w:type="dxa"/>
          </w:tcPr>
          <w:p w:rsidR="00B41C1D" w:rsidRPr="008831D5" w:rsidRDefault="008831D5" w:rsidP="008831D5">
            <w:pPr>
              <w:jc w:val="center"/>
              <w:rPr>
                <w:rFonts w:ascii="Times New Roman" w:hAnsi="Times New Roman"/>
                <w:bCs/>
              </w:rPr>
            </w:pPr>
            <w:r w:rsidRPr="008831D5">
              <w:rPr>
                <w:rFonts w:ascii="Times New Roman" w:hAnsi="Times New Roman"/>
                <w:bCs/>
              </w:rPr>
              <w:t>319 472,77</w:t>
            </w:r>
          </w:p>
        </w:tc>
        <w:tc>
          <w:tcPr>
            <w:tcW w:w="1587" w:type="dxa"/>
          </w:tcPr>
          <w:p w:rsidR="00B41C1D" w:rsidRPr="00D979A9" w:rsidRDefault="00D979A9" w:rsidP="00D979A9">
            <w:pPr>
              <w:jc w:val="center"/>
              <w:rPr>
                <w:rFonts w:ascii="Times New Roman" w:hAnsi="Times New Roman"/>
                <w:bCs/>
              </w:rPr>
            </w:pPr>
            <w:r w:rsidRPr="00D979A9">
              <w:rPr>
                <w:rFonts w:ascii="Times New Roman" w:hAnsi="Times New Roman"/>
                <w:bCs/>
              </w:rPr>
              <w:t>377 978,02</w:t>
            </w:r>
          </w:p>
        </w:tc>
        <w:tc>
          <w:tcPr>
            <w:tcW w:w="1531" w:type="dxa"/>
          </w:tcPr>
          <w:p w:rsidR="00B41C1D" w:rsidRPr="00D979A9" w:rsidRDefault="00D979A9" w:rsidP="00D979A9">
            <w:pPr>
              <w:jc w:val="center"/>
              <w:rPr>
                <w:rFonts w:ascii="Times New Roman" w:hAnsi="Times New Roman"/>
                <w:bCs/>
              </w:rPr>
            </w:pPr>
            <w:r w:rsidRPr="00D979A9">
              <w:rPr>
                <w:rFonts w:ascii="Times New Roman" w:hAnsi="Times New Roman"/>
                <w:bCs/>
              </w:rPr>
              <w:t>368 928,77</w:t>
            </w:r>
          </w:p>
        </w:tc>
        <w:tc>
          <w:tcPr>
            <w:tcW w:w="1587" w:type="dxa"/>
          </w:tcPr>
          <w:p w:rsidR="00B41C1D" w:rsidRPr="004129BF" w:rsidRDefault="004129BF" w:rsidP="004129BF">
            <w:pPr>
              <w:jc w:val="center"/>
              <w:rPr>
                <w:rFonts w:ascii="Times New Roman" w:hAnsi="Times New Roman"/>
                <w:bCs/>
              </w:rPr>
            </w:pPr>
            <w:r w:rsidRPr="004129BF">
              <w:rPr>
                <w:rFonts w:ascii="Times New Roman" w:hAnsi="Times New Roman"/>
                <w:bCs/>
              </w:rPr>
              <w:t>23</w:t>
            </w:r>
            <w:r>
              <w:rPr>
                <w:rFonts w:ascii="Times New Roman" w:hAnsi="Times New Roman"/>
                <w:bCs/>
              </w:rPr>
              <w:t>4</w:t>
            </w:r>
            <w:r w:rsidRPr="004129BF">
              <w:rPr>
                <w:rFonts w:ascii="Times New Roman" w:hAnsi="Times New Roman"/>
                <w:bCs/>
              </w:rPr>
              <w:t xml:space="preserve"> 704,16</w:t>
            </w:r>
          </w:p>
        </w:tc>
        <w:tc>
          <w:tcPr>
            <w:tcW w:w="1531" w:type="dxa"/>
          </w:tcPr>
          <w:p w:rsidR="00B41C1D" w:rsidRPr="004129BF" w:rsidRDefault="004129BF" w:rsidP="004129BF">
            <w:pPr>
              <w:jc w:val="center"/>
              <w:rPr>
                <w:rFonts w:ascii="Times New Roman" w:hAnsi="Times New Roman"/>
                <w:bCs/>
              </w:rPr>
            </w:pPr>
            <w:r w:rsidRPr="004129BF">
              <w:rPr>
                <w:rFonts w:ascii="Times New Roman" w:hAnsi="Times New Roman"/>
                <w:bCs/>
              </w:rPr>
              <w:t>219 463,77</w:t>
            </w:r>
          </w:p>
        </w:tc>
      </w:tr>
      <w:tr w:rsidR="00B41C1D" w:rsidRPr="00B41C1D" w:rsidTr="00C17757">
        <w:tc>
          <w:tcPr>
            <w:tcW w:w="7433" w:type="dxa"/>
          </w:tcPr>
          <w:p w:rsidR="00B41C1D" w:rsidRPr="00B41C1D" w:rsidRDefault="006564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6485">
              <w:rPr>
                <w:rFonts w:ascii="Times New Roman" w:hAnsi="Times New Roman" w:cs="Times New Roman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587" w:type="dxa"/>
          </w:tcPr>
          <w:p w:rsidR="008831D5" w:rsidRPr="008831D5" w:rsidRDefault="008831D5" w:rsidP="008831D5">
            <w:pPr>
              <w:jc w:val="center"/>
              <w:rPr>
                <w:rFonts w:ascii="Times New Roman" w:hAnsi="Times New Roman"/>
                <w:bCs/>
              </w:rPr>
            </w:pPr>
            <w:r w:rsidRPr="008831D5">
              <w:rPr>
                <w:rFonts w:ascii="Times New Roman" w:hAnsi="Times New Roman"/>
                <w:bCs/>
              </w:rPr>
              <w:t>3 252,36</w:t>
            </w:r>
          </w:p>
          <w:p w:rsidR="00B41C1D" w:rsidRPr="008831D5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979A9" w:rsidRPr="00D979A9" w:rsidRDefault="00D979A9" w:rsidP="00D979A9">
            <w:pPr>
              <w:jc w:val="center"/>
              <w:rPr>
                <w:rFonts w:ascii="Times New Roman" w:hAnsi="Times New Roman"/>
                <w:bCs/>
              </w:rPr>
            </w:pPr>
            <w:r w:rsidRPr="00D979A9">
              <w:rPr>
                <w:rFonts w:ascii="Times New Roman" w:hAnsi="Times New Roman"/>
                <w:bCs/>
              </w:rPr>
              <w:t>764,13</w:t>
            </w:r>
          </w:p>
          <w:p w:rsidR="00B41C1D" w:rsidRPr="00D979A9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B41C1D" w:rsidRPr="00D979A9" w:rsidRDefault="00D979A9" w:rsidP="00D979A9">
            <w:pPr>
              <w:jc w:val="center"/>
              <w:rPr>
                <w:rFonts w:ascii="Times New Roman" w:hAnsi="Times New Roman"/>
                <w:bCs/>
              </w:rPr>
            </w:pPr>
            <w:r w:rsidRPr="00D979A9">
              <w:rPr>
                <w:rFonts w:ascii="Times New Roman" w:hAnsi="Times New Roman"/>
                <w:bCs/>
              </w:rPr>
              <w:t>1 170,66</w:t>
            </w:r>
          </w:p>
        </w:tc>
        <w:tc>
          <w:tcPr>
            <w:tcW w:w="1587" w:type="dxa"/>
          </w:tcPr>
          <w:p w:rsidR="00B41C1D" w:rsidRPr="004129BF" w:rsidRDefault="004129BF" w:rsidP="004129BF">
            <w:pPr>
              <w:jc w:val="center"/>
              <w:rPr>
                <w:rFonts w:ascii="Times New Roman" w:hAnsi="Times New Roman"/>
                <w:bCs/>
              </w:rPr>
            </w:pPr>
            <w:r w:rsidRPr="004129BF">
              <w:rPr>
                <w:rFonts w:ascii="Times New Roman" w:hAnsi="Times New Roman"/>
                <w:bCs/>
              </w:rPr>
              <w:t>1 156,73</w:t>
            </w:r>
          </w:p>
        </w:tc>
        <w:tc>
          <w:tcPr>
            <w:tcW w:w="1531" w:type="dxa"/>
          </w:tcPr>
          <w:p w:rsidR="00B41C1D" w:rsidRPr="004129BF" w:rsidRDefault="004129BF" w:rsidP="004129BF">
            <w:pPr>
              <w:jc w:val="center"/>
              <w:rPr>
                <w:rFonts w:ascii="Times New Roman" w:hAnsi="Times New Roman"/>
                <w:bCs/>
              </w:rPr>
            </w:pPr>
            <w:r w:rsidRPr="004129BF">
              <w:rPr>
                <w:rFonts w:ascii="Times New Roman" w:hAnsi="Times New Roman"/>
                <w:bCs/>
              </w:rPr>
              <w:t>1 156,73</w:t>
            </w:r>
          </w:p>
        </w:tc>
      </w:tr>
      <w:tr w:rsidR="00B41C1D" w:rsidRPr="00B41C1D" w:rsidTr="00C17757">
        <w:tc>
          <w:tcPr>
            <w:tcW w:w="7433" w:type="dxa"/>
          </w:tcPr>
          <w:p w:rsidR="00B41C1D" w:rsidRPr="00B41C1D" w:rsidRDefault="006564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6485">
              <w:rPr>
                <w:rFonts w:ascii="Times New Roman" w:hAnsi="Times New Roman" w:cs="Times New Roman"/>
              </w:rPr>
              <w:t>Муниципальная программа городского округа Тейково «Культура городского округа Тейково»</w:t>
            </w:r>
          </w:p>
        </w:tc>
        <w:tc>
          <w:tcPr>
            <w:tcW w:w="1587" w:type="dxa"/>
          </w:tcPr>
          <w:p w:rsidR="00B41C1D" w:rsidRPr="008831D5" w:rsidRDefault="008831D5" w:rsidP="008831D5">
            <w:pPr>
              <w:jc w:val="center"/>
              <w:rPr>
                <w:rFonts w:ascii="Times New Roman" w:hAnsi="Times New Roman"/>
                <w:bCs/>
              </w:rPr>
            </w:pPr>
            <w:r w:rsidRPr="008831D5">
              <w:rPr>
                <w:rFonts w:ascii="Times New Roman" w:hAnsi="Times New Roman"/>
                <w:bCs/>
              </w:rPr>
              <w:t>24 726,52</w:t>
            </w:r>
          </w:p>
        </w:tc>
        <w:tc>
          <w:tcPr>
            <w:tcW w:w="1587" w:type="dxa"/>
          </w:tcPr>
          <w:p w:rsidR="00B41C1D" w:rsidRPr="00D979A9" w:rsidRDefault="00D979A9" w:rsidP="00D979A9">
            <w:pPr>
              <w:jc w:val="center"/>
              <w:rPr>
                <w:rFonts w:ascii="Times New Roman" w:hAnsi="Times New Roman"/>
                <w:bCs/>
              </w:rPr>
            </w:pPr>
            <w:r w:rsidRPr="00D979A9">
              <w:rPr>
                <w:rFonts w:ascii="Times New Roman" w:hAnsi="Times New Roman"/>
                <w:bCs/>
              </w:rPr>
              <w:t>36 445,64</w:t>
            </w:r>
          </w:p>
        </w:tc>
        <w:tc>
          <w:tcPr>
            <w:tcW w:w="1531" w:type="dxa"/>
          </w:tcPr>
          <w:p w:rsidR="00B41C1D" w:rsidRPr="00D979A9" w:rsidRDefault="00D979A9" w:rsidP="00D979A9">
            <w:pPr>
              <w:jc w:val="center"/>
              <w:rPr>
                <w:rFonts w:ascii="Times New Roman" w:hAnsi="Times New Roman"/>
                <w:bCs/>
              </w:rPr>
            </w:pPr>
            <w:r w:rsidRPr="00D979A9">
              <w:rPr>
                <w:rFonts w:ascii="Times New Roman" w:hAnsi="Times New Roman"/>
                <w:bCs/>
              </w:rPr>
              <w:t>25 321,36</w:t>
            </w:r>
          </w:p>
        </w:tc>
        <w:tc>
          <w:tcPr>
            <w:tcW w:w="1587" w:type="dxa"/>
          </w:tcPr>
          <w:p w:rsidR="00B41C1D" w:rsidRPr="004129BF" w:rsidRDefault="004129BF" w:rsidP="004129BF">
            <w:pPr>
              <w:jc w:val="center"/>
              <w:rPr>
                <w:rFonts w:ascii="Times New Roman" w:hAnsi="Times New Roman"/>
                <w:bCs/>
              </w:rPr>
            </w:pPr>
            <w:r w:rsidRPr="004129BF">
              <w:rPr>
                <w:rFonts w:ascii="Times New Roman" w:hAnsi="Times New Roman"/>
                <w:bCs/>
              </w:rPr>
              <w:t>15 058,09</w:t>
            </w:r>
          </w:p>
        </w:tc>
        <w:tc>
          <w:tcPr>
            <w:tcW w:w="1531" w:type="dxa"/>
          </w:tcPr>
          <w:p w:rsidR="00B41C1D" w:rsidRPr="004129BF" w:rsidRDefault="004129BF" w:rsidP="004129BF">
            <w:pPr>
              <w:jc w:val="center"/>
              <w:rPr>
                <w:rFonts w:ascii="Times New Roman" w:hAnsi="Times New Roman"/>
                <w:bCs/>
              </w:rPr>
            </w:pPr>
            <w:r w:rsidRPr="004129BF">
              <w:rPr>
                <w:rFonts w:ascii="Times New Roman" w:hAnsi="Times New Roman"/>
                <w:bCs/>
              </w:rPr>
              <w:t>15 058,09</w:t>
            </w:r>
          </w:p>
        </w:tc>
      </w:tr>
      <w:tr w:rsidR="00B41C1D" w:rsidRPr="00B41C1D" w:rsidTr="00C17757">
        <w:tc>
          <w:tcPr>
            <w:tcW w:w="7433" w:type="dxa"/>
          </w:tcPr>
          <w:p w:rsidR="00B41C1D" w:rsidRPr="00B41C1D" w:rsidRDefault="001D1C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09">
              <w:rPr>
                <w:rFonts w:ascii="Times New Roman" w:hAnsi="Times New Roman" w:cs="Times New Roman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587" w:type="dxa"/>
          </w:tcPr>
          <w:p w:rsidR="008831D5" w:rsidRPr="008831D5" w:rsidRDefault="008831D5" w:rsidP="008831D5">
            <w:pPr>
              <w:jc w:val="center"/>
              <w:rPr>
                <w:rFonts w:ascii="Times New Roman" w:hAnsi="Times New Roman"/>
                <w:bCs/>
              </w:rPr>
            </w:pPr>
            <w:r w:rsidRPr="008831D5">
              <w:rPr>
                <w:rFonts w:ascii="Times New Roman" w:hAnsi="Times New Roman"/>
                <w:bCs/>
              </w:rPr>
              <w:t>4 767,08</w:t>
            </w:r>
          </w:p>
          <w:p w:rsidR="00B41C1D" w:rsidRPr="008831D5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B41C1D" w:rsidRPr="00D979A9" w:rsidRDefault="00D979A9" w:rsidP="00D979A9">
            <w:pPr>
              <w:jc w:val="center"/>
              <w:rPr>
                <w:rFonts w:ascii="Times New Roman" w:hAnsi="Times New Roman"/>
                <w:bCs/>
              </w:rPr>
            </w:pPr>
            <w:r w:rsidRPr="00D979A9">
              <w:rPr>
                <w:rFonts w:ascii="Times New Roman" w:hAnsi="Times New Roman"/>
                <w:bCs/>
              </w:rPr>
              <w:t>15 146,26</w:t>
            </w:r>
          </w:p>
        </w:tc>
        <w:tc>
          <w:tcPr>
            <w:tcW w:w="1531" w:type="dxa"/>
          </w:tcPr>
          <w:p w:rsidR="00B41C1D" w:rsidRPr="00D979A9" w:rsidRDefault="00D979A9" w:rsidP="00D979A9">
            <w:pPr>
              <w:jc w:val="center"/>
              <w:rPr>
                <w:rFonts w:ascii="Times New Roman" w:hAnsi="Times New Roman"/>
                <w:bCs/>
              </w:rPr>
            </w:pPr>
            <w:r w:rsidRPr="00D979A9">
              <w:rPr>
                <w:rFonts w:ascii="Times New Roman" w:hAnsi="Times New Roman"/>
                <w:bCs/>
              </w:rPr>
              <w:t>1 193,00</w:t>
            </w:r>
          </w:p>
        </w:tc>
        <w:tc>
          <w:tcPr>
            <w:tcW w:w="1587" w:type="dxa"/>
          </w:tcPr>
          <w:p w:rsidR="00B41C1D" w:rsidRPr="004129BF" w:rsidRDefault="004129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29BF">
              <w:rPr>
                <w:rFonts w:ascii="Times New Roman" w:hAnsi="Times New Roman" w:cs="Times New Roman"/>
                <w:bCs/>
                <w:szCs w:val="22"/>
              </w:rPr>
              <w:t>1 193,00</w:t>
            </w:r>
          </w:p>
        </w:tc>
        <w:tc>
          <w:tcPr>
            <w:tcW w:w="1531" w:type="dxa"/>
          </w:tcPr>
          <w:p w:rsidR="00B41C1D" w:rsidRPr="004129BF" w:rsidRDefault="004129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29BF">
              <w:rPr>
                <w:rFonts w:ascii="Times New Roman" w:hAnsi="Times New Roman" w:cs="Times New Roman"/>
                <w:bCs/>
                <w:szCs w:val="22"/>
              </w:rPr>
              <w:t>1 193,00</w:t>
            </w:r>
          </w:p>
        </w:tc>
      </w:tr>
      <w:tr w:rsidR="00B41C1D" w:rsidRPr="00B41C1D" w:rsidTr="00C17757">
        <w:tc>
          <w:tcPr>
            <w:tcW w:w="7433" w:type="dxa"/>
          </w:tcPr>
          <w:p w:rsidR="00B41C1D" w:rsidRPr="00B41C1D" w:rsidRDefault="001D1C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09">
              <w:rPr>
                <w:rFonts w:ascii="Times New Roman" w:hAnsi="Times New Roman" w:cs="Times New Roman"/>
              </w:rPr>
              <w:lastRenderedPageBreak/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587" w:type="dxa"/>
          </w:tcPr>
          <w:p w:rsidR="008831D5" w:rsidRPr="008831D5" w:rsidRDefault="008831D5" w:rsidP="008831D5">
            <w:pPr>
              <w:jc w:val="center"/>
              <w:rPr>
                <w:rFonts w:ascii="Times New Roman" w:hAnsi="Times New Roman"/>
                <w:bCs/>
              </w:rPr>
            </w:pPr>
            <w:r w:rsidRPr="008831D5">
              <w:rPr>
                <w:rFonts w:ascii="Times New Roman" w:hAnsi="Times New Roman"/>
                <w:bCs/>
              </w:rPr>
              <w:t>75 00</w:t>
            </w:r>
            <w:r>
              <w:rPr>
                <w:rFonts w:ascii="Times New Roman" w:hAnsi="Times New Roman"/>
                <w:bCs/>
              </w:rPr>
              <w:t>7</w:t>
            </w:r>
            <w:r w:rsidRPr="008831D5">
              <w:rPr>
                <w:rFonts w:ascii="Times New Roman" w:hAnsi="Times New Roman"/>
                <w:bCs/>
              </w:rPr>
              <w:t>,</w:t>
            </w:r>
            <w:r w:rsidR="00D979A9">
              <w:rPr>
                <w:rFonts w:ascii="Times New Roman" w:hAnsi="Times New Roman"/>
                <w:bCs/>
              </w:rPr>
              <w:t>63</w:t>
            </w:r>
          </w:p>
          <w:p w:rsidR="00B41C1D" w:rsidRPr="008831D5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B41C1D" w:rsidRPr="00D979A9" w:rsidRDefault="00D979A9" w:rsidP="00D979A9">
            <w:pPr>
              <w:jc w:val="center"/>
              <w:rPr>
                <w:rFonts w:ascii="Times New Roman" w:hAnsi="Times New Roman"/>
                <w:bCs/>
              </w:rPr>
            </w:pPr>
            <w:r w:rsidRPr="00D979A9">
              <w:rPr>
                <w:rFonts w:ascii="Times New Roman" w:hAnsi="Times New Roman"/>
                <w:bCs/>
              </w:rPr>
              <w:t>266 911,0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531" w:type="dxa"/>
          </w:tcPr>
          <w:p w:rsidR="00B41C1D" w:rsidRPr="00D979A9" w:rsidRDefault="00D979A9" w:rsidP="00D979A9">
            <w:pPr>
              <w:jc w:val="center"/>
              <w:rPr>
                <w:rFonts w:ascii="Times New Roman" w:hAnsi="Times New Roman"/>
                <w:bCs/>
              </w:rPr>
            </w:pPr>
            <w:r w:rsidRPr="00D979A9">
              <w:rPr>
                <w:rFonts w:ascii="Times New Roman" w:hAnsi="Times New Roman"/>
                <w:bCs/>
              </w:rPr>
              <w:t>72 064,7</w:t>
            </w:r>
            <w:r w:rsidR="004129B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87" w:type="dxa"/>
          </w:tcPr>
          <w:p w:rsidR="00B41C1D" w:rsidRPr="004129BF" w:rsidRDefault="004129BF" w:rsidP="004129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</w:t>
            </w:r>
            <w:r w:rsidRPr="004129B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113</w:t>
            </w:r>
            <w:r w:rsidRPr="004129BF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31" w:type="dxa"/>
          </w:tcPr>
          <w:p w:rsidR="00B41C1D" w:rsidRPr="00B41C1D" w:rsidRDefault="00E905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32 917,16</w:t>
            </w:r>
          </w:p>
        </w:tc>
      </w:tr>
      <w:tr w:rsidR="00B41C1D" w:rsidRPr="00B41C1D" w:rsidTr="00C17757">
        <w:tc>
          <w:tcPr>
            <w:tcW w:w="7433" w:type="dxa"/>
          </w:tcPr>
          <w:p w:rsidR="00B41C1D" w:rsidRPr="00B41C1D" w:rsidRDefault="001D1C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09">
              <w:rPr>
                <w:rFonts w:ascii="Times New Roman" w:hAnsi="Times New Roman" w:cs="Times New Roman"/>
              </w:rPr>
              <w:t>Муниципальная программа городского округа Тейково «Формирование инвестиционной привлекательности городского округа Тейково»</w:t>
            </w:r>
          </w:p>
        </w:tc>
        <w:tc>
          <w:tcPr>
            <w:tcW w:w="1587" w:type="dxa"/>
          </w:tcPr>
          <w:p w:rsidR="00B41C1D" w:rsidRPr="008831D5" w:rsidRDefault="008831D5" w:rsidP="008831D5">
            <w:pPr>
              <w:jc w:val="center"/>
              <w:rPr>
                <w:rFonts w:ascii="Times New Roman" w:hAnsi="Times New Roman"/>
                <w:bCs/>
              </w:rPr>
            </w:pPr>
            <w:r w:rsidRPr="008831D5">
              <w:rPr>
                <w:rFonts w:ascii="Times New Roman" w:hAnsi="Times New Roman"/>
                <w:bCs/>
              </w:rPr>
              <w:t>4 289,08</w:t>
            </w:r>
          </w:p>
        </w:tc>
        <w:tc>
          <w:tcPr>
            <w:tcW w:w="1587" w:type="dxa"/>
          </w:tcPr>
          <w:p w:rsidR="00B41C1D" w:rsidRPr="00D979A9" w:rsidRDefault="00D979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79A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31" w:type="dxa"/>
          </w:tcPr>
          <w:p w:rsidR="00B41C1D" w:rsidRPr="00D979A9" w:rsidRDefault="00D979A9" w:rsidP="00D979A9">
            <w:pPr>
              <w:jc w:val="center"/>
              <w:rPr>
                <w:rFonts w:ascii="Times New Roman" w:hAnsi="Times New Roman"/>
                <w:bCs/>
              </w:rPr>
            </w:pPr>
            <w:r w:rsidRPr="00D979A9">
              <w:rPr>
                <w:rFonts w:ascii="Times New Roman" w:hAnsi="Times New Roman"/>
                <w:bCs/>
              </w:rPr>
              <w:t>556,93</w:t>
            </w:r>
          </w:p>
        </w:tc>
        <w:tc>
          <w:tcPr>
            <w:tcW w:w="1587" w:type="dxa"/>
          </w:tcPr>
          <w:p w:rsidR="00B41C1D" w:rsidRPr="004129BF" w:rsidRDefault="004129BF" w:rsidP="004129BF">
            <w:pPr>
              <w:jc w:val="center"/>
              <w:rPr>
                <w:rFonts w:ascii="Times New Roman" w:hAnsi="Times New Roman"/>
                <w:bCs/>
              </w:rPr>
            </w:pPr>
            <w:r w:rsidRPr="004129BF">
              <w:rPr>
                <w:rFonts w:ascii="Times New Roman" w:hAnsi="Times New Roman"/>
                <w:bCs/>
              </w:rPr>
              <w:t>984,17</w:t>
            </w:r>
          </w:p>
        </w:tc>
        <w:tc>
          <w:tcPr>
            <w:tcW w:w="1531" w:type="dxa"/>
          </w:tcPr>
          <w:p w:rsidR="00B41C1D" w:rsidRPr="00B41C1D" w:rsidRDefault="0041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29BF">
              <w:rPr>
                <w:rFonts w:ascii="Times New Roman" w:hAnsi="Times New Roman" w:cs="Times New Roman"/>
                <w:bCs/>
                <w:szCs w:val="22"/>
              </w:rPr>
              <w:t>984,17</w:t>
            </w:r>
          </w:p>
        </w:tc>
      </w:tr>
      <w:tr w:rsidR="00B41C1D" w:rsidRPr="00B41C1D" w:rsidTr="00C17757">
        <w:tc>
          <w:tcPr>
            <w:tcW w:w="7433" w:type="dxa"/>
          </w:tcPr>
          <w:p w:rsidR="00B41C1D" w:rsidRPr="00B41C1D" w:rsidRDefault="001D1C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09">
              <w:rPr>
                <w:rFonts w:ascii="Times New Roman" w:hAnsi="Times New Roman" w:cs="Times New Roman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587" w:type="dxa"/>
          </w:tcPr>
          <w:p w:rsidR="00B41C1D" w:rsidRPr="008831D5" w:rsidRDefault="008831D5" w:rsidP="008831D5">
            <w:pPr>
              <w:jc w:val="center"/>
              <w:rPr>
                <w:rFonts w:ascii="Times New Roman" w:hAnsi="Times New Roman"/>
                <w:bCs/>
              </w:rPr>
            </w:pPr>
            <w:r w:rsidRPr="008831D5">
              <w:rPr>
                <w:rFonts w:ascii="Times New Roman" w:hAnsi="Times New Roman"/>
                <w:bCs/>
              </w:rPr>
              <w:t>1 211,43</w:t>
            </w:r>
          </w:p>
        </w:tc>
        <w:tc>
          <w:tcPr>
            <w:tcW w:w="1587" w:type="dxa"/>
          </w:tcPr>
          <w:p w:rsidR="00B41C1D" w:rsidRPr="00D979A9" w:rsidRDefault="00D979A9" w:rsidP="00D979A9">
            <w:pPr>
              <w:jc w:val="center"/>
              <w:rPr>
                <w:rFonts w:ascii="Times New Roman" w:hAnsi="Times New Roman"/>
                <w:bCs/>
              </w:rPr>
            </w:pPr>
            <w:r w:rsidRPr="00D979A9">
              <w:rPr>
                <w:rFonts w:ascii="Times New Roman" w:hAnsi="Times New Roman"/>
                <w:bCs/>
              </w:rPr>
              <w:t>1 631,88</w:t>
            </w:r>
          </w:p>
        </w:tc>
        <w:tc>
          <w:tcPr>
            <w:tcW w:w="1531" w:type="dxa"/>
          </w:tcPr>
          <w:p w:rsidR="00B41C1D" w:rsidRPr="00D979A9" w:rsidRDefault="00D979A9" w:rsidP="00D979A9">
            <w:pPr>
              <w:jc w:val="center"/>
              <w:rPr>
                <w:rFonts w:ascii="Times New Roman" w:hAnsi="Times New Roman"/>
                <w:bCs/>
              </w:rPr>
            </w:pPr>
            <w:r w:rsidRPr="00D979A9">
              <w:rPr>
                <w:rFonts w:ascii="Times New Roman" w:hAnsi="Times New Roman"/>
                <w:bCs/>
              </w:rPr>
              <w:t>2 348,90</w:t>
            </w:r>
          </w:p>
        </w:tc>
        <w:tc>
          <w:tcPr>
            <w:tcW w:w="1587" w:type="dxa"/>
          </w:tcPr>
          <w:p w:rsidR="00B41C1D" w:rsidRPr="004129BF" w:rsidRDefault="004129BF" w:rsidP="004129BF">
            <w:pPr>
              <w:jc w:val="center"/>
              <w:rPr>
                <w:rFonts w:ascii="Times New Roman" w:hAnsi="Times New Roman"/>
                <w:bCs/>
              </w:rPr>
            </w:pPr>
            <w:r w:rsidRPr="004129BF">
              <w:rPr>
                <w:rFonts w:ascii="Times New Roman" w:hAnsi="Times New Roman"/>
                <w:bCs/>
              </w:rPr>
              <w:t>2 177,14</w:t>
            </w:r>
          </w:p>
        </w:tc>
        <w:tc>
          <w:tcPr>
            <w:tcW w:w="1531" w:type="dxa"/>
          </w:tcPr>
          <w:p w:rsidR="00B41C1D" w:rsidRPr="00B41C1D" w:rsidRDefault="0041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29BF">
              <w:rPr>
                <w:rFonts w:ascii="Times New Roman" w:hAnsi="Times New Roman" w:cs="Times New Roman"/>
                <w:bCs/>
                <w:szCs w:val="22"/>
              </w:rPr>
              <w:t>2 177,14</w:t>
            </w:r>
          </w:p>
        </w:tc>
      </w:tr>
      <w:tr w:rsidR="00B41C1D" w:rsidRPr="00B41C1D" w:rsidTr="00C17757">
        <w:tc>
          <w:tcPr>
            <w:tcW w:w="7433" w:type="dxa"/>
          </w:tcPr>
          <w:p w:rsidR="00B41C1D" w:rsidRPr="00B41C1D" w:rsidRDefault="001D1C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09">
              <w:rPr>
                <w:rFonts w:ascii="Times New Roman" w:hAnsi="Times New Roman" w:cs="Times New Roman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587" w:type="dxa"/>
          </w:tcPr>
          <w:p w:rsidR="008831D5" w:rsidRPr="008831D5" w:rsidRDefault="008831D5" w:rsidP="008831D5">
            <w:pPr>
              <w:jc w:val="center"/>
              <w:rPr>
                <w:rFonts w:ascii="Times New Roman" w:hAnsi="Times New Roman"/>
                <w:bCs/>
              </w:rPr>
            </w:pPr>
            <w:r w:rsidRPr="008831D5">
              <w:rPr>
                <w:rFonts w:ascii="Times New Roman" w:hAnsi="Times New Roman"/>
                <w:bCs/>
              </w:rPr>
              <w:t>40 252,38</w:t>
            </w:r>
          </w:p>
          <w:p w:rsidR="00B41C1D" w:rsidRPr="008831D5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B41C1D" w:rsidRPr="00D979A9" w:rsidRDefault="00D979A9" w:rsidP="00D979A9">
            <w:pPr>
              <w:jc w:val="center"/>
              <w:rPr>
                <w:rFonts w:ascii="Times New Roman" w:hAnsi="Times New Roman"/>
                <w:bCs/>
              </w:rPr>
            </w:pPr>
            <w:r w:rsidRPr="00D979A9">
              <w:rPr>
                <w:rFonts w:ascii="Times New Roman" w:hAnsi="Times New Roman"/>
                <w:bCs/>
              </w:rPr>
              <w:t>43 611,38</w:t>
            </w:r>
          </w:p>
        </w:tc>
        <w:tc>
          <w:tcPr>
            <w:tcW w:w="1531" w:type="dxa"/>
          </w:tcPr>
          <w:p w:rsidR="00B41C1D" w:rsidRPr="00D979A9" w:rsidRDefault="00D979A9" w:rsidP="00D979A9">
            <w:pPr>
              <w:jc w:val="center"/>
              <w:rPr>
                <w:rFonts w:ascii="Times New Roman" w:hAnsi="Times New Roman"/>
                <w:bCs/>
              </w:rPr>
            </w:pPr>
            <w:r w:rsidRPr="00D979A9">
              <w:rPr>
                <w:rFonts w:ascii="Times New Roman" w:hAnsi="Times New Roman"/>
                <w:bCs/>
              </w:rPr>
              <w:t>44 567,70</w:t>
            </w:r>
          </w:p>
        </w:tc>
        <w:tc>
          <w:tcPr>
            <w:tcW w:w="1587" w:type="dxa"/>
          </w:tcPr>
          <w:p w:rsidR="00B41C1D" w:rsidRPr="004129BF" w:rsidRDefault="004129BF" w:rsidP="004129BF">
            <w:pPr>
              <w:jc w:val="center"/>
              <w:rPr>
                <w:rFonts w:ascii="Times New Roman" w:hAnsi="Times New Roman"/>
                <w:bCs/>
              </w:rPr>
            </w:pPr>
            <w:r w:rsidRPr="004129BF">
              <w:rPr>
                <w:rFonts w:ascii="Times New Roman" w:hAnsi="Times New Roman"/>
                <w:bCs/>
              </w:rPr>
              <w:t>42 799,76</w:t>
            </w:r>
          </w:p>
        </w:tc>
        <w:tc>
          <w:tcPr>
            <w:tcW w:w="1531" w:type="dxa"/>
          </w:tcPr>
          <w:p w:rsidR="00B41C1D" w:rsidRPr="00B41C1D" w:rsidRDefault="0041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29BF">
              <w:rPr>
                <w:rFonts w:ascii="Times New Roman" w:hAnsi="Times New Roman" w:cs="Times New Roman"/>
                <w:bCs/>
                <w:szCs w:val="22"/>
              </w:rPr>
              <w:t>42 799,76</w:t>
            </w:r>
          </w:p>
        </w:tc>
      </w:tr>
      <w:tr w:rsidR="00B41C1D" w:rsidRPr="00B41C1D" w:rsidTr="00C17757">
        <w:tc>
          <w:tcPr>
            <w:tcW w:w="7433" w:type="dxa"/>
          </w:tcPr>
          <w:p w:rsidR="00B41C1D" w:rsidRPr="00B41C1D" w:rsidRDefault="001D1C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09">
              <w:rPr>
                <w:rFonts w:ascii="Times New Roman" w:hAnsi="Times New Roman" w:cs="Times New Roman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587" w:type="dxa"/>
          </w:tcPr>
          <w:p w:rsidR="008831D5" w:rsidRPr="008831D5" w:rsidRDefault="008831D5" w:rsidP="008831D5">
            <w:pPr>
              <w:jc w:val="center"/>
              <w:rPr>
                <w:rFonts w:ascii="Times New Roman" w:hAnsi="Times New Roman"/>
                <w:bCs/>
              </w:rPr>
            </w:pPr>
            <w:r w:rsidRPr="008831D5">
              <w:rPr>
                <w:rFonts w:ascii="Times New Roman" w:hAnsi="Times New Roman"/>
                <w:bCs/>
              </w:rPr>
              <w:t>222,46</w:t>
            </w:r>
          </w:p>
          <w:p w:rsidR="00B41C1D" w:rsidRPr="008831D5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B41C1D" w:rsidRPr="00B41C1D" w:rsidRDefault="00D979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1" w:type="dxa"/>
          </w:tcPr>
          <w:p w:rsidR="00B41C1D" w:rsidRPr="00B41C1D" w:rsidRDefault="00D979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7" w:type="dxa"/>
          </w:tcPr>
          <w:p w:rsidR="00B41C1D" w:rsidRPr="00B41C1D" w:rsidRDefault="0041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1" w:type="dxa"/>
          </w:tcPr>
          <w:p w:rsidR="00B41C1D" w:rsidRPr="00B41C1D" w:rsidRDefault="0041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92521" w:rsidRDefault="00192521" w:rsidP="00656485"/>
    <w:sectPr w:rsidR="00192521" w:rsidSect="00194B7A">
      <w:pgSz w:w="16838" w:h="11905" w:orient="landscape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4680"/>
    <w:multiLevelType w:val="hybridMultilevel"/>
    <w:tmpl w:val="06E03BEA"/>
    <w:lvl w:ilvl="0" w:tplc="FB6C22E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70FC3603"/>
    <w:multiLevelType w:val="hybridMultilevel"/>
    <w:tmpl w:val="E4868898"/>
    <w:lvl w:ilvl="0" w:tplc="991A14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1C1D"/>
    <w:rsid w:val="0000050A"/>
    <w:rsid w:val="0000292A"/>
    <w:rsid w:val="00072BC4"/>
    <w:rsid w:val="00096BB7"/>
    <w:rsid w:val="00170713"/>
    <w:rsid w:val="00192521"/>
    <w:rsid w:val="00194B7A"/>
    <w:rsid w:val="001C42E8"/>
    <w:rsid w:val="001D1C09"/>
    <w:rsid w:val="001D4733"/>
    <w:rsid w:val="001D746F"/>
    <w:rsid w:val="001E3B08"/>
    <w:rsid w:val="00223AC7"/>
    <w:rsid w:val="00241C25"/>
    <w:rsid w:val="00264141"/>
    <w:rsid w:val="002B242D"/>
    <w:rsid w:val="003345A1"/>
    <w:rsid w:val="0036488E"/>
    <w:rsid w:val="00387B20"/>
    <w:rsid w:val="003C4E31"/>
    <w:rsid w:val="003F359E"/>
    <w:rsid w:val="004047DA"/>
    <w:rsid w:val="004129BF"/>
    <w:rsid w:val="00450E9C"/>
    <w:rsid w:val="00452894"/>
    <w:rsid w:val="00545D61"/>
    <w:rsid w:val="005718F4"/>
    <w:rsid w:val="005F1BE7"/>
    <w:rsid w:val="006145CD"/>
    <w:rsid w:val="0062039F"/>
    <w:rsid w:val="00623C33"/>
    <w:rsid w:val="00656485"/>
    <w:rsid w:val="006E5CAB"/>
    <w:rsid w:val="007557E6"/>
    <w:rsid w:val="00787E9C"/>
    <w:rsid w:val="0079215A"/>
    <w:rsid w:val="007B0A3A"/>
    <w:rsid w:val="00804168"/>
    <w:rsid w:val="00817968"/>
    <w:rsid w:val="00841FEE"/>
    <w:rsid w:val="008831D5"/>
    <w:rsid w:val="008B0BC6"/>
    <w:rsid w:val="008E4270"/>
    <w:rsid w:val="008E43F8"/>
    <w:rsid w:val="00904E27"/>
    <w:rsid w:val="00953925"/>
    <w:rsid w:val="009A14AB"/>
    <w:rsid w:val="00A11CCE"/>
    <w:rsid w:val="00A2426A"/>
    <w:rsid w:val="00A94628"/>
    <w:rsid w:val="00AB1B84"/>
    <w:rsid w:val="00AF5295"/>
    <w:rsid w:val="00B2668A"/>
    <w:rsid w:val="00B32A5E"/>
    <w:rsid w:val="00B41C1D"/>
    <w:rsid w:val="00C17757"/>
    <w:rsid w:val="00C717EF"/>
    <w:rsid w:val="00CC3EDA"/>
    <w:rsid w:val="00D6403C"/>
    <w:rsid w:val="00D979A9"/>
    <w:rsid w:val="00DA1787"/>
    <w:rsid w:val="00E16973"/>
    <w:rsid w:val="00E20FFE"/>
    <w:rsid w:val="00E5422A"/>
    <w:rsid w:val="00E57CD7"/>
    <w:rsid w:val="00E905F6"/>
    <w:rsid w:val="00EB189C"/>
    <w:rsid w:val="00ED534E"/>
    <w:rsid w:val="00EE3103"/>
    <w:rsid w:val="00F04474"/>
    <w:rsid w:val="00F23181"/>
    <w:rsid w:val="00F23F62"/>
    <w:rsid w:val="00F9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41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1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1C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41C1D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C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FFD8E02399CBF6ED5C55DFFFB6BA1E5FE40433CDA03E448EDB82C17CEDCB36F82B141EC24399D797D88DDEADGDF7O" TargetMode="External"/><Relationship Id="rId13" Type="http://schemas.openxmlformats.org/officeDocument/2006/relationships/hyperlink" Target="consultantplus://offline/ref=33FFD8E02399CBF6ED5C55DFFFB6BA1E5FE40433CDA03E448EDB82C17CEDCB36F82B141EC24399D797D88DDEADGDF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10DAB3BB918D8B8F7CBEBF9C819ACE7D8C93C98FE65CC1A6B80F079D1041F4CE4318EDEB867840D4217970A9F8B1BB53DF09D20C1221612D6A6B70HDaAL" TargetMode="External"/><Relationship Id="rId12" Type="http://schemas.openxmlformats.org/officeDocument/2006/relationships/hyperlink" Target="consultantplus://offline/ref=33FFD8E02399CBF6ED5C55DFFFB6BA1E5FE4083BCDA43E448EDB82C17CEDCB36F82B141EC24399D797D88DDEADGDF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10DAB3BB918D8B8F7CA0B28AEDC6C17B85CDC18FEE5396F9E80950C24047A18E031EBAA0C0734A80703D24A4F2E2F4178B1AD10B0DH2a8L" TargetMode="External"/><Relationship Id="rId11" Type="http://schemas.openxmlformats.org/officeDocument/2006/relationships/hyperlink" Target="consultantplus://offline/ref=33FFD8E02399CBF6ED5C55DFFFB6BA1E5FE40433CDA03E448EDB82C17CEDCB36EA2B4C17CA4083DCC197CB8BA2D6C24C6429D3AF63D5G2F3O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3FFD8E02399CBF6ED5C4BD2E9DAE61158EA5F37CBA23611DA8D849623BDCD63AA6B4A479304D2DA95C591DEADC8C35266G2F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FFD8E02399CBF6ED5C55DFFFB6BA1E5FE40433CDA03E448EDB82C17CEDCB36F82B141EC24399D797D88DDEADGDF7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12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18200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33</cp:revision>
  <cp:lastPrinted>2021-02-08T13:47:00Z</cp:lastPrinted>
  <dcterms:created xsi:type="dcterms:W3CDTF">2021-02-05T09:03:00Z</dcterms:created>
  <dcterms:modified xsi:type="dcterms:W3CDTF">2021-02-10T08:55:00Z</dcterms:modified>
</cp:coreProperties>
</file>