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F9" w:rsidRPr="006A1661" w:rsidRDefault="00B53DF9" w:rsidP="00B53DF9">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B53DF9" w:rsidRPr="006A1661" w:rsidRDefault="00B53DF9" w:rsidP="00B53DF9">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B53DF9" w:rsidRPr="006A1661" w:rsidRDefault="00B53DF9" w:rsidP="00B53DF9">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о</w:t>
      </w:r>
      <w:r w:rsidRPr="006A1661">
        <w:rPr>
          <w:rFonts w:ascii="Times New Roman" w:hAnsi="Times New Roman" w:cs="Times New Roman"/>
          <w:b/>
          <w:bCs/>
          <w:sz w:val="28"/>
          <w:szCs w:val="28"/>
        </w:rPr>
        <w:t>т</w:t>
      </w:r>
      <w:r>
        <w:rPr>
          <w:rFonts w:ascii="Times New Roman" w:hAnsi="Times New Roman" w:cs="Times New Roman"/>
          <w:b/>
          <w:bCs/>
          <w:sz w:val="28"/>
          <w:szCs w:val="28"/>
        </w:rPr>
        <w:t xml:space="preserve">                                </w:t>
      </w:r>
      <w:r w:rsidRPr="006A1661">
        <w:rPr>
          <w:rFonts w:ascii="Times New Roman" w:hAnsi="Times New Roman" w:cs="Times New Roman"/>
          <w:b/>
          <w:bCs/>
          <w:sz w:val="28"/>
          <w:szCs w:val="28"/>
        </w:rPr>
        <w:t>№</w:t>
      </w:r>
      <w:r>
        <w:rPr>
          <w:rFonts w:ascii="Times New Roman" w:hAnsi="Times New Roman" w:cs="Times New Roman"/>
          <w:b/>
          <w:bCs/>
          <w:sz w:val="28"/>
          <w:szCs w:val="28"/>
        </w:rPr>
        <w:t xml:space="preserve"> </w:t>
      </w:r>
    </w:p>
    <w:p w:rsidR="00B53DF9" w:rsidRPr="006A1661" w:rsidRDefault="00B53DF9" w:rsidP="00B53DF9">
      <w:pPr>
        <w:spacing w:after="0" w:line="240" w:lineRule="auto"/>
        <w:ind w:right="-1"/>
        <w:jc w:val="center"/>
        <w:rPr>
          <w:rFonts w:ascii="Times New Roman" w:hAnsi="Times New Roman" w:cs="Times New Roman"/>
          <w:b/>
          <w:bCs/>
          <w:sz w:val="28"/>
          <w:szCs w:val="28"/>
        </w:rPr>
      </w:pPr>
    </w:p>
    <w:p w:rsidR="00B53DF9" w:rsidRPr="006A1661" w:rsidRDefault="00B53DF9" w:rsidP="00B53DF9">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B53DF9" w:rsidRPr="006A1661" w:rsidRDefault="00B53DF9" w:rsidP="00B53DF9">
      <w:pPr>
        <w:spacing w:after="0" w:line="240" w:lineRule="auto"/>
        <w:ind w:right="-1"/>
        <w:jc w:val="center"/>
        <w:rPr>
          <w:rFonts w:ascii="Times New Roman" w:hAnsi="Times New Roman" w:cs="Times New Roman"/>
          <w:bCs/>
          <w:sz w:val="28"/>
          <w:szCs w:val="28"/>
        </w:rPr>
      </w:pPr>
    </w:p>
    <w:p w:rsidR="00B53DF9" w:rsidRPr="006A1661" w:rsidRDefault="00B53DF9" w:rsidP="00CF63E5">
      <w:pPr>
        <w:widowControl w:val="0"/>
        <w:autoSpaceDE w:val="0"/>
        <w:autoSpaceDN w:val="0"/>
        <w:adjustRightInd w:val="0"/>
        <w:spacing w:after="0" w:line="240" w:lineRule="auto"/>
        <w:ind w:right="-1"/>
        <w:jc w:val="center"/>
        <w:rPr>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sidR="00CF63E5">
        <w:rPr>
          <w:rFonts w:ascii="Times New Roman" w:hAnsi="Times New Roman" w:cs="Times New Roman"/>
          <w:b/>
          <w:bCs/>
          <w:sz w:val="28"/>
          <w:szCs w:val="28"/>
        </w:rPr>
        <w:t>Программы</w:t>
      </w:r>
      <w:r w:rsidR="00CF63E5" w:rsidRPr="00CF63E5">
        <w:rPr>
          <w:rFonts w:ascii="Times New Roman" w:hAnsi="Times New Roman" w:cs="Times New Roman"/>
          <w:b/>
          <w:bCs/>
          <w:sz w:val="28"/>
          <w:szCs w:val="28"/>
        </w:rPr>
        <w:t xml:space="preserve"> профилактики рисков причинения вреда (ущерба) охраняемым законом ценностям при осуществлении муниципального контроля в области охраны и </w:t>
      </w:r>
      <w:proofErr w:type="gramStart"/>
      <w:r w:rsidR="00CF63E5" w:rsidRPr="00CF63E5">
        <w:rPr>
          <w:rFonts w:ascii="Times New Roman" w:hAnsi="Times New Roman" w:cs="Times New Roman"/>
          <w:b/>
          <w:bCs/>
          <w:sz w:val="28"/>
          <w:szCs w:val="28"/>
        </w:rPr>
        <w:t>использования</w:t>
      </w:r>
      <w:proofErr w:type="gramEnd"/>
      <w:r w:rsidR="00CF63E5" w:rsidRPr="00CF63E5">
        <w:rPr>
          <w:rFonts w:ascii="Times New Roman" w:hAnsi="Times New Roman" w:cs="Times New Roman"/>
          <w:b/>
          <w:bCs/>
          <w:sz w:val="28"/>
          <w:szCs w:val="28"/>
        </w:rPr>
        <w:t xml:space="preserve"> особо охраняемых природных территорий местного значения в границах городского округа Тейково Ивановской области на 2023 год</w:t>
      </w:r>
    </w:p>
    <w:p w:rsidR="00B53DF9" w:rsidRPr="00A0779A" w:rsidRDefault="00B53DF9" w:rsidP="00B53DF9">
      <w:pPr>
        <w:pStyle w:val="Default"/>
        <w:ind w:right="-1"/>
        <w:jc w:val="both"/>
        <w:rPr>
          <w:color w:val="auto"/>
          <w:sz w:val="28"/>
          <w:szCs w:val="28"/>
        </w:rPr>
      </w:pPr>
    </w:p>
    <w:p w:rsidR="00A0779A" w:rsidRPr="00A0779A" w:rsidRDefault="00A0779A" w:rsidP="00B53DF9">
      <w:pPr>
        <w:pStyle w:val="Default"/>
        <w:ind w:right="-1"/>
        <w:jc w:val="both"/>
        <w:rPr>
          <w:color w:val="auto"/>
          <w:sz w:val="28"/>
          <w:szCs w:val="28"/>
        </w:rPr>
      </w:pPr>
    </w:p>
    <w:p w:rsidR="00B53DF9" w:rsidRPr="009429C2" w:rsidRDefault="00260C9A" w:rsidP="00B53DF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CF63E5">
        <w:rPr>
          <w:rFonts w:ascii="Times New Roman" w:hAnsi="Times New Roman" w:cs="Times New Roman"/>
          <w:sz w:val="28"/>
          <w:szCs w:val="28"/>
        </w:rPr>
        <w:t>25</w:t>
      </w:r>
      <w:r w:rsidR="00B53DF9"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B53DF9" w:rsidRPr="009429C2">
        <w:rPr>
          <w:rFonts w:ascii="Times New Roman" w:hAnsi="Times New Roman" w:cs="Times New Roman"/>
          <w:color w:val="000000" w:themeColor="text1"/>
          <w:sz w:val="28"/>
          <w:szCs w:val="28"/>
        </w:rPr>
        <w:t xml:space="preserve">, </w:t>
      </w:r>
      <w:hyperlink r:id="rId6" w:history="1">
        <w:r w:rsidR="00B53DF9" w:rsidRPr="009429C2">
          <w:rPr>
            <w:rFonts w:ascii="Times New Roman" w:hAnsi="Times New Roman" w:cs="Times New Roman"/>
            <w:color w:val="000000" w:themeColor="text1"/>
            <w:sz w:val="28"/>
            <w:szCs w:val="28"/>
          </w:rPr>
          <w:t>Уставом</w:t>
        </w:r>
      </w:hyperlink>
      <w:r w:rsidR="00B53DF9" w:rsidRPr="009429C2">
        <w:rPr>
          <w:rFonts w:ascii="Times New Roman" w:hAnsi="Times New Roman" w:cs="Times New Roman"/>
          <w:color w:val="000000" w:themeColor="text1"/>
          <w:sz w:val="28"/>
          <w:szCs w:val="28"/>
        </w:rPr>
        <w:t xml:space="preserve"> городского округа Тейково Ивановской области, -</w:t>
      </w:r>
    </w:p>
    <w:p w:rsidR="00B53DF9" w:rsidRDefault="00B53DF9" w:rsidP="00B53DF9">
      <w:pPr>
        <w:pStyle w:val="Default"/>
        <w:ind w:right="-1"/>
        <w:jc w:val="center"/>
        <w:rPr>
          <w:b/>
          <w:color w:val="auto"/>
          <w:sz w:val="28"/>
          <w:szCs w:val="28"/>
        </w:rPr>
      </w:pPr>
    </w:p>
    <w:p w:rsidR="00B53DF9" w:rsidRPr="006A1661" w:rsidRDefault="00B53DF9" w:rsidP="00B53DF9">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B53DF9" w:rsidRPr="006A1661" w:rsidRDefault="00B53DF9" w:rsidP="00B53DF9">
      <w:pPr>
        <w:pStyle w:val="Default"/>
        <w:ind w:right="-1"/>
        <w:jc w:val="both"/>
        <w:rPr>
          <w:b/>
          <w:color w:val="auto"/>
          <w:sz w:val="28"/>
          <w:szCs w:val="28"/>
        </w:rPr>
      </w:pPr>
    </w:p>
    <w:p w:rsidR="00B53DF9" w:rsidRPr="00884F01" w:rsidRDefault="00B53DF9" w:rsidP="00B53DF9">
      <w:pPr>
        <w:pStyle w:val="a5"/>
        <w:numPr>
          <w:ilvl w:val="0"/>
          <w:numId w:val="1"/>
        </w:numPr>
        <w:tabs>
          <w:tab w:val="left" w:pos="1134"/>
        </w:tabs>
        <w:ind w:left="0" w:firstLine="851"/>
        <w:jc w:val="both"/>
        <w:rPr>
          <w:szCs w:val="28"/>
        </w:rPr>
      </w:pPr>
      <w:r w:rsidRPr="00884F01">
        <w:rPr>
          <w:szCs w:val="28"/>
        </w:rPr>
        <w:t xml:space="preserve">Утвердить </w:t>
      </w:r>
      <w:r w:rsidR="00CF63E5">
        <w:rPr>
          <w:szCs w:val="28"/>
        </w:rPr>
        <w:t>Программу</w:t>
      </w:r>
      <w:r w:rsidR="00CF63E5" w:rsidRPr="00D07E44">
        <w:rPr>
          <w:szCs w:val="28"/>
        </w:rPr>
        <w:t xml:space="preserve"> профилактики рисков причинения вреда (ущерба) охраняемым законом ценностям при осуществлении муниципального</w:t>
      </w:r>
      <w:r w:rsidR="00CF63E5">
        <w:rPr>
          <w:szCs w:val="28"/>
        </w:rPr>
        <w:t xml:space="preserve"> контроля</w:t>
      </w:r>
      <w:r w:rsidR="00CF63E5" w:rsidRPr="00D07E44">
        <w:rPr>
          <w:szCs w:val="28"/>
        </w:rPr>
        <w:t xml:space="preserve"> </w:t>
      </w:r>
      <w:r w:rsidR="00CF63E5" w:rsidRPr="004A1657">
        <w:rPr>
          <w:color w:val="000000" w:themeColor="text1"/>
          <w:szCs w:val="28"/>
        </w:rPr>
        <w:t xml:space="preserve">в области охраны и </w:t>
      </w:r>
      <w:proofErr w:type="gramStart"/>
      <w:r w:rsidR="00CF63E5" w:rsidRPr="004A1657">
        <w:rPr>
          <w:color w:val="000000" w:themeColor="text1"/>
          <w:szCs w:val="28"/>
        </w:rPr>
        <w:t>использования</w:t>
      </w:r>
      <w:proofErr w:type="gramEnd"/>
      <w:r w:rsidR="00CF63E5" w:rsidRPr="004A1657">
        <w:rPr>
          <w:color w:val="000000" w:themeColor="text1"/>
          <w:szCs w:val="28"/>
        </w:rPr>
        <w:t xml:space="preserve"> особо охраняемых природных территорий местного значения в границах городского округа Тейково Ивановской области</w:t>
      </w:r>
      <w:r w:rsidR="00CF63E5" w:rsidRPr="0091300A">
        <w:rPr>
          <w:color w:val="000000"/>
          <w:szCs w:val="28"/>
        </w:rPr>
        <w:t xml:space="preserve"> </w:t>
      </w:r>
      <w:r w:rsidR="00CF63E5" w:rsidRPr="00D07E44">
        <w:rPr>
          <w:szCs w:val="28"/>
        </w:rPr>
        <w:t xml:space="preserve">на 2023 год </w:t>
      </w:r>
      <w:r w:rsidRPr="00884F01">
        <w:rPr>
          <w:szCs w:val="28"/>
        </w:rPr>
        <w:t xml:space="preserve">согласно </w:t>
      </w:r>
      <w:hyperlink w:anchor="sub_1000" w:history="1">
        <w:r w:rsidRPr="00884F01">
          <w:rPr>
            <w:szCs w:val="28"/>
          </w:rPr>
          <w:t>приложению</w:t>
        </w:r>
      </w:hyperlink>
      <w:r w:rsidRPr="00884F01">
        <w:rPr>
          <w:szCs w:val="28"/>
        </w:rPr>
        <w:t>.</w:t>
      </w:r>
    </w:p>
    <w:p w:rsidR="00B53DF9" w:rsidRPr="0021525E" w:rsidRDefault="00B53DF9" w:rsidP="00B53DF9">
      <w:pPr>
        <w:pStyle w:val="a5"/>
        <w:numPr>
          <w:ilvl w:val="0"/>
          <w:numId w:val="1"/>
        </w:numPr>
        <w:tabs>
          <w:tab w:val="left" w:pos="1134"/>
        </w:tabs>
        <w:autoSpaceDE w:val="0"/>
        <w:autoSpaceDN w:val="0"/>
        <w:adjustRightInd w:val="0"/>
        <w:ind w:left="0" w:firstLine="851"/>
        <w:jc w:val="both"/>
        <w:rPr>
          <w:szCs w:val="28"/>
        </w:rPr>
      </w:pPr>
      <w:r w:rsidRPr="009429C2">
        <w:rPr>
          <w:szCs w:val="28"/>
        </w:rPr>
        <w:t>Опубликовать настоящее решение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B53DF9" w:rsidRDefault="00B53DF9" w:rsidP="00B53DF9">
      <w:pPr>
        <w:spacing w:after="0" w:line="240" w:lineRule="auto"/>
        <w:ind w:right="-1" w:firstLine="708"/>
        <w:jc w:val="both"/>
        <w:rPr>
          <w:rFonts w:ascii="Times New Roman" w:hAnsi="Times New Roman" w:cs="Times New Roman"/>
          <w:sz w:val="28"/>
          <w:szCs w:val="28"/>
        </w:rPr>
      </w:pPr>
    </w:p>
    <w:p w:rsidR="00B53DF9" w:rsidRPr="00463C68" w:rsidRDefault="00B53DF9" w:rsidP="00B53DF9">
      <w:pPr>
        <w:pStyle w:val="a5"/>
        <w:tabs>
          <w:tab w:val="left" w:pos="1276"/>
        </w:tabs>
        <w:ind w:left="708" w:right="-1"/>
        <w:rPr>
          <w:szCs w:val="28"/>
        </w:rPr>
      </w:pPr>
    </w:p>
    <w:p w:rsidR="00B53DF9" w:rsidRDefault="00B53DF9" w:rsidP="00B53DF9">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B53DF9" w:rsidRPr="00C34D82" w:rsidRDefault="00B53DF9" w:rsidP="00B53DF9">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884F01" w:rsidRDefault="00884F01" w:rsidP="009429C2">
      <w:pPr>
        <w:pStyle w:val="ConsPlusNormal"/>
        <w:ind w:firstLine="540"/>
        <w:jc w:val="both"/>
        <w:rPr>
          <w:rFonts w:ascii="Times New Roman" w:hAnsi="Times New Roman" w:cs="Times New Roman"/>
          <w:color w:val="000000" w:themeColor="text1"/>
          <w:sz w:val="28"/>
          <w:szCs w:val="28"/>
        </w:rPr>
      </w:pPr>
    </w:p>
    <w:p w:rsidR="00A0779A" w:rsidRDefault="00A0779A" w:rsidP="00B53DF9">
      <w:pPr>
        <w:autoSpaceDE w:val="0"/>
        <w:autoSpaceDN w:val="0"/>
        <w:adjustRightInd w:val="0"/>
        <w:spacing w:after="0" w:line="240" w:lineRule="auto"/>
        <w:jc w:val="right"/>
        <w:outlineLvl w:val="0"/>
        <w:rPr>
          <w:rFonts w:ascii="Times New Roman" w:hAnsi="Times New Roman" w:cs="Times New Roman"/>
        </w:rPr>
      </w:pP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B53DF9" w:rsidRPr="00463C68" w:rsidRDefault="00B53DF9" w:rsidP="00B53DF9">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B53DF9" w:rsidRPr="00463C68" w:rsidRDefault="00B53DF9" w:rsidP="00B53DF9">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Pr="00463C68">
        <w:rPr>
          <w:rFonts w:ascii="Times New Roman" w:hAnsi="Times New Roman" w:cs="Times New Roman"/>
        </w:rPr>
        <w:t xml:space="preserve">от  </w:t>
      </w:r>
      <w:r>
        <w:rPr>
          <w:rFonts w:ascii="Times New Roman" w:hAnsi="Times New Roman" w:cs="Times New Roman"/>
        </w:rPr>
        <w:t xml:space="preserve">                         </w:t>
      </w:r>
      <w:r w:rsidRPr="00463C68">
        <w:rPr>
          <w:rFonts w:ascii="Times New Roman" w:hAnsi="Times New Roman" w:cs="Times New Roman"/>
        </w:rPr>
        <w:t xml:space="preserve">  № </w:t>
      </w:r>
      <w:r>
        <w:rPr>
          <w:rFonts w:ascii="Times New Roman" w:hAnsi="Times New Roman" w:cs="Times New Roman"/>
        </w:rPr>
        <w:t xml:space="preserve">         </w:t>
      </w:r>
    </w:p>
    <w:p w:rsidR="00B52B74" w:rsidRPr="00B52B74" w:rsidRDefault="00B52B74" w:rsidP="00B52B74">
      <w:pPr>
        <w:pStyle w:val="a9"/>
        <w:spacing w:before="0" w:beforeAutospacing="0" w:after="0" w:afterAutospacing="0"/>
        <w:jc w:val="center"/>
        <w:rPr>
          <w:b/>
          <w:color w:val="000000"/>
          <w:sz w:val="28"/>
          <w:szCs w:val="28"/>
        </w:rPr>
      </w:pP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Программа профилактики рисков </w:t>
      </w:r>
    </w:p>
    <w:p w:rsidR="00D07E44" w:rsidRPr="00D07E44" w:rsidRDefault="00D07E44" w:rsidP="00D07E44">
      <w:pPr>
        <w:spacing w:after="0" w:line="240" w:lineRule="auto"/>
        <w:jc w:val="center"/>
        <w:rPr>
          <w:rFonts w:ascii="Times New Roman" w:eastAsia="Times New Roman" w:hAnsi="Times New Roman" w:cs="Times New Roman"/>
          <w:b/>
          <w:color w:val="000000"/>
          <w:sz w:val="28"/>
          <w:szCs w:val="27"/>
        </w:rPr>
      </w:pPr>
      <w:r w:rsidRPr="00D07E44">
        <w:rPr>
          <w:rFonts w:ascii="Times New Roman" w:eastAsia="Times New Roman" w:hAnsi="Times New Roman" w:cs="Times New Roman"/>
          <w:b/>
          <w:color w:val="000000"/>
          <w:sz w:val="28"/>
          <w:szCs w:val="27"/>
        </w:rPr>
        <w:t xml:space="preserve">причинения вреда (ущерба) охраняемым законом ценностям </w:t>
      </w:r>
    </w:p>
    <w:p w:rsidR="00B52B74" w:rsidRPr="00B52B74" w:rsidRDefault="00D07E44" w:rsidP="00EC1591">
      <w:pPr>
        <w:spacing w:after="0" w:line="240" w:lineRule="auto"/>
        <w:jc w:val="center"/>
        <w:rPr>
          <w:b/>
          <w:color w:val="000000"/>
          <w:sz w:val="28"/>
          <w:szCs w:val="28"/>
        </w:rPr>
      </w:pPr>
      <w:r w:rsidRPr="00D07E44">
        <w:rPr>
          <w:rFonts w:ascii="Times New Roman" w:eastAsia="Times New Roman" w:hAnsi="Times New Roman" w:cs="Times New Roman"/>
          <w:b/>
          <w:color w:val="000000"/>
          <w:sz w:val="28"/>
          <w:szCs w:val="27"/>
        </w:rPr>
        <w:t xml:space="preserve">при осуществлении </w:t>
      </w:r>
      <w:r w:rsidR="00EC1591" w:rsidRPr="00EC1591">
        <w:rPr>
          <w:rFonts w:ascii="Times New Roman" w:eastAsia="Times New Roman" w:hAnsi="Times New Roman" w:cs="Times New Roman"/>
          <w:b/>
          <w:color w:val="000000"/>
          <w:sz w:val="28"/>
          <w:szCs w:val="27"/>
        </w:rPr>
        <w:t xml:space="preserve">муниципального контроля в области охраны и </w:t>
      </w:r>
      <w:proofErr w:type="gramStart"/>
      <w:r w:rsidR="00EC1591" w:rsidRPr="00EC1591">
        <w:rPr>
          <w:rFonts w:ascii="Times New Roman" w:eastAsia="Times New Roman" w:hAnsi="Times New Roman" w:cs="Times New Roman"/>
          <w:b/>
          <w:color w:val="000000"/>
          <w:sz w:val="28"/>
          <w:szCs w:val="27"/>
        </w:rPr>
        <w:t>использования</w:t>
      </w:r>
      <w:proofErr w:type="gramEnd"/>
      <w:r w:rsidR="00EC1591" w:rsidRPr="00EC1591">
        <w:rPr>
          <w:rFonts w:ascii="Times New Roman" w:eastAsia="Times New Roman" w:hAnsi="Times New Roman" w:cs="Times New Roman"/>
          <w:b/>
          <w:color w:val="000000"/>
          <w:sz w:val="28"/>
          <w:szCs w:val="27"/>
        </w:rPr>
        <w:t xml:space="preserve"> особо охраняемых природных территорий местного значения в границах городского округа Тейково Ивановской области</w:t>
      </w:r>
      <w:r w:rsidRPr="00D07E44">
        <w:rPr>
          <w:b/>
          <w:color w:val="000000"/>
          <w:sz w:val="28"/>
          <w:szCs w:val="28"/>
        </w:rPr>
        <w:t xml:space="preserve">  </w:t>
      </w:r>
      <w:r w:rsidR="00B52B74" w:rsidRPr="00EC1591">
        <w:rPr>
          <w:rFonts w:ascii="Times New Roman" w:hAnsi="Times New Roman" w:cs="Times New Roman"/>
          <w:b/>
          <w:color w:val="000000"/>
          <w:sz w:val="28"/>
          <w:szCs w:val="28"/>
        </w:rPr>
        <w:t>на 2023 год</w:t>
      </w:r>
    </w:p>
    <w:p w:rsidR="00B52B74" w:rsidRPr="00B52B74" w:rsidRDefault="00B52B74" w:rsidP="00B52B74">
      <w:pPr>
        <w:pStyle w:val="a9"/>
        <w:spacing w:before="0" w:beforeAutospacing="0" w:after="0" w:afterAutospacing="0"/>
        <w:jc w:val="center"/>
        <w:rPr>
          <w:b/>
          <w:color w:val="000000"/>
          <w:sz w:val="28"/>
          <w:szCs w:val="28"/>
        </w:rPr>
      </w:pPr>
    </w:p>
    <w:p w:rsidR="00D07E44" w:rsidRPr="00350463" w:rsidRDefault="00D07E44" w:rsidP="00D07E44">
      <w:pPr>
        <w:pStyle w:val="a9"/>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rsidR="00D07E44" w:rsidRDefault="00D07E44" w:rsidP="00D07E44">
      <w:pPr>
        <w:pStyle w:val="ConsPlusTitle"/>
        <w:jc w:val="both"/>
        <w:rPr>
          <w:rFonts w:ascii="Times New Roman" w:hAnsi="Times New Roman" w:cs="Times New Roman"/>
          <w:sz w:val="28"/>
          <w:szCs w:val="28"/>
        </w:rPr>
      </w:pPr>
    </w:p>
    <w:p w:rsidR="00D07E44" w:rsidRPr="007C334D" w:rsidRDefault="00D07E44" w:rsidP="00D07E44">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Настоящая Программа профилактики рисков причинения вреда (ущерба) охраняемым законом ценностям при осуществлении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sidR="00686394">
        <w:rPr>
          <w:rFonts w:ascii="Times New Roman" w:hAnsi="Times New Roman" w:cs="Times New Roman"/>
          <w:b w:val="0"/>
          <w:sz w:val="28"/>
          <w:szCs w:val="28"/>
        </w:rPr>
        <w:t xml:space="preserve"> на 2023</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w:t>
      </w:r>
      <w:r w:rsidR="00EC1591" w:rsidRPr="00EC1591">
        <w:rPr>
          <w:rFonts w:ascii="Times New Roman" w:hAnsi="Times New Roman" w:cs="Times New Roman"/>
          <w:b w:val="0"/>
          <w:sz w:val="28"/>
          <w:szCs w:val="28"/>
        </w:rPr>
        <w:t xml:space="preserve">муниципального контроля в области охраны и </w:t>
      </w:r>
      <w:proofErr w:type="gramStart"/>
      <w:r w:rsidR="00EC1591" w:rsidRPr="00EC1591">
        <w:rPr>
          <w:rFonts w:ascii="Times New Roman" w:hAnsi="Times New Roman" w:cs="Times New Roman"/>
          <w:b w:val="0"/>
          <w:sz w:val="28"/>
          <w:szCs w:val="28"/>
        </w:rPr>
        <w:t>использования</w:t>
      </w:r>
      <w:proofErr w:type="gramEnd"/>
      <w:r w:rsidR="00EC1591" w:rsidRPr="00EC1591">
        <w:rPr>
          <w:rFonts w:ascii="Times New Roman" w:hAnsi="Times New Roman" w:cs="Times New Roman"/>
          <w:b w:val="0"/>
          <w:sz w:val="28"/>
          <w:szCs w:val="28"/>
        </w:rPr>
        <w:t xml:space="preserve"> особо охраняемых природных территорий местного значения в границах городского округа Тейково Ивановской области</w:t>
      </w:r>
      <w:r>
        <w:rPr>
          <w:rFonts w:ascii="Times New Roman" w:hAnsi="Times New Roman" w:cs="Times New Roman"/>
          <w:b w:val="0"/>
          <w:sz w:val="28"/>
          <w:szCs w:val="28"/>
        </w:rPr>
        <w:t xml:space="preserve">, а также </w:t>
      </w:r>
      <w:r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rsidR="00D07E44" w:rsidRDefault="00D07E44" w:rsidP="00D07E44">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Pr="0053089B">
        <w:rPr>
          <w:rFonts w:ascii="Times New Roman" w:hAnsi="Times New Roman" w:cs="Times New Roman"/>
          <w:sz w:val="28"/>
          <w:szCs w:val="28"/>
        </w:rPr>
        <w:t xml:space="preserve">2. </w:t>
      </w:r>
      <w:r>
        <w:rPr>
          <w:rFonts w:ascii="Times New Roman" w:hAnsi="Times New Roman" w:cs="Times New Roman"/>
          <w:sz w:val="28"/>
          <w:szCs w:val="28"/>
        </w:rPr>
        <w:t xml:space="preserve">Программа разработана в соответствии </w:t>
      </w:r>
      <w:proofErr w:type="gramStart"/>
      <w:r>
        <w:rPr>
          <w:rFonts w:ascii="Times New Roman" w:hAnsi="Times New Roman" w:cs="Times New Roman"/>
          <w:sz w:val="28"/>
          <w:szCs w:val="28"/>
        </w:rPr>
        <w:t>с</w:t>
      </w:r>
      <w:proofErr w:type="gramEnd"/>
      <w:r w:rsidRPr="0053089B">
        <w:rPr>
          <w:rFonts w:ascii="Times New Roman" w:hAnsi="Times New Roman" w:cs="Times New Roman"/>
          <w:sz w:val="28"/>
          <w:szCs w:val="28"/>
        </w:rPr>
        <w:t>:</w:t>
      </w:r>
      <w:bookmarkEnd w:id="1"/>
    </w:p>
    <w:p w:rsidR="00D07E44"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Pr>
          <w:rFonts w:ascii="Times New Roman" w:hAnsi="Times New Roman" w:cs="Times New Roman"/>
          <w:sz w:val="28"/>
          <w:szCs w:val="28"/>
        </w:rPr>
        <w:t>ом</w:t>
      </w:r>
      <w:r w:rsidRPr="0053089B">
        <w:rPr>
          <w:rFonts w:ascii="Times New Roman" w:hAnsi="Times New Roman" w:cs="Times New Roman"/>
          <w:sz w:val="28"/>
          <w:szCs w:val="28"/>
        </w:rPr>
        <w:t xml:space="preserve"> от </w:t>
      </w:r>
      <w:r>
        <w:rPr>
          <w:rFonts w:ascii="Times New Roman" w:hAnsi="Times New Roman" w:cs="Times New Roman"/>
          <w:sz w:val="28"/>
          <w:szCs w:val="28"/>
        </w:rPr>
        <w:t>31</w:t>
      </w:r>
      <w:r w:rsidRPr="0053089B">
        <w:rPr>
          <w:rFonts w:ascii="Times New Roman" w:hAnsi="Times New Roman" w:cs="Times New Roman"/>
          <w:sz w:val="28"/>
          <w:szCs w:val="28"/>
        </w:rPr>
        <w:t>.</w:t>
      </w:r>
      <w:r>
        <w:rPr>
          <w:rFonts w:ascii="Times New Roman" w:hAnsi="Times New Roman" w:cs="Times New Roman"/>
          <w:sz w:val="28"/>
          <w:szCs w:val="28"/>
        </w:rPr>
        <w:t>07</w:t>
      </w:r>
      <w:r w:rsidRPr="0053089B">
        <w:rPr>
          <w:rFonts w:ascii="Times New Roman" w:hAnsi="Times New Roman" w:cs="Times New Roman"/>
          <w:sz w:val="28"/>
          <w:szCs w:val="28"/>
        </w:rPr>
        <w:t>.20</w:t>
      </w:r>
      <w:r>
        <w:rPr>
          <w:rFonts w:ascii="Times New Roman" w:hAnsi="Times New Roman" w:cs="Times New Roman"/>
          <w:sz w:val="28"/>
          <w:szCs w:val="28"/>
        </w:rPr>
        <w:t>20</w:t>
      </w:r>
      <w:r w:rsidRPr="0053089B">
        <w:rPr>
          <w:rFonts w:ascii="Times New Roman" w:hAnsi="Times New Roman" w:cs="Times New Roman"/>
          <w:sz w:val="28"/>
          <w:szCs w:val="28"/>
        </w:rPr>
        <w:t xml:space="preserve"> № 2</w:t>
      </w:r>
      <w:r>
        <w:rPr>
          <w:rFonts w:ascii="Times New Roman" w:hAnsi="Times New Roman" w:cs="Times New Roman"/>
          <w:sz w:val="28"/>
          <w:szCs w:val="28"/>
        </w:rPr>
        <w:t>48</w:t>
      </w:r>
      <w:r w:rsidRPr="0053089B">
        <w:rPr>
          <w:rFonts w:ascii="Times New Roman" w:hAnsi="Times New Roman" w:cs="Times New Roman"/>
          <w:sz w:val="28"/>
          <w:szCs w:val="28"/>
        </w:rPr>
        <w:t>-ФЗ «</w:t>
      </w:r>
      <w:r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3089B">
        <w:rPr>
          <w:rFonts w:ascii="Times New Roman" w:hAnsi="Times New Roman" w:cs="Times New Roman"/>
          <w:sz w:val="28"/>
          <w:szCs w:val="28"/>
        </w:rPr>
        <w:t>»</w:t>
      </w:r>
      <w:r w:rsidR="009A4615">
        <w:rPr>
          <w:rFonts w:ascii="Times New Roman" w:hAnsi="Times New Roman" w:cs="Times New Roman"/>
          <w:sz w:val="28"/>
          <w:szCs w:val="28"/>
        </w:rPr>
        <w:t xml:space="preserve"> </w:t>
      </w:r>
      <w:r>
        <w:rPr>
          <w:rFonts w:ascii="yandex-sans" w:eastAsia="Times New Roman" w:hAnsi="yandex-sans"/>
          <w:color w:val="000000"/>
          <w:sz w:val="28"/>
          <w:szCs w:val="28"/>
        </w:rPr>
        <w:t>(далее</w:t>
      </w:r>
      <w:r w:rsidR="00CF63E5">
        <w:rPr>
          <w:rFonts w:ascii="yandex-sans" w:eastAsia="Times New Roman" w:hAnsi="yandex-sans"/>
          <w:color w:val="000000"/>
          <w:sz w:val="28"/>
          <w:szCs w:val="28"/>
        </w:rPr>
        <w:t xml:space="preserve"> </w:t>
      </w:r>
      <w:r>
        <w:rPr>
          <w:rFonts w:ascii="yandex-sans" w:eastAsia="Times New Roman" w:hAnsi="yandex-sans"/>
          <w:color w:val="000000"/>
          <w:sz w:val="28"/>
          <w:szCs w:val="28"/>
        </w:rPr>
        <w:t>- Ф</w:t>
      </w:r>
      <w:r>
        <w:rPr>
          <w:rFonts w:ascii="Times New Roman" w:hAnsi="Times New Roman" w:cs="Times New Roman"/>
          <w:sz w:val="28"/>
          <w:szCs w:val="28"/>
        </w:rPr>
        <w:t>едеральный закон</w:t>
      </w:r>
      <w:r w:rsidRPr="00431A76">
        <w:rPr>
          <w:rFonts w:ascii="Times New Roman" w:hAnsi="Times New Roman" w:cs="Times New Roman"/>
          <w:sz w:val="28"/>
          <w:szCs w:val="28"/>
        </w:rPr>
        <w:t xml:space="preserve"> №248-ФЗ</w:t>
      </w:r>
      <w:r>
        <w:rPr>
          <w:rFonts w:ascii="Times New Roman" w:hAnsi="Times New Roman" w:cs="Times New Roman"/>
          <w:sz w:val="28"/>
          <w:szCs w:val="28"/>
        </w:rPr>
        <w:t>)</w:t>
      </w:r>
      <w:r w:rsidRPr="0053089B">
        <w:rPr>
          <w:rFonts w:ascii="Times New Roman" w:hAnsi="Times New Roman" w:cs="Times New Roman"/>
          <w:sz w:val="28"/>
          <w:szCs w:val="28"/>
        </w:rPr>
        <w:t xml:space="preserve">;   </w:t>
      </w:r>
    </w:p>
    <w:p w:rsidR="00D07E44" w:rsidRPr="006E0087" w:rsidRDefault="00D07E44" w:rsidP="00D07E4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 законом от 31.07.2020 №</w:t>
      </w:r>
      <w:r w:rsidRPr="006E0087">
        <w:rPr>
          <w:rFonts w:ascii="Times New Roman" w:hAnsi="Times New Roman" w:cs="Times New Roman"/>
          <w:sz w:val="28"/>
          <w:szCs w:val="28"/>
        </w:rPr>
        <w:t>247-ФЗ</w:t>
      </w:r>
      <w:r w:rsidR="00CF63E5">
        <w:rPr>
          <w:rFonts w:ascii="Times New Roman" w:hAnsi="Times New Roman" w:cs="Times New Roman"/>
          <w:sz w:val="28"/>
          <w:szCs w:val="28"/>
        </w:rPr>
        <w:t xml:space="preserve"> «</w:t>
      </w:r>
      <w:r w:rsidRPr="006E0087">
        <w:rPr>
          <w:rFonts w:ascii="Times New Roman" w:hAnsi="Times New Roman" w:cs="Times New Roman"/>
          <w:sz w:val="28"/>
          <w:szCs w:val="28"/>
        </w:rPr>
        <w:t>Об обязательных тре</w:t>
      </w:r>
      <w:r w:rsidR="00CF63E5">
        <w:rPr>
          <w:rFonts w:ascii="Times New Roman" w:hAnsi="Times New Roman" w:cs="Times New Roman"/>
          <w:sz w:val="28"/>
          <w:szCs w:val="28"/>
        </w:rPr>
        <w:t>бованиях в Российской Федерации»</w:t>
      </w:r>
      <w:r>
        <w:rPr>
          <w:rFonts w:ascii="Times New Roman" w:hAnsi="Times New Roman" w:cs="Times New Roman"/>
          <w:sz w:val="28"/>
          <w:szCs w:val="28"/>
        </w:rPr>
        <w:t>;</w:t>
      </w:r>
    </w:p>
    <w:p w:rsidR="00D07E44" w:rsidRPr="0053089B" w:rsidRDefault="00D07E44" w:rsidP="00D07E44">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Pr="0057379C">
        <w:rPr>
          <w:rFonts w:ascii="Times New Roman" w:hAnsi="Times New Roman" w:cs="Times New Roman"/>
          <w:sz w:val="28"/>
          <w:szCs w:val="28"/>
        </w:rPr>
        <w:t>постановление</w:t>
      </w:r>
      <w:r>
        <w:rPr>
          <w:rFonts w:ascii="Times New Roman" w:hAnsi="Times New Roman" w:cs="Times New Roman"/>
          <w:sz w:val="28"/>
          <w:szCs w:val="28"/>
        </w:rPr>
        <w:t>м</w:t>
      </w:r>
      <w:r w:rsidRPr="0057379C">
        <w:rPr>
          <w:rFonts w:ascii="Times New Roman" w:hAnsi="Times New Roman" w:cs="Times New Roman"/>
          <w:sz w:val="28"/>
          <w:szCs w:val="28"/>
        </w:rPr>
        <w:t xml:space="preserve"> Правитель</w:t>
      </w:r>
      <w:r>
        <w:rPr>
          <w:rFonts w:ascii="Times New Roman" w:hAnsi="Times New Roman" w:cs="Times New Roman"/>
          <w:sz w:val="28"/>
          <w:szCs w:val="28"/>
        </w:rPr>
        <w:t>ства Российской Федерации от 25.06.</w:t>
      </w:r>
      <w:r w:rsidRPr="0057379C">
        <w:rPr>
          <w:rFonts w:ascii="Times New Roman" w:hAnsi="Times New Roman" w:cs="Times New Roman"/>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0"/>
      <w:r w:rsidR="00B52B74" w:rsidRPr="00B52B74">
        <w:rPr>
          <w:rFonts w:ascii="Times New Roman" w:hAnsi="Times New Roman" w:cs="Times New Roman"/>
          <w:sz w:val="28"/>
          <w:szCs w:val="28"/>
        </w:rPr>
        <w:t>Срок реализации Программы - 202</w:t>
      </w:r>
      <w:r w:rsidR="00000822">
        <w:rPr>
          <w:rFonts w:ascii="Times New Roman" w:hAnsi="Times New Roman" w:cs="Times New Roman"/>
          <w:sz w:val="28"/>
          <w:szCs w:val="28"/>
        </w:rPr>
        <w:t>3</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 xml:space="preserve">II. Анализ текущего состояния осуществления </w:t>
      </w:r>
      <w:r w:rsidR="00EC1591" w:rsidRPr="00EC1591">
        <w:rPr>
          <w:b/>
          <w:szCs w:val="28"/>
        </w:rPr>
        <w:t xml:space="preserve">муниципального контроля в области охраны и </w:t>
      </w:r>
      <w:proofErr w:type="gramStart"/>
      <w:r w:rsidR="00EC1591" w:rsidRPr="00EC1591">
        <w:rPr>
          <w:b/>
          <w:szCs w:val="28"/>
        </w:rPr>
        <w:t>использования</w:t>
      </w:r>
      <w:proofErr w:type="gramEnd"/>
      <w:r w:rsidR="00EC1591" w:rsidRPr="00EC1591">
        <w:rPr>
          <w:b/>
          <w:szCs w:val="28"/>
        </w:rPr>
        <w:t xml:space="preserve"> особо охраняемых природных территорий местного значения в границах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EC1591" w:rsidRPr="00EC1591" w:rsidRDefault="00D07E44"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EC1591" w:rsidRPr="00EC1591">
        <w:rPr>
          <w:rFonts w:ascii="Times New Roman" w:hAnsi="Times New Roman" w:cs="Times New Roman"/>
          <w:sz w:val="28"/>
          <w:szCs w:val="28"/>
        </w:rPr>
        <w:t xml:space="preserve">Предметом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является соблюдение юридическими </w:t>
      </w:r>
      <w:r w:rsidR="00EC1591" w:rsidRPr="00EC1591">
        <w:rPr>
          <w:rFonts w:ascii="Times New Roman" w:hAnsi="Times New Roman" w:cs="Times New Roman"/>
          <w:sz w:val="28"/>
          <w:szCs w:val="28"/>
        </w:rPr>
        <w:lastRenderedPageBreak/>
        <w:t>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D07E44" w:rsidRPr="005C6913"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2.2</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Обязательные требования, установленные муниципальными правовыми актами в сфере осуществления </w:t>
      </w:r>
      <w:r w:rsidR="00EC1591" w:rsidRPr="00EC1591">
        <w:rPr>
          <w:rFonts w:ascii="Times New Roman" w:hAnsi="Times New Roman" w:cs="Times New Roman"/>
          <w:sz w:val="28"/>
          <w:szCs w:val="28"/>
        </w:rPr>
        <w:t>муниципального контроля в области охраны и использования особо охраняемых природных территорий</w:t>
      </w:r>
      <w:r w:rsidR="00D07E44" w:rsidRPr="005C6913">
        <w:rPr>
          <w:rFonts w:ascii="Times New Roman" w:hAnsi="Times New Roman" w:cs="Times New Roman"/>
          <w:sz w:val="28"/>
          <w:szCs w:val="28"/>
        </w:rPr>
        <w:t xml:space="preserve">, </w:t>
      </w:r>
      <w:r w:rsidR="006F3323">
        <w:rPr>
          <w:rFonts w:ascii="Times New Roman" w:hAnsi="Times New Roman" w:cs="Times New Roman"/>
          <w:sz w:val="28"/>
          <w:szCs w:val="28"/>
        </w:rPr>
        <w:t>соответствуют Федеральному закону</w:t>
      </w:r>
      <w:r w:rsidR="00EC1591" w:rsidRPr="00EC1591">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w:t>
      </w:r>
      <w:r w:rsidR="006F3323">
        <w:rPr>
          <w:rFonts w:ascii="Times New Roman" w:hAnsi="Times New Roman" w:cs="Times New Roman"/>
          <w:sz w:val="28"/>
          <w:szCs w:val="28"/>
        </w:rPr>
        <w:t xml:space="preserve">му </w:t>
      </w:r>
      <w:r w:rsidR="00EC1591" w:rsidRPr="00EC1591">
        <w:rPr>
          <w:rFonts w:ascii="Times New Roman" w:hAnsi="Times New Roman" w:cs="Times New Roman"/>
          <w:sz w:val="28"/>
          <w:szCs w:val="28"/>
        </w:rPr>
        <w:t>закон</w:t>
      </w:r>
      <w:r w:rsidR="006F3323">
        <w:rPr>
          <w:rFonts w:ascii="Times New Roman" w:hAnsi="Times New Roman" w:cs="Times New Roman"/>
          <w:sz w:val="28"/>
          <w:szCs w:val="28"/>
        </w:rPr>
        <w:t>у</w:t>
      </w:r>
      <w:r w:rsidR="00EC1591" w:rsidRPr="00EC1591">
        <w:rPr>
          <w:rFonts w:ascii="Times New Roman" w:hAnsi="Times New Roman" w:cs="Times New Roman"/>
          <w:sz w:val="28"/>
          <w:szCs w:val="28"/>
        </w:rPr>
        <w:t xml:space="preserve"> от 14.03.1995 № 33-ФЗ «Об особо охраняемых природных территориях», Федерально</w:t>
      </w:r>
      <w:r w:rsidR="006F3323">
        <w:rPr>
          <w:rFonts w:ascii="Times New Roman" w:hAnsi="Times New Roman" w:cs="Times New Roman"/>
          <w:sz w:val="28"/>
          <w:szCs w:val="28"/>
        </w:rPr>
        <w:t xml:space="preserve">му закону </w:t>
      </w:r>
      <w:r w:rsidR="00EC1591" w:rsidRPr="00EC1591">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EC1591">
        <w:rPr>
          <w:rFonts w:ascii="Times New Roman" w:hAnsi="Times New Roman" w:cs="Times New Roman"/>
          <w:sz w:val="28"/>
          <w:szCs w:val="28"/>
        </w:rPr>
        <w:t>.</w:t>
      </w:r>
    </w:p>
    <w:p w:rsidR="00EC1591" w:rsidRPr="00EC1591"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xml:space="preserve">. </w:t>
      </w:r>
      <w:r w:rsidR="00EC1591" w:rsidRPr="00EC1591">
        <w:rPr>
          <w:rFonts w:ascii="Times New Roman" w:hAnsi="Times New Roman" w:cs="Times New Roman"/>
          <w:sz w:val="28"/>
          <w:szCs w:val="28"/>
        </w:rPr>
        <w:t xml:space="preserve">Объектами муниципального контроля в области охраны и </w:t>
      </w:r>
      <w:proofErr w:type="gramStart"/>
      <w:r w:rsidR="00EC1591" w:rsidRPr="00EC1591">
        <w:rPr>
          <w:rFonts w:ascii="Times New Roman" w:hAnsi="Times New Roman" w:cs="Times New Roman"/>
          <w:sz w:val="28"/>
          <w:szCs w:val="28"/>
        </w:rPr>
        <w:t>использования</w:t>
      </w:r>
      <w:proofErr w:type="gramEnd"/>
      <w:r w:rsidR="00EC1591" w:rsidRPr="00EC1591">
        <w:rPr>
          <w:rFonts w:ascii="Times New Roman" w:hAnsi="Times New Roman" w:cs="Times New Roman"/>
          <w:sz w:val="28"/>
          <w:szCs w:val="28"/>
        </w:rPr>
        <w:t xml:space="preserve"> особо охраняемых природных территорий являются: </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1) особо охраняемые природные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sidRPr="00EC1591">
        <w:rPr>
          <w:rFonts w:ascii="Times New Roman" w:hAnsi="Times New Roman" w:cs="Times New Roman"/>
          <w:sz w:val="28"/>
          <w:szCs w:val="28"/>
        </w:rPr>
        <w:t>использования</w:t>
      </w:r>
      <w:proofErr w:type="gramEnd"/>
      <w:r w:rsidRPr="00EC1591">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особо охраняемой природной территории;</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1591" w:rsidRPr="00EC1591" w:rsidRDefault="00EC1591" w:rsidP="00EC1591">
      <w:pPr>
        <w:spacing w:after="0" w:line="240" w:lineRule="auto"/>
        <w:ind w:firstLine="567"/>
        <w:contextualSpacing/>
        <w:jc w:val="both"/>
        <w:rPr>
          <w:rFonts w:ascii="Times New Roman" w:hAnsi="Times New Roman" w:cs="Times New Roman"/>
          <w:sz w:val="28"/>
          <w:szCs w:val="28"/>
        </w:rPr>
      </w:pPr>
      <w:r w:rsidRPr="00EC1591">
        <w:rPr>
          <w:rFonts w:ascii="Times New Roman" w:hAnsi="Times New Roman" w:cs="Times New Roman"/>
          <w:sz w:val="28"/>
          <w:szCs w:val="28"/>
        </w:rPr>
        <w:t>- режима охранных зон особо охраняемых природных территорий;</w:t>
      </w:r>
    </w:p>
    <w:p w:rsidR="006F3323" w:rsidRDefault="00EC1591" w:rsidP="00EC1591">
      <w:pPr>
        <w:spacing w:after="0" w:line="240" w:lineRule="auto"/>
        <w:ind w:firstLine="567"/>
        <w:contextualSpacing/>
        <w:jc w:val="both"/>
        <w:rPr>
          <w:rFonts w:ascii="Times New Roman" w:hAnsi="Times New Roman" w:cs="Times New Roman"/>
          <w:sz w:val="28"/>
          <w:szCs w:val="28"/>
        </w:rPr>
      </w:pPr>
      <w:proofErr w:type="gramStart"/>
      <w:r w:rsidRPr="00EC1591">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w:t>
      </w:r>
      <w:r w:rsidR="006F3323">
        <w:rPr>
          <w:rFonts w:ascii="Times New Roman" w:hAnsi="Times New Roman" w:cs="Times New Roman"/>
          <w:sz w:val="28"/>
          <w:szCs w:val="28"/>
        </w:rPr>
        <w:t>яются обязательные требования.</w:t>
      </w:r>
      <w:r w:rsidR="006F3323">
        <w:rPr>
          <w:rFonts w:ascii="Times New Roman" w:hAnsi="Times New Roman" w:cs="Times New Roman"/>
          <w:sz w:val="28"/>
          <w:szCs w:val="28"/>
        </w:rPr>
        <w:tab/>
      </w:r>
      <w:proofErr w:type="gramEnd"/>
    </w:p>
    <w:p w:rsidR="00D07E44" w:rsidRDefault="008C1D01" w:rsidP="00EC159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 качестве </w:t>
      </w:r>
      <w:r w:rsidR="00D07E44">
        <w:rPr>
          <w:rFonts w:ascii="Times New Roman" w:hAnsi="Times New Roman" w:cs="Times New Roman"/>
          <w:sz w:val="28"/>
          <w:szCs w:val="28"/>
        </w:rPr>
        <w:t xml:space="preserve">контролируемых лиц при осуществлении муниципального </w:t>
      </w:r>
      <w:r w:rsidR="006F3323" w:rsidRPr="00EC1591">
        <w:rPr>
          <w:rFonts w:ascii="Times New Roman" w:hAnsi="Times New Roman" w:cs="Times New Roman"/>
          <w:sz w:val="28"/>
          <w:szCs w:val="28"/>
        </w:rPr>
        <w:t xml:space="preserve">контроля в области охраны и </w:t>
      </w:r>
      <w:proofErr w:type="gramStart"/>
      <w:r w:rsidR="006F3323" w:rsidRPr="00EC1591">
        <w:rPr>
          <w:rFonts w:ascii="Times New Roman" w:hAnsi="Times New Roman" w:cs="Times New Roman"/>
          <w:sz w:val="28"/>
          <w:szCs w:val="28"/>
        </w:rPr>
        <w:t>использования</w:t>
      </w:r>
      <w:proofErr w:type="gramEnd"/>
      <w:r w:rsidR="006F3323" w:rsidRPr="00EC1591">
        <w:rPr>
          <w:rFonts w:ascii="Times New Roman" w:hAnsi="Times New Roman" w:cs="Times New Roman"/>
          <w:sz w:val="28"/>
          <w:szCs w:val="28"/>
        </w:rPr>
        <w:t xml:space="preserve"> особо охраняемых природных территорий</w:t>
      </w:r>
      <w:r w:rsidR="00D07E44">
        <w:rPr>
          <w:rFonts w:ascii="Times New Roman" w:hAnsi="Times New Roman" w:cs="Times New Roman"/>
          <w:sz w:val="28"/>
          <w:szCs w:val="28"/>
        </w:rPr>
        <w:t xml:space="preserve"> </w:t>
      </w:r>
      <w:r w:rsidR="00D07E44" w:rsidRPr="005C6913">
        <w:rPr>
          <w:rFonts w:ascii="Times New Roman" w:hAnsi="Times New Roman" w:cs="Times New Roman"/>
          <w:sz w:val="28"/>
          <w:szCs w:val="28"/>
        </w:rPr>
        <w:t xml:space="preserve">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w:t>
      </w:r>
      <w:r w:rsidR="00D07E44" w:rsidRPr="005C6913">
        <w:rPr>
          <w:rFonts w:ascii="Times New Roman" w:hAnsi="Times New Roman" w:cs="Times New Roman"/>
          <w:sz w:val="28"/>
          <w:szCs w:val="28"/>
        </w:rPr>
        <w:lastRenderedPageBreak/>
        <w:t>жилищно-строительные или иные специализированные потреби</w:t>
      </w:r>
      <w:r w:rsidR="00D07E44">
        <w:rPr>
          <w:rFonts w:ascii="Times New Roman" w:hAnsi="Times New Roman" w:cs="Times New Roman"/>
          <w:sz w:val="28"/>
          <w:szCs w:val="28"/>
        </w:rPr>
        <w:t xml:space="preserve">тельские кооперативы </w:t>
      </w:r>
      <w:r w:rsidR="00D07E44" w:rsidRPr="005C6913">
        <w:rPr>
          <w:rFonts w:ascii="Times New Roman" w:hAnsi="Times New Roman" w:cs="Times New Roman"/>
          <w:sz w:val="28"/>
          <w:szCs w:val="28"/>
        </w:rPr>
        <w:t xml:space="preserve">на территории </w:t>
      </w:r>
      <w:r w:rsidR="006F3323">
        <w:rPr>
          <w:rFonts w:ascii="Times New Roman" w:hAnsi="Times New Roman" w:cs="Times New Roman"/>
          <w:sz w:val="28"/>
          <w:szCs w:val="28"/>
        </w:rPr>
        <w:t>городского округа Тейково И</w:t>
      </w:r>
      <w:r w:rsidR="00D07E44">
        <w:rPr>
          <w:rFonts w:ascii="Times New Roman" w:hAnsi="Times New Roman" w:cs="Times New Roman"/>
          <w:sz w:val="28"/>
          <w:szCs w:val="28"/>
        </w:rPr>
        <w:t>вановской области.</w:t>
      </w:r>
    </w:p>
    <w:p w:rsidR="001C48A5" w:rsidRDefault="008C1D01" w:rsidP="001C48A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2.5</w:t>
      </w:r>
      <w:r w:rsidR="00B52B74" w:rsidRPr="00B52B74">
        <w:rPr>
          <w:rFonts w:ascii="Times New Roman" w:hAnsi="Times New Roman" w:cs="Times New Roman"/>
          <w:sz w:val="28"/>
          <w:szCs w:val="28"/>
        </w:rPr>
        <w:t xml:space="preserve">. </w:t>
      </w:r>
      <w:r w:rsidR="001C48A5" w:rsidRPr="00301A1F">
        <w:rPr>
          <w:rFonts w:ascii="Times New Roman" w:hAnsi="Times New Roman" w:cs="Times New Roman"/>
          <w:sz w:val="28"/>
          <w:szCs w:val="28"/>
        </w:rPr>
        <w:t>Данный вид муниципального контроля ранее не осуществлялся,</w:t>
      </w:r>
      <w:r w:rsidR="001C48A5">
        <w:rPr>
          <w:rFonts w:ascii="Times New Roman" w:hAnsi="Times New Roman" w:cs="Times New Roman"/>
          <w:sz w:val="28"/>
          <w:szCs w:val="28"/>
        </w:rPr>
        <w:t xml:space="preserve"> </w:t>
      </w:r>
      <w:r w:rsidR="001C48A5" w:rsidRPr="00301A1F">
        <w:rPr>
          <w:rFonts w:ascii="Times New Roman" w:hAnsi="Times New Roman" w:cs="Times New Roman"/>
          <w:sz w:val="28"/>
          <w:szCs w:val="28"/>
        </w:rPr>
        <w:t>провести анализ текущего состояния осуществления вида муниципального</w:t>
      </w:r>
      <w:r w:rsidR="001C48A5">
        <w:rPr>
          <w:rFonts w:ascii="Times New Roman" w:hAnsi="Times New Roman" w:cs="Times New Roman"/>
          <w:sz w:val="28"/>
          <w:szCs w:val="28"/>
        </w:rPr>
        <w:t xml:space="preserve"> </w:t>
      </w:r>
      <w:r w:rsidR="001C48A5" w:rsidRPr="00301A1F">
        <w:rPr>
          <w:rFonts w:ascii="Times New Roman" w:hAnsi="Times New Roman" w:cs="Times New Roman"/>
          <w:sz w:val="28"/>
          <w:szCs w:val="28"/>
        </w:rPr>
        <w:t>контроля и описание текущего уровня развития профилактической</w:t>
      </w:r>
      <w:r w:rsidR="001C48A5">
        <w:rPr>
          <w:rFonts w:ascii="Times New Roman" w:hAnsi="Times New Roman" w:cs="Times New Roman"/>
          <w:sz w:val="28"/>
          <w:szCs w:val="28"/>
        </w:rPr>
        <w:t xml:space="preserve"> </w:t>
      </w:r>
      <w:r w:rsidR="001C48A5" w:rsidRPr="00301A1F">
        <w:rPr>
          <w:rFonts w:ascii="Times New Roman" w:hAnsi="Times New Roman" w:cs="Times New Roman"/>
          <w:sz w:val="28"/>
          <w:szCs w:val="28"/>
        </w:rPr>
        <w:t>деятельности не представляется возможным.</w:t>
      </w:r>
    </w:p>
    <w:p w:rsidR="001C48A5" w:rsidRDefault="001C48A5" w:rsidP="001C48A5">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Несоблюдение подконтрольными лицами обязательных 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может повлечь за собой нарушение</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 требований. Для обеспечения состояния безопасности</w:t>
      </w:r>
      <w:r>
        <w:rPr>
          <w:rFonts w:ascii="Times New Roman" w:hAnsi="Times New Roman" w:cs="Times New Roman"/>
          <w:sz w:val="28"/>
          <w:szCs w:val="28"/>
        </w:rPr>
        <w:t xml:space="preserve"> </w:t>
      </w:r>
      <w:r w:rsidRPr="00301A1F">
        <w:rPr>
          <w:rFonts w:ascii="Times New Roman" w:hAnsi="Times New Roman" w:cs="Times New Roman"/>
          <w:sz w:val="28"/>
          <w:szCs w:val="28"/>
        </w:rPr>
        <w:t>охраняемых законом ценностей, снижения причинения вреда жизни, здоровью</w:t>
      </w:r>
      <w:r>
        <w:rPr>
          <w:rFonts w:ascii="Times New Roman" w:hAnsi="Times New Roman" w:cs="Times New Roman"/>
          <w:sz w:val="28"/>
          <w:szCs w:val="28"/>
        </w:rPr>
        <w:t xml:space="preserve"> </w:t>
      </w:r>
      <w:r w:rsidRPr="00301A1F">
        <w:rPr>
          <w:rFonts w:ascii="Times New Roman" w:hAnsi="Times New Roman" w:cs="Times New Roman"/>
          <w:sz w:val="28"/>
          <w:szCs w:val="28"/>
        </w:rPr>
        <w:t>граждан, либо к угрозе причинения вреда, необходимо стремиться к росту</w:t>
      </w:r>
      <w:r>
        <w:rPr>
          <w:rFonts w:ascii="Times New Roman" w:hAnsi="Times New Roman" w:cs="Times New Roman"/>
          <w:sz w:val="28"/>
          <w:szCs w:val="28"/>
        </w:rPr>
        <w:t xml:space="preserve"> </w:t>
      </w:r>
      <w:r w:rsidRPr="00301A1F">
        <w:rPr>
          <w:rFonts w:ascii="Times New Roman" w:hAnsi="Times New Roman" w:cs="Times New Roman"/>
          <w:sz w:val="28"/>
          <w:szCs w:val="28"/>
        </w:rPr>
        <w:t>числа законопослушных подконтрольных лиц и повышению уровня их</w:t>
      </w:r>
      <w:r>
        <w:rPr>
          <w:rFonts w:ascii="Times New Roman" w:hAnsi="Times New Roman" w:cs="Times New Roman"/>
          <w:sz w:val="28"/>
          <w:szCs w:val="28"/>
        </w:rPr>
        <w:t xml:space="preserve"> </w:t>
      </w:r>
      <w:r w:rsidRPr="00301A1F">
        <w:rPr>
          <w:rFonts w:ascii="Times New Roman" w:hAnsi="Times New Roman" w:cs="Times New Roman"/>
          <w:sz w:val="28"/>
          <w:szCs w:val="28"/>
        </w:rPr>
        <w:t>правовой грамотности.</w:t>
      </w:r>
    </w:p>
    <w:p w:rsidR="001C48A5" w:rsidRDefault="001C48A5" w:rsidP="001C48A5">
      <w:pPr>
        <w:spacing w:after="0" w:line="240" w:lineRule="auto"/>
        <w:ind w:firstLine="567"/>
        <w:contextualSpacing/>
        <w:jc w:val="both"/>
        <w:rPr>
          <w:rFonts w:ascii="Times New Roman" w:hAnsi="Times New Roman" w:cs="Times New Roman"/>
          <w:sz w:val="28"/>
          <w:szCs w:val="28"/>
        </w:rPr>
      </w:pPr>
      <w:r w:rsidRPr="00301A1F">
        <w:rPr>
          <w:rFonts w:ascii="Times New Roman" w:hAnsi="Times New Roman" w:cs="Times New Roman"/>
          <w:sz w:val="28"/>
          <w:szCs w:val="28"/>
        </w:rPr>
        <w:t>Проведение профилактических мероприятий, направленных на</w:t>
      </w:r>
      <w:r>
        <w:rPr>
          <w:rFonts w:ascii="Times New Roman" w:hAnsi="Times New Roman" w:cs="Times New Roman"/>
          <w:sz w:val="28"/>
          <w:szCs w:val="28"/>
        </w:rPr>
        <w:t xml:space="preserve"> </w:t>
      </w:r>
      <w:r w:rsidRPr="00301A1F">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301A1F">
        <w:rPr>
          <w:rFonts w:ascii="Times New Roman" w:hAnsi="Times New Roman" w:cs="Times New Roman"/>
          <w:sz w:val="28"/>
          <w:szCs w:val="28"/>
        </w:rPr>
        <w:t>подконтрольными</w:t>
      </w:r>
      <w:r>
        <w:rPr>
          <w:rFonts w:ascii="Times New Roman" w:hAnsi="Times New Roman" w:cs="Times New Roman"/>
          <w:sz w:val="28"/>
          <w:szCs w:val="28"/>
        </w:rPr>
        <w:t xml:space="preserve"> </w:t>
      </w:r>
      <w:r w:rsidRPr="00301A1F">
        <w:rPr>
          <w:rFonts w:ascii="Times New Roman" w:hAnsi="Times New Roman" w:cs="Times New Roman"/>
          <w:sz w:val="28"/>
          <w:szCs w:val="28"/>
        </w:rPr>
        <w:t>лицами</w:t>
      </w:r>
      <w:r>
        <w:rPr>
          <w:rFonts w:ascii="Times New Roman" w:hAnsi="Times New Roman" w:cs="Times New Roman"/>
          <w:sz w:val="28"/>
          <w:szCs w:val="28"/>
        </w:rPr>
        <w:t xml:space="preserve"> </w:t>
      </w:r>
      <w:r w:rsidRPr="00301A1F">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301A1F">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301A1F">
        <w:rPr>
          <w:rFonts w:ascii="Times New Roman" w:hAnsi="Times New Roman" w:cs="Times New Roman"/>
          <w:sz w:val="28"/>
          <w:szCs w:val="28"/>
        </w:rPr>
        <w:t>законодательства о теплоснабжении будет способствовать повышению их</w:t>
      </w:r>
      <w:r>
        <w:rPr>
          <w:rFonts w:ascii="Times New Roman" w:hAnsi="Times New Roman" w:cs="Times New Roman"/>
          <w:sz w:val="28"/>
          <w:szCs w:val="28"/>
        </w:rPr>
        <w:t xml:space="preserve"> </w:t>
      </w:r>
      <w:r w:rsidRPr="00301A1F">
        <w:rPr>
          <w:rFonts w:ascii="Times New Roman" w:hAnsi="Times New Roman" w:cs="Times New Roman"/>
          <w:sz w:val="28"/>
          <w:szCs w:val="28"/>
        </w:rPr>
        <w:t xml:space="preserve">ответственности, а также снижению количества совершаемых нарушений. </w:t>
      </w:r>
    </w:p>
    <w:p w:rsidR="00B52B74" w:rsidRPr="0053089B" w:rsidRDefault="00B52B74" w:rsidP="001C48A5">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B52B74">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06344" w:rsidRDefault="00D06344" w:rsidP="00B52B74">
      <w:pPr>
        <w:widowControl w:val="0"/>
        <w:autoSpaceDE w:val="0"/>
        <w:autoSpaceDN w:val="0"/>
        <w:adjustRightInd w:val="0"/>
        <w:ind w:firstLine="567"/>
        <w:contextualSpacing/>
        <w:jc w:val="both"/>
        <w:rPr>
          <w:rFonts w:ascii="Times New Roman" w:hAnsi="Times New Roman" w:cs="Times New Roman"/>
          <w:sz w:val="28"/>
          <w:szCs w:val="28"/>
        </w:rPr>
        <w:sectPr w:rsidR="00D06344"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w:t>
            </w:r>
            <w:r w:rsidR="00CF63E5" w:rsidRPr="00CF63E5">
              <w:rPr>
                <w:rFonts w:ascii="Times New Roman" w:eastAsia="Times New Roman" w:hAnsi="Times New Roman" w:cs="Times New Roman"/>
                <w:color w:val="010101"/>
                <w:sz w:val="24"/>
              </w:rPr>
              <w:t xml:space="preserve">в области охраны и </w:t>
            </w:r>
            <w:proofErr w:type="gramStart"/>
            <w:r w:rsidR="00CF63E5" w:rsidRPr="00CF63E5">
              <w:rPr>
                <w:rFonts w:ascii="Times New Roman" w:eastAsia="Times New Roman" w:hAnsi="Times New Roman" w:cs="Times New Roman"/>
                <w:color w:val="010101"/>
                <w:sz w:val="24"/>
              </w:rPr>
              <w:t>использования</w:t>
            </w:r>
            <w:proofErr w:type="gramEnd"/>
            <w:r w:rsidR="00CF63E5" w:rsidRPr="00CF63E5">
              <w:rPr>
                <w:rFonts w:ascii="Times New Roman" w:eastAsia="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 </w:t>
            </w:r>
            <w:r w:rsidRPr="00CD7A4D">
              <w:rPr>
                <w:rFonts w:ascii="Times New Roman" w:eastAsia="Times New Roman" w:hAnsi="Times New Roman" w:cs="Times New Roman"/>
                <w:color w:val="010101"/>
                <w:sz w:val="24"/>
              </w:rPr>
              <w:t>(далее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lastRenderedPageBreak/>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lastRenderedPageBreak/>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1D6CC3">
              <w:rPr>
                <w:rFonts w:ascii="Times New Roman" w:eastAsia="Times New Roman" w:hAnsi="Times New Roman" w:cs="Times New Roman"/>
                <w:color w:val="010101"/>
                <w:sz w:val="24"/>
              </w:rPr>
              <w:lastRenderedPageBreak/>
              <w:t>администрации городского округа Тейково Ивановской области, 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sidR="00CF63E5" w:rsidRPr="00CD7A4D">
              <w:rPr>
                <w:rFonts w:ascii="Times New Roman" w:hAnsi="Times New Roman" w:cs="Times New Roman"/>
                <w:color w:val="010101"/>
                <w:sz w:val="24"/>
              </w:rPr>
              <w:t xml:space="preserve">контроля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области</w:t>
            </w:r>
            <w:r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 контрольных мероприятий, установленных настоящим Положением;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к  муниципальному контролю </w:t>
            </w:r>
            <w:r w:rsidR="00CF63E5" w:rsidRPr="00CF63E5">
              <w:rPr>
                <w:rFonts w:ascii="Times New Roman" w:hAnsi="Times New Roman" w:cs="Times New Roman"/>
                <w:color w:val="010101"/>
                <w:sz w:val="24"/>
              </w:rPr>
              <w:t xml:space="preserve">в области охраны и </w:t>
            </w:r>
            <w:proofErr w:type="gramStart"/>
            <w:r w:rsidR="00CF63E5" w:rsidRPr="00CF63E5">
              <w:rPr>
                <w:rFonts w:ascii="Times New Roman" w:hAnsi="Times New Roman" w:cs="Times New Roman"/>
                <w:color w:val="010101"/>
                <w:sz w:val="24"/>
              </w:rPr>
              <w:t>использования</w:t>
            </w:r>
            <w:proofErr w:type="gramEnd"/>
            <w:r w:rsidR="00CF63E5" w:rsidRPr="00CF63E5">
              <w:rPr>
                <w:rFonts w:ascii="Times New Roman" w:hAnsi="Times New Roman" w:cs="Times New Roman"/>
                <w:color w:val="010101"/>
                <w:sz w:val="24"/>
              </w:rPr>
              <w:t xml:space="preserve"> особо охраняемых природных территорий местного значения в границах городского округа Тейково Ивановской </w:t>
            </w:r>
            <w:r w:rsidR="00CF63E5" w:rsidRPr="00CF63E5">
              <w:rPr>
                <w:rFonts w:ascii="Times New Roman" w:hAnsi="Times New Roman" w:cs="Times New Roman"/>
                <w:color w:val="010101"/>
                <w:sz w:val="24"/>
              </w:rPr>
              <w:lastRenderedPageBreak/>
              <w:t>области</w:t>
            </w:r>
            <w:r w:rsidR="004369BC">
              <w:rPr>
                <w:rFonts w:ascii="Times New Roman" w:hAnsi="Times New Roman" w:cs="Times New Roman"/>
                <w:color w:val="010101"/>
                <w:sz w:val="24"/>
              </w:rPr>
              <w:t>, то</w:t>
            </w:r>
            <w:r w:rsidR="00CF63E5" w:rsidRPr="00CF63E5">
              <w:rPr>
                <w:rFonts w:ascii="Times New Roman" w:hAnsi="Times New Roman" w:cs="Times New Roman"/>
                <w:color w:val="010101"/>
                <w:sz w:val="24"/>
              </w:rPr>
              <w:t xml:space="preserve"> </w:t>
            </w:r>
            <w:r w:rsidRPr="001D6CC3">
              <w:rPr>
                <w:rFonts w:ascii="Times New Roman" w:hAnsi="Times New Roman" w:cs="Times New Roman"/>
                <w:sz w:val="24"/>
                <w:szCs w:val="22"/>
              </w:rPr>
              <w:t>даются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 xml:space="preserve">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w:t>
            </w:r>
            <w:r w:rsidRPr="001D6CC3">
              <w:rPr>
                <w:rFonts w:ascii="Times New Roman" w:hAnsi="Times New Roman" w:cs="Times New Roman"/>
                <w:sz w:val="24"/>
              </w:rPr>
              <w:lastRenderedPageBreak/>
              <w:t>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1D6CC3">
              <w:rPr>
                <w:rFonts w:ascii="Times New Roman" w:hAnsi="Times New Roman" w:cs="Times New Roman"/>
                <w:b/>
                <w:sz w:val="24"/>
              </w:rPr>
              <w:t>3</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07EE5">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w:t>
            </w:r>
            <w:r w:rsidR="00907EE5" w:rsidRPr="00907EE5">
              <w:rPr>
                <w:rFonts w:ascii="Times New Roman" w:eastAsia="Times New Roman" w:hAnsi="Times New Roman" w:cs="Times New Roman"/>
                <w:bCs/>
                <w:color w:val="010101"/>
                <w:sz w:val="24"/>
                <w:szCs w:val="28"/>
              </w:rPr>
              <w:t xml:space="preserve"> в области охраны и использования особо охраняемых природных территорий на территории городского округа Тейково Ивановской области.</w:t>
            </w:r>
            <w:r w:rsidRPr="00D83940">
              <w:rPr>
                <w:rFonts w:ascii="Times New Roman" w:eastAsia="Times New Roman" w:hAnsi="Times New Roman" w:cs="Times New Roman"/>
                <w:bCs/>
                <w:color w:val="010101"/>
                <w:sz w:val="24"/>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1C48A5"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lang w:val="en-US"/>
              </w:rPr>
            </w:pPr>
            <w:r w:rsidRPr="00D83940">
              <w:rPr>
                <w:rFonts w:ascii="Times New Roman" w:eastAsia="Times New Roman" w:hAnsi="Times New Roman" w:cs="Times New Roman"/>
                <w:bCs/>
                <w:color w:val="010101"/>
                <w:sz w:val="24"/>
                <w:szCs w:val="28"/>
              </w:rPr>
              <w:t xml:space="preserve">не менее </w:t>
            </w:r>
            <w:r w:rsidR="001C48A5">
              <w:rPr>
                <w:rFonts w:ascii="Times New Roman" w:eastAsia="Times New Roman" w:hAnsi="Times New Roman" w:cs="Times New Roman"/>
                <w:bCs/>
                <w:color w:val="010101"/>
                <w:sz w:val="24"/>
                <w:szCs w:val="28"/>
                <w:lang w:val="en-US"/>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A83D6C">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006F3323" w:rsidRPr="00F64624">
        <w:rPr>
          <w:rFonts w:ascii="Times New Roman" w:hAnsi="Times New Roman" w:cs="Times New Roman"/>
          <w:sz w:val="28"/>
          <w:szCs w:val="28"/>
        </w:rPr>
        <w:t xml:space="preserve">муниципального </w:t>
      </w:r>
      <w:r w:rsidR="006F3323" w:rsidRPr="00EC1591">
        <w:rPr>
          <w:rFonts w:ascii="Times New Roman" w:hAnsi="Times New Roman" w:cs="Times New Roman"/>
          <w:sz w:val="28"/>
          <w:szCs w:val="28"/>
        </w:rPr>
        <w:t xml:space="preserve">контроля в области охраны и </w:t>
      </w:r>
      <w:proofErr w:type="gramStart"/>
      <w:r w:rsidR="006F3323" w:rsidRPr="00EC1591">
        <w:rPr>
          <w:rFonts w:ascii="Times New Roman" w:hAnsi="Times New Roman" w:cs="Times New Roman"/>
          <w:sz w:val="28"/>
          <w:szCs w:val="28"/>
        </w:rPr>
        <w:t>использования</w:t>
      </w:r>
      <w:proofErr w:type="gramEnd"/>
      <w:r w:rsidR="006F3323" w:rsidRPr="00EC1591">
        <w:rPr>
          <w:rFonts w:ascii="Times New Roman" w:hAnsi="Times New Roman" w:cs="Times New Roman"/>
          <w:sz w:val="28"/>
          <w:szCs w:val="28"/>
        </w:rPr>
        <w:t xml:space="preserve"> особо охраняемых природных территорий</w:t>
      </w:r>
      <w:r w:rsidR="006F3323">
        <w:rPr>
          <w:rFonts w:ascii="Times New Roman" w:hAnsi="Times New Roman" w:cs="Times New Roman"/>
          <w:sz w:val="28"/>
          <w:szCs w:val="28"/>
        </w:rPr>
        <w:t xml:space="preserve">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1C48A5"/>
    <w:rsid w:val="001D6CC3"/>
    <w:rsid w:val="001E5B8C"/>
    <w:rsid w:val="00260C9A"/>
    <w:rsid w:val="002813CF"/>
    <w:rsid w:val="00292D9C"/>
    <w:rsid w:val="004369BC"/>
    <w:rsid w:val="00686394"/>
    <w:rsid w:val="006B2887"/>
    <w:rsid w:val="006C2C54"/>
    <w:rsid w:val="006F3323"/>
    <w:rsid w:val="007647F1"/>
    <w:rsid w:val="008629FF"/>
    <w:rsid w:val="00862B67"/>
    <w:rsid w:val="00865C26"/>
    <w:rsid w:val="00884F01"/>
    <w:rsid w:val="008C1D01"/>
    <w:rsid w:val="008E445B"/>
    <w:rsid w:val="00907EE5"/>
    <w:rsid w:val="009429C2"/>
    <w:rsid w:val="00971A05"/>
    <w:rsid w:val="009A3B76"/>
    <w:rsid w:val="009A4615"/>
    <w:rsid w:val="009C3684"/>
    <w:rsid w:val="00A0779A"/>
    <w:rsid w:val="00A650CD"/>
    <w:rsid w:val="00A83D6C"/>
    <w:rsid w:val="00B52B74"/>
    <w:rsid w:val="00B53DF9"/>
    <w:rsid w:val="00C36C91"/>
    <w:rsid w:val="00C8677A"/>
    <w:rsid w:val="00CD7A4D"/>
    <w:rsid w:val="00CF63E5"/>
    <w:rsid w:val="00D06344"/>
    <w:rsid w:val="00D07E44"/>
    <w:rsid w:val="00D358AE"/>
    <w:rsid w:val="00D83940"/>
    <w:rsid w:val="00DE5632"/>
    <w:rsid w:val="00E16A1F"/>
    <w:rsid w:val="00EB04C2"/>
    <w:rsid w:val="00EC1591"/>
    <w:rsid w:val="00F64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AE"/>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B53DF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11</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Анастасия Сергеевна Маракуева</cp:lastModifiedBy>
  <cp:revision>22</cp:revision>
  <cp:lastPrinted>2022-09-23T10:17:00Z</cp:lastPrinted>
  <dcterms:created xsi:type="dcterms:W3CDTF">2022-08-29T06:52:00Z</dcterms:created>
  <dcterms:modified xsi:type="dcterms:W3CDTF">2022-09-23T10:23:00Z</dcterms:modified>
</cp:coreProperties>
</file>