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C8" w:rsidRDefault="001A41C8" w:rsidP="00915F39">
      <w:pPr>
        <w:spacing w:after="0"/>
        <w:ind w:right="-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C8" w:rsidRPr="00D5432C" w:rsidRDefault="001A41C8" w:rsidP="00915F3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C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1A41C8" w:rsidRDefault="001A41C8" w:rsidP="00915F3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C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260DBD" w:rsidRPr="00D5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AB7" w:rsidRPr="00D5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BD" w:rsidRPr="00D5432C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34183" w:rsidRPr="00D5432C" w:rsidRDefault="00934183" w:rsidP="00915F3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1C8" w:rsidRDefault="001A41C8" w:rsidP="00915F3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41C8" w:rsidRDefault="001A41C8" w:rsidP="00C037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41C8" w:rsidRPr="009540DF" w:rsidRDefault="001A41C8" w:rsidP="00C037D3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>от  2</w:t>
      </w:r>
      <w:r w:rsidR="00211AB7"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260DBD"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260DBD"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9540DF">
        <w:rPr>
          <w:rFonts w:ascii="Times New Roman" w:hAnsi="Times New Roman" w:cs="Times New Roman"/>
          <w:b w:val="0"/>
          <w:sz w:val="28"/>
          <w:szCs w:val="28"/>
        </w:rPr>
        <w:tab/>
      </w:r>
      <w:r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66B26"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  <w:r w:rsidR="00915F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66B26"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9540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</w:t>
      </w:r>
      <w:r w:rsidR="00915F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73</w:t>
      </w:r>
    </w:p>
    <w:p w:rsidR="0008577F" w:rsidRDefault="001A41C8" w:rsidP="00C037D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540DF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934183" w:rsidRPr="009540DF" w:rsidRDefault="00934183" w:rsidP="00C037D3">
      <w:pPr>
        <w:pStyle w:val="ConsPlusTitl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577F" w:rsidRPr="009540DF" w:rsidRDefault="1F92EE05" w:rsidP="00C037D3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9540DF">
        <w:rPr>
          <w:rFonts w:ascii="Times New Roman" w:hAnsi="Times New Roman" w:cs="Times New Roman"/>
          <w:sz w:val="28"/>
          <w:szCs w:val="28"/>
        </w:rPr>
        <w:t>О  мене квартиры</w:t>
      </w:r>
    </w:p>
    <w:p w:rsidR="0008577F" w:rsidRPr="009540DF" w:rsidRDefault="0008577F" w:rsidP="00C0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7F" w:rsidRPr="009540DF" w:rsidRDefault="0008577F" w:rsidP="00915F39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540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6B26" w:rsidRPr="009540DF">
        <w:rPr>
          <w:rFonts w:ascii="Times New Roman" w:hAnsi="Times New Roman" w:cs="Times New Roman"/>
          <w:sz w:val="28"/>
          <w:szCs w:val="28"/>
        </w:rPr>
        <w:t xml:space="preserve"> пунктом 3 части 1 статьи 16, частью 1 статьи 51 Федерального закона от 06.10.2003 №131-ФЗ «Об общих принципах организации местного самоуправления в РФ»,  руководствуясь пунктом 3 статьи 6, статьей 44 Устава городского округа Тейково</w:t>
      </w:r>
      <w:r w:rsidR="00211AB7" w:rsidRPr="009540D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A41C8" w:rsidRPr="00934183">
        <w:rPr>
          <w:rFonts w:ascii="Times New Roman" w:hAnsi="Times New Roman" w:cs="Times New Roman"/>
          <w:sz w:val="28"/>
          <w:szCs w:val="28"/>
        </w:rPr>
        <w:t>,</w:t>
      </w:r>
      <w:r w:rsidR="00F53C11" w:rsidRPr="0093418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11AB7" w:rsidRPr="0093418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53C11" w:rsidRPr="00934183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ешением городской Думы городского округа Тейково от 28.10.2011 №115 «Об утверждении</w:t>
      </w:r>
      <w:r w:rsidR="00F53C11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о порядке управления и распоряжения муниципальным имуществом, находящимся в</w:t>
      </w:r>
      <w:proofErr w:type="gramEnd"/>
      <w:r w:rsidR="00F53C11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собственности городского округа Тейково Ивановской области»</w:t>
      </w:r>
      <w:r w:rsidR="00CE6D00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0DBD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  <w:r w:rsidR="00211AB7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60DBD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городского округа Тейково Ивановской области от 07.06.2022 №158</w:t>
      </w:r>
      <w:r w:rsidR="00211AB7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признании жилого помещения непригодным для проживания»</w:t>
      </w:r>
      <w:r w:rsidR="00934183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r w:rsidR="001A41C8" w:rsidRPr="00954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7F" w:rsidRPr="009540DF" w:rsidRDefault="0008577F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DBD" w:rsidRPr="009540DF" w:rsidRDefault="001A41C8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D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8577F" w:rsidRPr="009540DF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  <w:r w:rsidR="00211AB7" w:rsidRPr="00954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BD" w:rsidRPr="009540DF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08577F" w:rsidRDefault="0008577F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40DF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934183" w:rsidRPr="009540DF" w:rsidRDefault="00934183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577F" w:rsidRPr="009540DF" w:rsidRDefault="00CE6D00" w:rsidP="00934183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0DF">
        <w:rPr>
          <w:rFonts w:ascii="Times New Roman" w:hAnsi="Times New Roman" w:cs="Times New Roman"/>
          <w:sz w:val="28"/>
          <w:szCs w:val="28"/>
        </w:rPr>
        <w:t xml:space="preserve">1. Разрешить </w:t>
      </w:r>
      <w:r w:rsidR="00211AB7" w:rsidRPr="009540DF">
        <w:rPr>
          <w:rFonts w:ascii="Times New Roman" w:hAnsi="Times New Roman" w:cs="Times New Roman"/>
          <w:sz w:val="28"/>
          <w:szCs w:val="28"/>
        </w:rPr>
        <w:t>а</w:t>
      </w:r>
      <w:r w:rsidR="004072A6" w:rsidRPr="009540DF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Тейково </w:t>
      </w:r>
      <w:r w:rsidR="00211AB7" w:rsidRPr="009540D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540DF">
        <w:rPr>
          <w:rFonts w:ascii="Times New Roman" w:hAnsi="Times New Roman" w:cs="Times New Roman"/>
          <w:sz w:val="28"/>
          <w:szCs w:val="28"/>
        </w:rPr>
        <w:t>произвести мену квартиры</w:t>
      </w:r>
      <w:r w:rsidR="0008577F" w:rsidRPr="009540DF">
        <w:rPr>
          <w:rFonts w:ascii="Times New Roman" w:hAnsi="Times New Roman" w:cs="Times New Roman"/>
          <w:sz w:val="28"/>
          <w:szCs w:val="28"/>
        </w:rPr>
        <w:t xml:space="preserve"> </w:t>
      </w:r>
      <w:r w:rsidR="00980E09" w:rsidRPr="009540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1AB7" w:rsidRPr="009540DF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="00980E09" w:rsidRPr="009540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0E09" w:rsidRPr="009540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0E09" w:rsidRPr="009540DF">
        <w:rPr>
          <w:rFonts w:ascii="Times New Roman" w:hAnsi="Times New Roman" w:cs="Times New Roman"/>
          <w:sz w:val="28"/>
          <w:szCs w:val="28"/>
        </w:rPr>
        <w:t>ейково</w:t>
      </w:r>
      <w:r w:rsidR="00934183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  <w:r w:rsidR="00980E09" w:rsidRPr="009540D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260DBD" w:rsidRPr="009540DF">
        <w:rPr>
          <w:rFonts w:ascii="Times New Roman" w:hAnsi="Times New Roman" w:cs="Times New Roman"/>
          <w:sz w:val="28"/>
          <w:szCs w:val="28"/>
        </w:rPr>
        <w:t>Новоженова</w:t>
      </w:r>
      <w:proofErr w:type="spellEnd"/>
      <w:r w:rsidR="00934183">
        <w:rPr>
          <w:rFonts w:ascii="Times New Roman" w:hAnsi="Times New Roman" w:cs="Times New Roman"/>
          <w:sz w:val="28"/>
          <w:szCs w:val="28"/>
        </w:rPr>
        <w:t>,</w:t>
      </w:r>
      <w:r w:rsidR="00D451FD" w:rsidRPr="009540DF">
        <w:rPr>
          <w:rFonts w:ascii="Times New Roman" w:hAnsi="Times New Roman" w:cs="Times New Roman"/>
          <w:sz w:val="28"/>
          <w:szCs w:val="28"/>
        </w:rPr>
        <w:t xml:space="preserve"> д.1, кв.46</w:t>
      </w:r>
      <w:r w:rsidR="00980E09" w:rsidRPr="009540DF">
        <w:rPr>
          <w:rFonts w:ascii="Times New Roman" w:hAnsi="Times New Roman" w:cs="Times New Roman"/>
          <w:sz w:val="28"/>
          <w:szCs w:val="28"/>
        </w:rPr>
        <w:t>, взамен квартиры непригодной для проживания</w:t>
      </w:r>
      <w:r w:rsidR="00934183">
        <w:rPr>
          <w:rFonts w:ascii="Times New Roman" w:hAnsi="Times New Roman" w:cs="Times New Roman"/>
          <w:sz w:val="28"/>
          <w:szCs w:val="28"/>
        </w:rPr>
        <w:t>,</w:t>
      </w:r>
      <w:r w:rsidR="00980E09" w:rsidRPr="009540DF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260DBD" w:rsidRPr="009540DF">
        <w:rPr>
          <w:rFonts w:ascii="Times New Roman" w:hAnsi="Times New Roman" w:cs="Times New Roman"/>
          <w:sz w:val="28"/>
          <w:szCs w:val="28"/>
        </w:rPr>
        <w:t>й</w:t>
      </w:r>
      <w:r w:rsidR="00980E09" w:rsidRPr="009540DF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211AB7" w:rsidRPr="009540DF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="00980E09" w:rsidRPr="009540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80E09" w:rsidRPr="009540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0E09" w:rsidRPr="009540DF">
        <w:rPr>
          <w:rFonts w:ascii="Times New Roman" w:hAnsi="Times New Roman" w:cs="Times New Roman"/>
          <w:sz w:val="28"/>
          <w:szCs w:val="28"/>
        </w:rPr>
        <w:t>ейково ул.</w:t>
      </w:r>
      <w:r w:rsidR="00260DBD" w:rsidRPr="009540DF">
        <w:rPr>
          <w:rFonts w:ascii="Times New Roman" w:hAnsi="Times New Roman" w:cs="Times New Roman"/>
          <w:sz w:val="28"/>
          <w:szCs w:val="28"/>
        </w:rPr>
        <w:t xml:space="preserve"> 1-я Красная д. 9 «</w:t>
      </w:r>
      <w:proofErr w:type="spellStart"/>
      <w:r w:rsidR="00260DBD" w:rsidRPr="009540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60DBD" w:rsidRPr="009540DF">
        <w:rPr>
          <w:rFonts w:ascii="Times New Roman" w:hAnsi="Times New Roman" w:cs="Times New Roman"/>
          <w:sz w:val="28"/>
          <w:szCs w:val="28"/>
        </w:rPr>
        <w:t>»</w:t>
      </w:r>
      <w:r w:rsidR="00211AB7" w:rsidRPr="009540DF">
        <w:rPr>
          <w:rFonts w:ascii="Times New Roman" w:hAnsi="Times New Roman" w:cs="Times New Roman"/>
          <w:sz w:val="28"/>
          <w:szCs w:val="28"/>
        </w:rPr>
        <w:t>,</w:t>
      </w:r>
      <w:r w:rsidR="00260DBD" w:rsidRPr="009540DF">
        <w:rPr>
          <w:rFonts w:ascii="Times New Roman" w:hAnsi="Times New Roman" w:cs="Times New Roman"/>
          <w:sz w:val="28"/>
          <w:szCs w:val="28"/>
        </w:rPr>
        <w:t xml:space="preserve">  кв.1</w:t>
      </w:r>
      <w:r w:rsidR="00211AB7" w:rsidRPr="009540DF">
        <w:rPr>
          <w:rFonts w:ascii="Times New Roman" w:hAnsi="Times New Roman" w:cs="Times New Roman"/>
          <w:sz w:val="28"/>
          <w:szCs w:val="28"/>
        </w:rPr>
        <w:t>,</w:t>
      </w:r>
      <w:r w:rsidR="00260DBD" w:rsidRPr="009540DF">
        <w:rPr>
          <w:rFonts w:ascii="Times New Roman" w:hAnsi="Times New Roman" w:cs="Times New Roman"/>
          <w:sz w:val="28"/>
          <w:szCs w:val="28"/>
        </w:rPr>
        <w:t xml:space="preserve"> </w:t>
      </w:r>
      <w:r w:rsidR="00980E09" w:rsidRPr="009540DF">
        <w:rPr>
          <w:rFonts w:ascii="Times New Roman" w:hAnsi="Times New Roman" w:cs="Times New Roman"/>
          <w:sz w:val="28"/>
          <w:szCs w:val="28"/>
        </w:rPr>
        <w:t xml:space="preserve"> принадлежащей </w:t>
      </w:r>
      <w:proofErr w:type="spellStart"/>
      <w:r w:rsidR="004C4DB5" w:rsidRPr="009540DF">
        <w:rPr>
          <w:rFonts w:ascii="Times New Roman" w:hAnsi="Times New Roman" w:cs="Times New Roman"/>
          <w:sz w:val="28"/>
          <w:szCs w:val="28"/>
        </w:rPr>
        <w:t>Кочину</w:t>
      </w:r>
      <w:proofErr w:type="spellEnd"/>
      <w:r w:rsidR="004C4DB5" w:rsidRPr="009540DF">
        <w:rPr>
          <w:rFonts w:ascii="Times New Roman" w:hAnsi="Times New Roman" w:cs="Times New Roman"/>
          <w:sz w:val="28"/>
          <w:szCs w:val="28"/>
        </w:rPr>
        <w:t xml:space="preserve"> Евгению Анатольевичу</w:t>
      </w:r>
      <w:r w:rsidR="00980E09" w:rsidRPr="009540DF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08577F" w:rsidRPr="00954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295" w:rsidRPr="009540DF" w:rsidRDefault="00050295" w:rsidP="0093418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0DF">
        <w:rPr>
          <w:rFonts w:ascii="Times New Roman" w:eastAsia="Times New Roman" w:hAnsi="Times New Roman" w:cs="Times New Roman"/>
          <w:sz w:val="28"/>
          <w:szCs w:val="28"/>
        </w:rPr>
        <w:t>2. К</w:t>
      </w:r>
      <w:r w:rsidR="00003B2E" w:rsidRPr="009540DF">
        <w:rPr>
          <w:rFonts w:ascii="Times New Roman" w:eastAsia="Times New Roman" w:hAnsi="Times New Roman" w:cs="Times New Roman"/>
          <w:sz w:val="28"/>
          <w:szCs w:val="28"/>
        </w:rPr>
        <w:t xml:space="preserve">омитету по управлению муниципальным имуществом и земельным отношениям администрации </w:t>
      </w:r>
      <w:r w:rsidR="00934183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Тейково Ивановской области </w:t>
      </w:r>
      <w:r w:rsidRPr="009540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аключить договор мены квартиры, расположенной по адресу: </w:t>
      </w:r>
      <w:proofErr w:type="gramStart"/>
      <w:r w:rsidR="00211AB7" w:rsidRPr="009540DF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г. Тейков</w:t>
      </w:r>
      <w:r w:rsidR="004C4DB5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о, ул. </w:t>
      </w:r>
      <w:proofErr w:type="spellStart"/>
      <w:r w:rsidR="004C4DB5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Новоженова</w:t>
      </w:r>
      <w:proofErr w:type="spellEnd"/>
      <w:r w:rsidR="00A32693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="00D451FD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, кв.</w:t>
      </w:r>
      <w:r w:rsidR="00D451FD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общей площадью</w:t>
      </w:r>
      <w:r w:rsidR="00CF54EE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62,83 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кв.м., принадлежащей городскому округа Тейково </w:t>
      </w:r>
      <w:r w:rsidR="00211AB7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Ивановской области 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муниципальное имущество),  и  квартиры, расположенной по адресу:</w:t>
      </w:r>
      <w:proofErr w:type="gramEnd"/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1AB7" w:rsidRPr="009540DF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ейково, ул. </w:t>
      </w:r>
      <w:r w:rsidR="004C4DB5" w:rsidRPr="009540DF">
        <w:rPr>
          <w:rFonts w:ascii="Times New Roman" w:hAnsi="Times New Roman" w:cs="Times New Roman"/>
          <w:sz w:val="28"/>
          <w:szCs w:val="28"/>
        </w:rPr>
        <w:t>1-я Красная</w:t>
      </w:r>
      <w:r w:rsidR="00934183">
        <w:rPr>
          <w:rFonts w:ascii="Times New Roman" w:hAnsi="Times New Roman" w:cs="Times New Roman"/>
          <w:sz w:val="28"/>
          <w:szCs w:val="28"/>
        </w:rPr>
        <w:t>,</w:t>
      </w:r>
      <w:r w:rsidR="004C4DB5" w:rsidRPr="009540DF">
        <w:rPr>
          <w:rFonts w:ascii="Times New Roman" w:hAnsi="Times New Roman" w:cs="Times New Roman"/>
          <w:sz w:val="28"/>
          <w:szCs w:val="28"/>
        </w:rPr>
        <w:t xml:space="preserve"> д. 9 «</w:t>
      </w:r>
      <w:proofErr w:type="spellStart"/>
      <w:r w:rsidR="004C4DB5" w:rsidRPr="009540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C4DB5" w:rsidRPr="009540DF">
        <w:rPr>
          <w:rFonts w:ascii="Times New Roman" w:hAnsi="Times New Roman" w:cs="Times New Roman"/>
          <w:sz w:val="28"/>
          <w:szCs w:val="28"/>
        </w:rPr>
        <w:t>»</w:t>
      </w:r>
      <w:r w:rsidR="00211AB7" w:rsidRPr="009540DF">
        <w:rPr>
          <w:rFonts w:ascii="Times New Roman" w:hAnsi="Times New Roman" w:cs="Times New Roman"/>
          <w:sz w:val="28"/>
          <w:szCs w:val="28"/>
        </w:rPr>
        <w:t>,</w:t>
      </w:r>
      <w:r w:rsidR="004C4DB5" w:rsidRPr="009540DF">
        <w:rPr>
          <w:rFonts w:ascii="Times New Roman" w:hAnsi="Times New Roman" w:cs="Times New Roman"/>
          <w:sz w:val="28"/>
          <w:szCs w:val="28"/>
        </w:rPr>
        <w:t xml:space="preserve">  кв.1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6D376C" w:rsidRPr="009540DF">
        <w:rPr>
          <w:rFonts w:ascii="Times New Roman" w:hAnsi="Times New Roman" w:cs="Times New Roman"/>
          <w:sz w:val="28"/>
          <w:szCs w:val="28"/>
        </w:rPr>
        <w:t>37:26</w:t>
      </w:r>
      <w:r w:rsidRPr="009540DF">
        <w:rPr>
          <w:rFonts w:ascii="Times New Roman" w:hAnsi="Times New Roman" w:cs="Times New Roman"/>
          <w:sz w:val="28"/>
          <w:szCs w:val="28"/>
        </w:rPr>
        <w:t>:0</w:t>
      </w:r>
      <w:r w:rsidR="00CF54EE" w:rsidRPr="009540DF">
        <w:rPr>
          <w:rFonts w:ascii="Times New Roman" w:hAnsi="Times New Roman" w:cs="Times New Roman"/>
          <w:sz w:val="28"/>
          <w:szCs w:val="28"/>
        </w:rPr>
        <w:t>2</w:t>
      </w:r>
      <w:r w:rsidRPr="009540DF">
        <w:rPr>
          <w:rFonts w:ascii="Times New Roman" w:hAnsi="Times New Roman" w:cs="Times New Roman"/>
          <w:sz w:val="28"/>
          <w:szCs w:val="28"/>
        </w:rPr>
        <w:t>0</w:t>
      </w:r>
      <w:r w:rsidR="00CF54EE" w:rsidRPr="009540DF">
        <w:rPr>
          <w:rFonts w:ascii="Times New Roman" w:hAnsi="Times New Roman" w:cs="Times New Roman"/>
          <w:sz w:val="28"/>
          <w:szCs w:val="28"/>
        </w:rPr>
        <w:t>111</w:t>
      </w:r>
      <w:r w:rsidRPr="009540DF">
        <w:rPr>
          <w:rFonts w:ascii="Times New Roman" w:hAnsi="Times New Roman" w:cs="Times New Roman"/>
          <w:sz w:val="28"/>
          <w:szCs w:val="28"/>
        </w:rPr>
        <w:t>:</w:t>
      </w:r>
      <w:r w:rsidR="006D376C" w:rsidRPr="009540DF">
        <w:rPr>
          <w:rFonts w:ascii="Times New Roman" w:hAnsi="Times New Roman" w:cs="Times New Roman"/>
          <w:sz w:val="28"/>
          <w:szCs w:val="28"/>
        </w:rPr>
        <w:t>1</w:t>
      </w:r>
      <w:r w:rsidR="00CF54EE" w:rsidRPr="009540DF">
        <w:rPr>
          <w:rFonts w:ascii="Times New Roman" w:hAnsi="Times New Roman" w:cs="Times New Roman"/>
          <w:sz w:val="28"/>
          <w:szCs w:val="28"/>
        </w:rPr>
        <w:t>26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общей площадью </w:t>
      </w:r>
      <w:r w:rsidR="00CF54EE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54EE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кв.м., принадлежащ</w:t>
      </w:r>
      <w:r w:rsidR="00A32693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ей  </w:t>
      </w:r>
      <w:proofErr w:type="spellStart"/>
      <w:r w:rsidR="004C4DB5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Кочину</w:t>
      </w:r>
      <w:proofErr w:type="spellEnd"/>
      <w:r w:rsidR="00A32693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DB5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11AB7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вгению </w:t>
      </w:r>
      <w:r w:rsidR="004C4DB5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11AB7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натольевичу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3B2E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</w:t>
      </w:r>
      <w:r w:rsidR="00003B2E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регистрации права от 04.03.2022</w:t>
      </w:r>
      <w:r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003B2E" w:rsidRPr="009540DF">
        <w:rPr>
          <w:rFonts w:ascii="Times New Roman" w:hAnsi="Times New Roman" w:cs="Times New Roman"/>
          <w:sz w:val="28"/>
          <w:szCs w:val="28"/>
          <w:shd w:val="clear" w:color="auto" w:fill="FFFFFF"/>
        </w:rPr>
        <w:t>37:26:020111:126-37/043/2022-4</w:t>
      </w:r>
      <w:r w:rsidRPr="009540DF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7E108D" w:rsidRPr="009540DF" w:rsidRDefault="00050295" w:rsidP="00934183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0DF">
        <w:rPr>
          <w:rFonts w:ascii="Times New Roman" w:hAnsi="Times New Roman" w:cs="Times New Roman"/>
          <w:sz w:val="28"/>
          <w:szCs w:val="28"/>
        </w:rPr>
        <w:t xml:space="preserve">3. </w:t>
      </w:r>
      <w:r w:rsidR="001D5FA9" w:rsidRPr="009540DF">
        <w:rPr>
          <w:rFonts w:ascii="Times New Roman" w:hAnsi="Times New Roman" w:cs="Times New Roman"/>
          <w:sz w:val="28"/>
          <w:szCs w:val="28"/>
        </w:rPr>
        <w:t>Мену квартир, указанных в пункте 1 настоящего решения, произвести без доплаты.</w:t>
      </w:r>
    </w:p>
    <w:p w:rsidR="001D5FA9" w:rsidRDefault="001D5FA9" w:rsidP="00934183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0D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proofErr w:type="gramStart"/>
      <w:r w:rsidRPr="009540DF">
        <w:rPr>
          <w:rFonts w:ascii="Times New Roman" w:hAnsi="Times New Roman" w:cs="Times New Roman"/>
          <w:sz w:val="28"/>
          <w:szCs w:val="28"/>
        </w:rPr>
        <w:t>с</w:t>
      </w:r>
      <w:r w:rsidR="00211AB7" w:rsidRPr="009540DF">
        <w:rPr>
          <w:rFonts w:ascii="Times New Roman" w:hAnsi="Times New Roman" w:cs="Times New Roman"/>
          <w:sz w:val="28"/>
          <w:szCs w:val="28"/>
        </w:rPr>
        <w:t xml:space="preserve"> даты подписания</w:t>
      </w:r>
      <w:proofErr w:type="gramEnd"/>
      <w:r w:rsidRPr="009540DF">
        <w:rPr>
          <w:rFonts w:ascii="Times New Roman" w:hAnsi="Times New Roman" w:cs="Times New Roman"/>
          <w:sz w:val="28"/>
          <w:szCs w:val="28"/>
        </w:rPr>
        <w:t>.</w:t>
      </w:r>
    </w:p>
    <w:p w:rsidR="00934183" w:rsidRPr="00934183" w:rsidRDefault="00934183" w:rsidP="00934183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183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934183" w:rsidRPr="00334396" w:rsidRDefault="00934183" w:rsidP="00934183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4183" w:rsidRPr="00334396" w:rsidRDefault="00934183" w:rsidP="00934183">
      <w:pPr>
        <w:pStyle w:val="a8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934183" w:rsidRPr="00334396" w:rsidRDefault="00934183" w:rsidP="00934183">
      <w:pPr>
        <w:pStyle w:val="a8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934183" w:rsidRPr="00334396" w:rsidRDefault="00934183" w:rsidP="00934183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934183" w:rsidRPr="00334396" w:rsidRDefault="00934183" w:rsidP="00934183">
      <w:pPr>
        <w:pStyle w:val="a6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003B2E" w:rsidRDefault="00003B2E" w:rsidP="00003B2E">
      <w:pPr>
        <w:pStyle w:val="1"/>
        <w:ind w:right="-284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211AB7" w:rsidRDefault="00211AB7" w:rsidP="00003B2E">
      <w:pPr>
        <w:pStyle w:val="1"/>
        <w:ind w:right="-284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15F39" w:rsidRDefault="00915F39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003B2E" w:rsidRPr="00934183" w:rsidRDefault="00934183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34183">
        <w:rPr>
          <w:rFonts w:ascii="Times New Roman" w:hAnsi="Times New Roman" w:cs="Times New Roman"/>
          <w:b/>
          <w:iCs/>
          <w:sz w:val="26"/>
          <w:szCs w:val="26"/>
        </w:rPr>
        <w:lastRenderedPageBreak/>
        <w:t>Пояснительная записка</w:t>
      </w:r>
    </w:p>
    <w:p w:rsidR="00934183" w:rsidRPr="00934183" w:rsidRDefault="00934183" w:rsidP="00003B2E">
      <w:pPr>
        <w:pStyle w:val="1"/>
        <w:ind w:right="-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34183" w:rsidRDefault="00934183" w:rsidP="00003B2E">
      <w:pPr>
        <w:pStyle w:val="1"/>
        <w:ind w:right="-284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к решению </w:t>
      </w:r>
      <w:r w:rsidRPr="0093418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Думы городского округа Тейково</w:t>
      </w:r>
      <w:r>
        <w:rPr>
          <w:rFonts w:ascii="Times New Roman" w:hAnsi="Times New Roman" w:cs="Times New Roman"/>
          <w:iCs/>
          <w:sz w:val="26"/>
          <w:szCs w:val="26"/>
        </w:rPr>
        <w:t xml:space="preserve"> Ивановской области</w:t>
      </w:r>
    </w:p>
    <w:p w:rsidR="00003B2E" w:rsidRDefault="00934183" w:rsidP="00003B2E">
      <w:pPr>
        <w:pStyle w:val="1"/>
        <w:ind w:right="-284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«О</w:t>
      </w:r>
      <w:r w:rsidR="00003B2E">
        <w:rPr>
          <w:rFonts w:ascii="Times New Roman" w:hAnsi="Times New Roman" w:cs="Times New Roman"/>
          <w:iCs/>
          <w:sz w:val="26"/>
          <w:szCs w:val="26"/>
        </w:rPr>
        <w:t xml:space="preserve"> мене квартиры</w:t>
      </w:r>
      <w:r>
        <w:rPr>
          <w:rFonts w:ascii="Times New Roman" w:hAnsi="Times New Roman" w:cs="Times New Roman"/>
          <w:iCs/>
          <w:sz w:val="26"/>
          <w:szCs w:val="26"/>
        </w:rPr>
        <w:t>»</w:t>
      </w:r>
    </w:p>
    <w:p w:rsidR="00003B2E" w:rsidRDefault="00003B2E" w:rsidP="00003B2E">
      <w:pPr>
        <w:pStyle w:val="1"/>
        <w:ind w:right="-284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003B2E" w:rsidRDefault="00003B2E" w:rsidP="00003B2E">
      <w:pPr>
        <w:pStyle w:val="1"/>
        <w:ind w:right="-284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D15155" w:rsidRPr="00D15155" w:rsidRDefault="00D15155" w:rsidP="00D15155">
      <w:pPr>
        <w:pStyle w:val="1"/>
        <w:ind w:right="-284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5155">
        <w:rPr>
          <w:rFonts w:ascii="Times New Roman" w:hAnsi="Times New Roman" w:cs="Times New Roman"/>
          <w:iCs/>
          <w:sz w:val="28"/>
          <w:szCs w:val="28"/>
        </w:rPr>
        <w:t>В администрацию городского округа Ивановской области поступило заявление от собственника жилого помещения находящегося по адресу: Ивановская область, г</w:t>
      </w:r>
      <w:proofErr w:type="gramStart"/>
      <w:r w:rsidRPr="00D15155">
        <w:rPr>
          <w:rFonts w:ascii="Times New Roman" w:hAnsi="Times New Roman" w:cs="Times New Roman"/>
          <w:iCs/>
          <w:sz w:val="28"/>
          <w:szCs w:val="28"/>
        </w:rPr>
        <w:t>.Т</w:t>
      </w:r>
      <w:proofErr w:type="gramEnd"/>
      <w:r w:rsidRPr="00D15155">
        <w:rPr>
          <w:rFonts w:ascii="Times New Roman" w:hAnsi="Times New Roman" w:cs="Times New Roman"/>
          <w:iCs/>
          <w:sz w:val="28"/>
          <w:szCs w:val="28"/>
        </w:rPr>
        <w:t xml:space="preserve">ейково, ул. 1-я Красная д.9 «3», кв.1 для признания данного жилого помещения непригодным для проживания. В  реестре казны городского округа Тейково Ивановской области числится нежилое помещение по вышеуказанному адресу. Администрация инициировала проведение экспертизы на непригодность жилого помещения для дальнейшего проживания. </w:t>
      </w:r>
      <w:proofErr w:type="gramStart"/>
      <w:r w:rsidRPr="00D15155">
        <w:rPr>
          <w:rFonts w:ascii="Times New Roman" w:hAnsi="Times New Roman" w:cs="Times New Roman"/>
          <w:iCs/>
          <w:sz w:val="28"/>
          <w:szCs w:val="28"/>
        </w:rPr>
        <w:t>Межведомственная комиссии администрации городского округа Тейково Ивановской области приняла решение признать жилое помещение непригодным для проживания.</w:t>
      </w:r>
      <w:proofErr w:type="gramEnd"/>
      <w:r w:rsidRPr="00D1515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15155">
        <w:rPr>
          <w:rFonts w:ascii="Times New Roman" w:hAnsi="Times New Roman" w:cs="Times New Roman"/>
          <w:iCs/>
          <w:sz w:val="28"/>
          <w:szCs w:val="28"/>
        </w:rPr>
        <w:t>Решение принято в соответствии с Постановлением Правительства РФ от 28.01.2006 №47</w:t>
      </w:r>
      <w:r w:rsidRPr="00D15155">
        <w:rPr>
          <w:sz w:val="28"/>
          <w:szCs w:val="28"/>
        </w:rPr>
        <w:t xml:space="preserve"> </w:t>
      </w:r>
      <w:r w:rsidRPr="00D15155">
        <w:rPr>
          <w:rFonts w:ascii="Times New Roman" w:hAnsi="Times New Roman" w:cs="Times New Roman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D15155">
        <w:rPr>
          <w:rFonts w:ascii="Times New Roman" w:hAnsi="Times New Roman" w:cs="Times New Roman"/>
          <w:iCs/>
          <w:sz w:val="28"/>
          <w:szCs w:val="28"/>
        </w:rPr>
        <w:t>, на основании специализированной организации ООО «Центр энергетических исследований» составившей Технический отчет по результатам обследования строительных конструкций здания расположенного по</w:t>
      </w:r>
      <w:proofErr w:type="gramEnd"/>
      <w:r w:rsidRPr="00D15155">
        <w:rPr>
          <w:rFonts w:ascii="Times New Roman" w:hAnsi="Times New Roman" w:cs="Times New Roman"/>
          <w:iCs/>
          <w:sz w:val="28"/>
          <w:szCs w:val="28"/>
        </w:rPr>
        <w:t xml:space="preserve"> адресу: Ивановская область, г</w:t>
      </w:r>
      <w:proofErr w:type="gramStart"/>
      <w:r w:rsidRPr="00D15155">
        <w:rPr>
          <w:rFonts w:ascii="Times New Roman" w:hAnsi="Times New Roman" w:cs="Times New Roman"/>
          <w:iCs/>
          <w:sz w:val="28"/>
          <w:szCs w:val="28"/>
        </w:rPr>
        <w:t>.Т</w:t>
      </w:r>
      <w:proofErr w:type="gramEnd"/>
      <w:r w:rsidRPr="00D15155">
        <w:rPr>
          <w:rFonts w:ascii="Times New Roman" w:hAnsi="Times New Roman" w:cs="Times New Roman"/>
          <w:iCs/>
          <w:sz w:val="28"/>
          <w:szCs w:val="28"/>
        </w:rPr>
        <w:t>ейково, ул. 1-я Красная д.9.</w:t>
      </w:r>
    </w:p>
    <w:p w:rsidR="00740E6C" w:rsidRDefault="00740E6C" w:rsidP="00003B2E">
      <w:pPr>
        <w:pStyle w:val="1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740E6C" w:rsidRDefault="00740E6C" w:rsidP="00740E6C">
      <w:pPr>
        <w:rPr>
          <w:lang w:eastAsia="en-US"/>
        </w:rPr>
      </w:pPr>
    </w:p>
    <w:p w:rsidR="00740E6C" w:rsidRDefault="00740E6C" w:rsidP="0074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E6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740E6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740E6C" w:rsidRDefault="00740E6C" w:rsidP="0074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E6C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740E6C" w:rsidRDefault="00740E6C" w:rsidP="00740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40E6C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740E6C" w:rsidRDefault="00740E6C" w:rsidP="00740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</w:t>
      </w:r>
    </w:p>
    <w:p w:rsidR="00740E6C" w:rsidRDefault="00740E6C" w:rsidP="00740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отношениям администрации </w:t>
      </w:r>
      <w:proofErr w:type="gramStart"/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городского</w:t>
      </w:r>
      <w:proofErr w:type="gramEnd"/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03B2E" w:rsidRDefault="00740E6C" w:rsidP="00740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округа Тейково Ивановской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____________ Т.В. </w:t>
      </w:r>
      <w:proofErr w:type="spellStart"/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  <w:r w:rsidRPr="00740E6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40E6C" w:rsidRPr="00740E6C" w:rsidRDefault="00740E6C" w:rsidP="00740E6C">
      <w:pPr>
        <w:spacing w:after="0" w:line="240" w:lineRule="auto"/>
        <w:rPr>
          <w:sz w:val="28"/>
          <w:szCs w:val="28"/>
          <w:lang w:eastAsia="en-US"/>
        </w:rPr>
      </w:pPr>
    </w:p>
    <w:sectPr w:rsidR="00740E6C" w:rsidRPr="00740E6C" w:rsidSect="00915F3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746"/>
    <w:multiLevelType w:val="multilevel"/>
    <w:tmpl w:val="B6AEB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EBB1892"/>
    <w:multiLevelType w:val="hybridMultilevel"/>
    <w:tmpl w:val="D14CEDDE"/>
    <w:lvl w:ilvl="0" w:tplc="C2B2A44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290D9E"/>
    <w:multiLevelType w:val="hybridMultilevel"/>
    <w:tmpl w:val="5010F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630D65"/>
    <w:multiLevelType w:val="hybridMultilevel"/>
    <w:tmpl w:val="17AC9014"/>
    <w:lvl w:ilvl="0" w:tplc="896EDD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56"/>
        </w:tabs>
        <w:ind w:left="4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76"/>
        </w:tabs>
        <w:ind w:left="1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16"/>
        </w:tabs>
        <w:ind w:left="2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36"/>
        </w:tabs>
        <w:ind w:left="3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76"/>
        </w:tabs>
        <w:ind w:left="4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96"/>
        </w:tabs>
        <w:ind w:left="5496" w:hanging="360"/>
      </w:pPr>
    </w:lvl>
  </w:abstractNum>
  <w:abstractNum w:abstractNumId="5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7F"/>
    <w:rsid w:val="00003B2E"/>
    <w:rsid w:val="000168DE"/>
    <w:rsid w:val="00050295"/>
    <w:rsid w:val="0008577F"/>
    <w:rsid w:val="000E3BF3"/>
    <w:rsid w:val="000E4E9D"/>
    <w:rsid w:val="001A41C8"/>
    <w:rsid w:val="001D5FA9"/>
    <w:rsid w:val="001F1355"/>
    <w:rsid w:val="00211AB7"/>
    <w:rsid w:val="00255F17"/>
    <w:rsid w:val="00260DBD"/>
    <w:rsid w:val="00322CBD"/>
    <w:rsid w:val="00327AC2"/>
    <w:rsid w:val="004072A6"/>
    <w:rsid w:val="00466B26"/>
    <w:rsid w:val="004B71DF"/>
    <w:rsid w:val="004C4DB5"/>
    <w:rsid w:val="004C7E97"/>
    <w:rsid w:val="00564052"/>
    <w:rsid w:val="00565E3B"/>
    <w:rsid w:val="006619D6"/>
    <w:rsid w:val="006D376C"/>
    <w:rsid w:val="00740E6C"/>
    <w:rsid w:val="0079598D"/>
    <w:rsid w:val="007E108D"/>
    <w:rsid w:val="008E0365"/>
    <w:rsid w:val="00915F39"/>
    <w:rsid w:val="00934183"/>
    <w:rsid w:val="009540DF"/>
    <w:rsid w:val="00980E09"/>
    <w:rsid w:val="00A32693"/>
    <w:rsid w:val="00A61D06"/>
    <w:rsid w:val="00A81801"/>
    <w:rsid w:val="00B227EE"/>
    <w:rsid w:val="00BD0013"/>
    <w:rsid w:val="00C037D3"/>
    <w:rsid w:val="00C871B7"/>
    <w:rsid w:val="00CB2808"/>
    <w:rsid w:val="00CE6D00"/>
    <w:rsid w:val="00CF54EE"/>
    <w:rsid w:val="00D054B3"/>
    <w:rsid w:val="00D15155"/>
    <w:rsid w:val="00D451FD"/>
    <w:rsid w:val="00D5432C"/>
    <w:rsid w:val="00D663E9"/>
    <w:rsid w:val="00DD3EFC"/>
    <w:rsid w:val="00E70FB8"/>
    <w:rsid w:val="00F53C11"/>
    <w:rsid w:val="1F92E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7F"/>
    <w:pPr>
      <w:ind w:left="720"/>
      <w:contextualSpacing/>
    </w:pPr>
  </w:style>
  <w:style w:type="paragraph" w:customStyle="1" w:styleId="ConsPlusNormal">
    <w:name w:val="ConsPlusNormal"/>
    <w:rsid w:val="0008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7E10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link w:val="a7"/>
    <w:uiPriority w:val="1"/>
    <w:qFormat/>
    <w:rsid w:val="00934183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934183"/>
    <w:rPr>
      <w:rFonts w:eastAsiaTheme="minorHAnsi"/>
      <w:lang w:eastAsia="en-US"/>
    </w:rPr>
  </w:style>
  <w:style w:type="paragraph" w:styleId="a8">
    <w:name w:val="Body Text"/>
    <w:basedOn w:val="a"/>
    <w:link w:val="a9"/>
    <w:rsid w:val="009341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341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076C-4A3D-4CCC-944A-2E3B77C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12</cp:revision>
  <cp:lastPrinted>2022-07-21T11:24:00Z</cp:lastPrinted>
  <dcterms:created xsi:type="dcterms:W3CDTF">2022-07-01T12:28:00Z</dcterms:created>
  <dcterms:modified xsi:type="dcterms:W3CDTF">2022-07-21T11:24:00Z</dcterms:modified>
</cp:coreProperties>
</file>