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03" w:rsidRPr="00EF7803" w:rsidRDefault="00CC1CF2" w:rsidP="009C46BB">
      <w:pPr>
        <w:pStyle w:val="1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0080" cy="853440"/>
            <wp:effectExtent l="19050" t="0" r="762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803" w:rsidRPr="00EF7803" w:rsidRDefault="00EF7803" w:rsidP="009C46BB">
      <w:pPr>
        <w:pStyle w:val="10"/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EF7803" w:rsidRPr="00EF7803" w:rsidRDefault="00EF7803" w:rsidP="009C46BB">
      <w:pPr>
        <w:pStyle w:val="1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EF7803" w:rsidRPr="00EF7803" w:rsidRDefault="00EF7803" w:rsidP="009C46BB">
      <w:pPr>
        <w:pStyle w:val="1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EF7803" w:rsidRPr="00EF7803" w:rsidRDefault="00EF7803" w:rsidP="009C46BB">
      <w:pPr>
        <w:pStyle w:val="1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803" w:rsidRPr="00EF7803" w:rsidRDefault="00EF7803" w:rsidP="009C46BB">
      <w:pPr>
        <w:pStyle w:val="1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780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F780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F7803" w:rsidRPr="00EF7803" w:rsidRDefault="00EF7803" w:rsidP="009C46BB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7803" w:rsidRPr="00EF7803" w:rsidRDefault="00EF7803" w:rsidP="009C46BB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7803">
        <w:rPr>
          <w:rFonts w:ascii="Times New Roman" w:hAnsi="Times New Roman" w:cs="Times New Roman"/>
          <w:sz w:val="28"/>
          <w:szCs w:val="28"/>
        </w:rPr>
        <w:t xml:space="preserve">от  24.06.2022                                                                          </w:t>
      </w:r>
      <w:r w:rsidRPr="00EF7803">
        <w:rPr>
          <w:rFonts w:ascii="Times New Roman" w:hAnsi="Times New Roman" w:cs="Times New Roman"/>
          <w:sz w:val="28"/>
          <w:szCs w:val="28"/>
        </w:rPr>
        <w:tab/>
      </w:r>
      <w:r w:rsidRPr="00EF7803">
        <w:rPr>
          <w:rFonts w:ascii="Times New Roman" w:hAnsi="Times New Roman" w:cs="Times New Roman"/>
          <w:sz w:val="28"/>
          <w:szCs w:val="28"/>
        </w:rPr>
        <w:tab/>
        <w:t xml:space="preserve">                         № </w:t>
      </w:r>
      <w:r w:rsidR="00A77668">
        <w:rPr>
          <w:rFonts w:ascii="Times New Roman" w:hAnsi="Times New Roman" w:cs="Times New Roman"/>
          <w:sz w:val="28"/>
          <w:szCs w:val="28"/>
        </w:rPr>
        <w:t>57</w:t>
      </w:r>
    </w:p>
    <w:p w:rsidR="00EF7803" w:rsidRPr="00EF7803" w:rsidRDefault="00EF7803" w:rsidP="00EF780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EF7803">
        <w:rPr>
          <w:rFonts w:ascii="Times New Roman" w:hAnsi="Times New Roman" w:cs="Times New Roman"/>
          <w:sz w:val="28"/>
          <w:szCs w:val="28"/>
        </w:rPr>
        <w:t xml:space="preserve">    г.о.  Тейково</w:t>
      </w:r>
    </w:p>
    <w:p w:rsidR="00743773" w:rsidRPr="00284F2F" w:rsidRDefault="00743773" w:rsidP="00EF78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4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6B5" w:rsidRPr="003D46B5" w:rsidRDefault="003D46B5" w:rsidP="003D46B5">
      <w:pPr>
        <w:pStyle w:val="ConsPlusTitle"/>
        <w:ind w:right="283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D46B5">
        <w:rPr>
          <w:rFonts w:ascii="Times New Roman" w:hAnsi="Times New Roman"/>
          <w:b w:val="0"/>
          <w:sz w:val="28"/>
          <w:szCs w:val="28"/>
        </w:rPr>
        <w:t xml:space="preserve">Об утверждении Положения об оплате труда выборных должностных лиц, осуществляющих свои полномочия на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3D46B5">
        <w:rPr>
          <w:rFonts w:ascii="Times New Roman" w:hAnsi="Times New Roman"/>
          <w:b w:val="0"/>
          <w:sz w:val="28"/>
          <w:szCs w:val="28"/>
        </w:rPr>
        <w:t>постоянной основе, и лиц, замещающих муниципальные должности городского округа Тейково Ивановской области</w:t>
      </w:r>
    </w:p>
    <w:p w:rsidR="003D46B5" w:rsidRPr="00E9703C" w:rsidRDefault="003D46B5" w:rsidP="003D46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46B5" w:rsidRPr="003D46B5" w:rsidRDefault="003D46B5" w:rsidP="003D46B5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3D46B5">
        <w:rPr>
          <w:rFonts w:ascii="Times New Roman" w:hAnsi="Times New Roman" w:cs="Times New Roman"/>
        </w:rPr>
        <w:t xml:space="preserve">В соответствии с Федеральным </w:t>
      </w:r>
      <w:hyperlink r:id="rId6" w:history="1">
        <w:r w:rsidRPr="003D46B5">
          <w:rPr>
            <w:rStyle w:val="ad"/>
            <w:rFonts w:ascii="Times New Roman" w:hAnsi="Times New Roman" w:cs="Times New Roman"/>
            <w:color w:val="000000" w:themeColor="text1"/>
            <w:u w:val="none"/>
          </w:rPr>
          <w:t>законом</w:t>
        </w:r>
      </w:hyperlink>
      <w:r>
        <w:rPr>
          <w:rFonts w:ascii="Times New Roman" w:hAnsi="Times New Roman" w:cs="Times New Roman"/>
        </w:rPr>
        <w:t xml:space="preserve"> </w:t>
      </w:r>
      <w:r w:rsidRPr="003D46B5">
        <w:rPr>
          <w:rFonts w:ascii="Times New Roman" w:hAnsi="Times New Roman" w:cs="Times New Roman"/>
          <w:color w:val="000000" w:themeColor="text1"/>
        </w:rPr>
        <w:t>от 06.10.2003 № 131-ФЗ «Об общих принципах организации местного самоуправления в Российской Федерации»,                          Законом Ивановской области от 18.03.2009 № 29-ОЗ «О гарантиях осуществления полномочий депутата, члена выборного органа местного самоуправления,                               выборного должностного лица местного самоуправления в Ивановской                            области»,</w:t>
      </w:r>
      <w:hyperlink r:id="rId7" w:history="1">
        <w:r w:rsidRPr="003D46B5">
          <w:rPr>
            <w:rStyle w:val="ad"/>
            <w:rFonts w:ascii="Times New Roman" w:hAnsi="Times New Roman" w:cs="Times New Roman"/>
            <w:color w:val="000000" w:themeColor="text1"/>
            <w:u w:val="none"/>
          </w:rPr>
          <w:t>постановлением</w:t>
        </w:r>
      </w:hyperlink>
      <w:r w:rsidRPr="003D46B5">
        <w:rPr>
          <w:rFonts w:ascii="Times New Roman" w:hAnsi="Times New Roman" w:cs="Times New Roman"/>
          <w:color w:val="000000" w:themeColor="text1"/>
        </w:rPr>
        <w:t xml:space="preserve"> Правительства Ивановской области от 15.03.2011 № 65-п «Об утверждении </w:t>
      </w:r>
      <w:proofErr w:type="gramStart"/>
      <w:r w:rsidRPr="003D46B5">
        <w:rPr>
          <w:rFonts w:ascii="Times New Roman" w:hAnsi="Times New Roman" w:cs="Times New Roman"/>
          <w:color w:val="000000" w:themeColor="text1"/>
        </w:rPr>
        <w:t>методики расчета нормативов формирования расходов</w:t>
      </w:r>
      <w:proofErr w:type="gramEnd"/>
      <w:r w:rsidRPr="003D46B5">
        <w:rPr>
          <w:rFonts w:ascii="Times New Roman" w:hAnsi="Times New Roman" w:cs="Times New Roman"/>
          <w:color w:val="000000" w:themeColor="text1"/>
        </w:rPr>
        <w:t xml:space="preserve"> на                            содержание органов местного самоуправления муниципальных образований                      Ивановской области», </w:t>
      </w:r>
      <w:hyperlink r:id="rId8" w:history="1">
        <w:r w:rsidRPr="003D46B5">
          <w:rPr>
            <w:rStyle w:val="ad"/>
            <w:rFonts w:ascii="Times New Roman" w:hAnsi="Times New Roman" w:cs="Times New Roman"/>
            <w:color w:val="000000" w:themeColor="text1"/>
            <w:u w:val="none"/>
          </w:rPr>
          <w:t>Уставом</w:t>
        </w:r>
      </w:hyperlink>
      <w:r w:rsidRPr="003D46B5">
        <w:rPr>
          <w:rFonts w:ascii="Times New Roman" w:hAnsi="Times New Roman" w:cs="Times New Roman"/>
          <w:color w:val="000000" w:themeColor="text1"/>
        </w:rPr>
        <w:t xml:space="preserve"> городского округа Тейково </w:t>
      </w:r>
      <w:r w:rsidRPr="00C73DA8">
        <w:rPr>
          <w:rFonts w:ascii="Times New Roman" w:hAnsi="Times New Roman" w:cs="Times New Roman"/>
          <w:color w:val="000000" w:themeColor="text1"/>
        </w:rPr>
        <w:t>Ивановской области</w:t>
      </w:r>
      <w:r w:rsidRPr="003D46B5">
        <w:rPr>
          <w:rFonts w:ascii="Times New Roman" w:hAnsi="Times New Roman" w:cs="Times New Roman"/>
          <w:color w:val="000000" w:themeColor="text1"/>
        </w:rPr>
        <w:t>, -</w:t>
      </w:r>
    </w:p>
    <w:p w:rsidR="003D46B5" w:rsidRPr="003D46B5" w:rsidRDefault="003D46B5" w:rsidP="003D46B5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3D46B5" w:rsidRPr="00E9703C" w:rsidRDefault="003D46B5" w:rsidP="003D46B5">
      <w:pPr>
        <w:pStyle w:val="ConsPlusNormal"/>
        <w:jc w:val="center"/>
        <w:rPr>
          <w:rFonts w:ascii="Times New Roman" w:hAnsi="Times New Roman" w:cs="Times New Roman"/>
        </w:rPr>
      </w:pPr>
      <w:r w:rsidRPr="00E9703C">
        <w:rPr>
          <w:rFonts w:ascii="Times New Roman" w:hAnsi="Times New Roman" w:cs="Times New Roman"/>
          <w:color w:val="000000" w:themeColor="text1"/>
        </w:rPr>
        <w:t>городская Дума городс</w:t>
      </w:r>
      <w:r w:rsidRPr="00E9703C">
        <w:rPr>
          <w:rFonts w:ascii="Times New Roman" w:hAnsi="Times New Roman" w:cs="Times New Roman"/>
        </w:rPr>
        <w:t>кого округа Тейково</w:t>
      </w:r>
      <w:r>
        <w:rPr>
          <w:rFonts w:ascii="Times New Roman" w:hAnsi="Times New Roman" w:cs="Times New Roman"/>
        </w:rPr>
        <w:t xml:space="preserve"> Ивановской области</w:t>
      </w:r>
    </w:p>
    <w:p w:rsidR="003D46B5" w:rsidRPr="00E9703C" w:rsidRDefault="003D46B5" w:rsidP="003D46B5">
      <w:pPr>
        <w:pStyle w:val="ab"/>
        <w:ind w:right="-285"/>
        <w:jc w:val="center"/>
        <w:rPr>
          <w:szCs w:val="28"/>
        </w:rPr>
      </w:pPr>
      <w:proofErr w:type="gramStart"/>
      <w:r w:rsidRPr="00E9703C">
        <w:rPr>
          <w:szCs w:val="28"/>
        </w:rPr>
        <w:t>Р</w:t>
      </w:r>
      <w:proofErr w:type="gramEnd"/>
      <w:r w:rsidRPr="00E9703C">
        <w:rPr>
          <w:szCs w:val="28"/>
        </w:rPr>
        <w:t xml:space="preserve"> Е Ш И Л А:</w:t>
      </w:r>
    </w:p>
    <w:p w:rsidR="003D46B5" w:rsidRPr="00FA33F0" w:rsidRDefault="003D46B5" w:rsidP="003D46B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Утвердить </w:t>
      </w:r>
      <w:r w:rsidRPr="00E55166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е</w:t>
      </w:r>
      <w:r w:rsidRPr="00E55166">
        <w:rPr>
          <w:rFonts w:ascii="Times New Roman" w:hAnsi="Times New Roman" w:cs="Times New Roman"/>
        </w:rPr>
        <w:t xml:space="preserve"> об оплате труда выборных должностных лиц, </w:t>
      </w:r>
      <w:r>
        <w:rPr>
          <w:rFonts w:ascii="Times New Roman" w:hAnsi="Times New Roman" w:cs="Times New Roman"/>
        </w:rPr>
        <w:t xml:space="preserve">              </w:t>
      </w:r>
      <w:r w:rsidRPr="00E55166">
        <w:rPr>
          <w:rFonts w:ascii="Times New Roman" w:hAnsi="Times New Roman" w:cs="Times New Roman"/>
        </w:rPr>
        <w:t xml:space="preserve">осуществляющих свои полномочия на постоянной основе, и лиц, замещающих </w:t>
      </w:r>
      <w:r>
        <w:rPr>
          <w:rFonts w:ascii="Times New Roman" w:hAnsi="Times New Roman" w:cs="Times New Roman"/>
        </w:rPr>
        <w:t xml:space="preserve">                    </w:t>
      </w:r>
      <w:r w:rsidRPr="00E55166">
        <w:rPr>
          <w:rFonts w:ascii="Times New Roman" w:hAnsi="Times New Roman" w:cs="Times New Roman"/>
        </w:rPr>
        <w:t>муниципальные должности городского округа Тейково Ивановской области</w:t>
      </w:r>
      <w:r>
        <w:rPr>
          <w:rFonts w:ascii="Times New Roman" w:hAnsi="Times New Roman" w:cs="Times New Roman"/>
        </w:rPr>
        <w:t xml:space="preserve">                         (прилагается).</w:t>
      </w:r>
    </w:p>
    <w:p w:rsidR="003D46B5" w:rsidRPr="003D46B5" w:rsidRDefault="003D46B5" w:rsidP="003D46B5">
      <w:pPr>
        <w:pStyle w:val="ConsPlusTitle"/>
        <w:ind w:right="-1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55166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3D46B5">
        <w:rPr>
          <w:rFonts w:ascii="Times New Roman" w:hAnsi="Times New Roman" w:cs="Times New Roman"/>
          <w:b w:val="0"/>
          <w:sz w:val="28"/>
          <w:szCs w:val="28"/>
        </w:rPr>
        <w:t>Считать утратившими силу:</w:t>
      </w:r>
    </w:p>
    <w:p w:rsidR="003D46B5" w:rsidRPr="003D46B5" w:rsidRDefault="003D46B5" w:rsidP="003D46B5">
      <w:pPr>
        <w:pStyle w:val="ConsPlusTitle"/>
        <w:ind w:right="-1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D46B5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9" w:history="1">
        <w:r w:rsidRPr="003D46B5">
          <w:rPr>
            <w:rStyle w:val="ad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решение</w:t>
        </w:r>
      </w:hyperlink>
      <w:r w:rsidRPr="003D46B5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городского округа  Тейково от 27.11.2015 № 42 «Об утверждении Положения об оплате труда выборных должностных лиц,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3D46B5">
        <w:rPr>
          <w:rFonts w:ascii="Times New Roman" w:hAnsi="Times New Roman" w:cs="Times New Roman"/>
          <w:b w:val="0"/>
          <w:sz w:val="28"/>
          <w:szCs w:val="28"/>
        </w:rPr>
        <w:t xml:space="preserve">осуществляющих свои полномочия на постоянной основе, и лиц, замещающих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3D46B5">
        <w:rPr>
          <w:rFonts w:ascii="Times New Roman" w:hAnsi="Times New Roman" w:cs="Times New Roman"/>
          <w:b w:val="0"/>
          <w:sz w:val="28"/>
          <w:szCs w:val="28"/>
        </w:rPr>
        <w:t>муниципальные должности городского округа Тейково Ивановской области»;</w:t>
      </w:r>
    </w:p>
    <w:p w:rsidR="003D46B5" w:rsidRPr="003D46B5" w:rsidRDefault="003D46B5" w:rsidP="003D46B5">
      <w:pPr>
        <w:pStyle w:val="a3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D46B5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3D46B5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решение</w:t>
        </w:r>
      </w:hyperlink>
      <w:r w:rsidRPr="003D46B5">
        <w:rPr>
          <w:rFonts w:ascii="Times New Roman" w:hAnsi="Times New Roman"/>
          <w:sz w:val="28"/>
          <w:szCs w:val="28"/>
        </w:rPr>
        <w:t xml:space="preserve"> городской Думы городского округа  Тейково от 25.11.2016 № 116 </w:t>
      </w:r>
      <w:r w:rsidR="00135B37">
        <w:rPr>
          <w:rFonts w:ascii="Times New Roman" w:hAnsi="Times New Roman"/>
          <w:sz w:val="28"/>
          <w:szCs w:val="28"/>
        </w:rPr>
        <w:t xml:space="preserve">                </w:t>
      </w:r>
      <w:r w:rsidRPr="003D46B5">
        <w:rPr>
          <w:rFonts w:ascii="Times New Roman" w:hAnsi="Times New Roman"/>
          <w:sz w:val="28"/>
          <w:szCs w:val="28"/>
        </w:rPr>
        <w:t>«</w:t>
      </w:r>
      <w:r w:rsidR="00C73DA8" w:rsidRPr="00C73DA8">
        <w:rPr>
          <w:rFonts w:ascii="Times New Roman" w:hAnsi="Times New Roman"/>
          <w:sz w:val="28"/>
          <w:szCs w:val="28"/>
        </w:rPr>
        <w:t>О внесении изменения в решение  городской Думы городского округа Тейково от 27.11.2015 № 42 «Об утверждении Положения об оплате труда лиц,</w:t>
      </w:r>
      <w:r w:rsidR="00C73DA8">
        <w:rPr>
          <w:rFonts w:ascii="Times New Roman" w:hAnsi="Times New Roman"/>
          <w:sz w:val="28"/>
          <w:szCs w:val="28"/>
        </w:rPr>
        <w:t xml:space="preserve"> </w:t>
      </w:r>
      <w:r w:rsidR="00C73DA8" w:rsidRPr="00C73DA8">
        <w:rPr>
          <w:rFonts w:ascii="Times New Roman" w:hAnsi="Times New Roman"/>
          <w:sz w:val="28"/>
          <w:szCs w:val="28"/>
        </w:rPr>
        <w:t>замещающих  выборные муниципальные должности городского округа Тейково»</w:t>
      </w:r>
      <w:r w:rsidRPr="003D46B5">
        <w:rPr>
          <w:rFonts w:ascii="Times New Roman" w:hAnsi="Times New Roman"/>
          <w:sz w:val="28"/>
          <w:szCs w:val="28"/>
        </w:rPr>
        <w:t xml:space="preserve">; </w:t>
      </w:r>
    </w:p>
    <w:p w:rsidR="00C73DA8" w:rsidRDefault="003D46B5" w:rsidP="003D46B5">
      <w:pPr>
        <w:pStyle w:val="ConsPlusTitle"/>
        <w:ind w:right="-1" w:firstLine="851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D46B5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11" w:history="1">
        <w:r w:rsidRPr="003D46B5">
          <w:rPr>
            <w:rStyle w:val="ad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решение</w:t>
        </w:r>
      </w:hyperlink>
      <w:r w:rsidRPr="003D46B5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городского округа  Тейково от 20.04.2018 № 33 «</w:t>
      </w:r>
      <w:r w:rsidR="00C73DA8" w:rsidRPr="00C73DA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городской Думы городского округа Тейково от 27.11.2015   № 42 «Об утверждении Положения об оплате труда лиц, замещающих </w:t>
      </w:r>
      <w:r w:rsidR="00C73DA8" w:rsidRPr="00C73DA8">
        <w:rPr>
          <w:rFonts w:ascii="Times New Roman" w:hAnsi="Times New Roman" w:cs="Times New Roman"/>
          <w:b w:val="0"/>
          <w:sz w:val="28"/>
          <w:szCs w:val="28"/>
        </w:rPr>
        <w:lastRenderedPageBreak/>
        <w:t>выборные муниципальные должн</w:t>
      </w:r>
      <w:r w:rsidR="00C73DA8">
        <w:rPr>
          <w:rFonts w:ascii="Times New Roman" w:hAnsi="Times New Roman" w:cs="Times New Roman"/>
          <w:b w:val="0"/>
          <w:sz w:val="28"/>
          <w:szCs w:val="28"/>
        </w:rPr>
        <w:t>ости городского округа Тейково»</w:t>
      </w:r>
      <w:r w:rsidRPr="003D46B5">
        <w:rPr>
          <w:rFonts w:ascii="Times New Roman" w:hAnsi="Times New Roman" w:cs="Times New Roman"/>
          <w:b w:val="0"/>
          <w:sz w:val="28"/>
          <w:szCs w:val="28"/>
        </w:rPr>
        <w:t>;</w:t>
      </w:r>
      <w:r w:rsidRPr="003D46B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73DA8" w:rsidRDefault="003D46B5" w:rsidP="003D46B5">
      <w:pPr>
        <w:pStyle w:val="ConsPlusTitle"/>
        <w:ind w:right="-1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D46B5">
        <w:rPr>
          <w:rFonts w:ascii="Times New Roman" w:hAnsi="Times New Roman" w:cs="Times New Roman"/>
          <w:b w:val="0"/>
          <w:sz w:val="28"/>
          <w:szCs w:val="28"/>
        </w:rPr>
        <w:t>-</w:t>
      </w:r>
      <w:r w:rsidR="00135B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2" w:history="1">
        <w:r w:rsidRPr="003D46B5">
          <w:rPr>
            <w:rStyle w:val="ad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решение</w:t>
        </w:r>
      </w:hyperlink>
      <w:r w:rsidRPr="003D46B5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городского округа  Тейково от 25.10.2019 № 94 «</w:t>
      </w:r>
      <w:r w:rsidR="00C73DA8" w:rsidRPr="00C73DA8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городской Думы городского округа Тейково от 27.11.2015 № 42 «Об утверждении Положения об оплате труда лиц, замещающих выборные муниципальные должности городского округа Тейково»</w:t>
      </w:r>
      <w:r w:rsidRPr="003D46B5">
        <w:rPr>
          <w:rFonts w:ascii="Times New Roman" w:hAnsi="Times New Roman" w:cs="Times New Roman"/>
          <w:b w:val="0"/>
          <w:sz w:val="28"/>
          <w:szCs w:val="28"/>
        </w:rPr>
        <w:t>;</w:t>
      </w:r>
      <w:r w:rsidRPr="003D46B5">
        <w:rPr>
          <w:sz w:val="22"/>
          <w:szCs w:val="22"/>
        </w:rPr>
        <w:t xml:space="preserve"> </w:t>
      </w:r>
    </w:p>
    <w:p w:rsidR="00C73DA8" w:rsidRDefault="003D46B5" w:rsidP="003D46B5">
      <w:pPr>
        <w:pStyle w:val="ConsPlusTitle"/>
        <w:ind w:right="-1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D46B5">
        <w:rPr>
          <w:rFonts w:ascii="Times New Roman" w:hAnsi="Times New Roman" w:cs="Times New Roman"/>
          <w:b w:val="0"/>
          <w:sz w:val="28"/>
          <w:szCs w:val="28"/>
        </w:rPr>
        <w:t>-</w:t>
      </w:r>
      <w:r w:rsidR="00135B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3" w:history="1">
        <w:r w:rsidRPr="003D46B5">
          <w:rPr>
            <w:rStyle w:val="ad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решение</w:t>
        </w:r>
      </w:hyperlink>
      <w:r w:rsidRPr="003D46B5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городского округа  Тейково от 30.09.2020 № 9 </w:t>
      </w:r>
      <w:r w:rsidR="00135B37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3D46B5">
        <w:rPr>
          <w:rFonts w:ascii="Times New Roman" w:hAnsi="Times New Roman" w:cs="Times New Roman"/>
          <w:b w:val="0"/>
          <w:sz w:val="28"/>
          <w:szCs w:val="28"/>
        </w:rPr>
        <w:t>«</w:t>
      </w:r>
      <w:r w:rsidR="00C73DA8" w:rsidRPr="00C73DA8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городской Думы городского округа Тейково от 27.11.2015 № 42 «Об утверждении Положения об оплате труда лиц, замещающих выборные муниципальные должности городского округа Тейково»</w:t>
      </w:r>
      <w:r w:rsidR="00C73DA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D46B5" w:rsidRPr="003D46B5" w:rsidRDefault="003D46B5" w:rsidP="003D46B5">
      <w:pPr>
        <w:pStyle w:val="ConsPlusTitle"/>
        <w:ind w:right="-1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D46B5">
        <w:rPr>
          <w:rFonts w:ascii="Times New Roman" w:hAnsi="Times New Roman" w:cs="Times New Roman"/>
          <w:b w:val="0"/>
          <w:sz w:val="28"/>
          <w:szCs w:val="28"/>
        </w:rPr>
        <w:t>-</w:t>
      </w:r>
      <w:r w:rsidR="00135B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4" w:history="1">
        <w:r w:rsidRPr="003D46B5">
          <w:rPr>
            <w:rStyle w:val="ad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решение</w:t>
        </w:r>
      </w:hyperlink>
      <w:r w:rsidRPr="003D46B5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городского округа  Тейково от 30.10.2020 № 17 «О внесении изменений в решение городской Думы городского округа Тейково от 27.11.2015 № 42 «Об утверждении Положения об оплате труда выборных </w:t>
      </w:r>
      <w:r w:rsidR="00135B3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3D46B5">
        <w:rPr>
          <w:rFonts w:ascii="Times New Roman" w:hAnsi="Times New Roman" w:cs="Times New Roman"/>
          <w:b w:val="0"/>
          <w:sz w:val="28"/>
          <w:szCs w:val="28"/>
        </w:rPr>
        <w:t>должностных лиц, осуществляющих свои полномочия на постоянной основе, и лиц, замещающих муниципальные должности городского округа Тейково Ивановской области»;</w:t>
      </w:r>
    </w:p>
    <w:p w:rsidR="003D46B5" w:rsidRPr="003D46B5" w:rsidRDefault="003D46B5" w:rsidP="003D46B5">
      <w:pPr>
        <w:pStyle w:val="ConsPlusTitle"/>
        <w:ind w:right="-1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D46B5">
        <w:rPr>
          <w:rFonts w:ascii="Times New Roman" w:hAnsi="Times New Roman" w:cs="Times New Roman"/>
          <w:b w:val="0"/>
          <w:sz w:val="28"/>
          <w:szCs w:val="28"/>
        </w:rPr>
        <w:t>-</w:t>
      </w:r>
      <w:r w:rsidR="00135B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5" w:history="1">
        <w:r w:rsidRPr="003D46B5">
          <w:rPr>
            <w:rStyle w:val="ad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решение</w:t>
        </w:r>
      </w:hyperlink>
      <w:r w:rsidRPr="003D46B5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городского округа  Тейково </w:t>
      </w:r>
      <w:r w:rsidRPr="00C73DA8">
        <w:rPr>
          <w:rFonts w:ascii="Times New Roman" w:hAnsi="Times New Roman" w:cs="Times New Roman"/>
          <w:b w:val="0"/>
          <w:sz w:val="28"/>
          <w:szCs w:val="28"/>
        </w:rPr>
        <w:t>Ивановской области</w:t>
      </w:r>
      <w:r w:rsidRPr="003D46B5">
        <w:rPr>
          <w:rFonts w:ascii="Times New Roman" w:hAnsi="Times New Roman" w:cs="Times New Roman"/>
          <w:b w:val="0"/>
          <w:sz w:val="28"/>
          <w:szCs w:val="28"/>
        </w:rPr>
        <w:t xml:space="preserve"> от 24.12.2021 № 137 «О внесении изменений в решение городской Думы городского округа Тейково от 27.11.2015 № 42 «Об утверждении Положения об оплате труда выборных должностных лиц, осуществляющих свои полномочия на постоянной </w:t>
      </w:r>
      <w:r w:rsidR="00135B37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3D46B5">
        <w:rPr>
          <w:rFonts w:ascii="Times New Roman" w:hAnsi="Times New Roman" w:cs="Times New Roman"/>
          <w:b w:val="0"/>
          <w:sz w:val="28"/>
          <w:szCs w:val="28"/>
        </w:rPr>
        <w:t>основе, и лиц, замещающих муниципальные должности городского округа Тейково Ивановской области»;</w:t>
      </w:r>
    </w:p>
    <w:p w:rsidR="003D46B5" w:rsidRPr="003D46B5" w:rsidRDefault="003D46B5" w:rsidP="003D46B5">
      <w:pPr>
        <w:pStyle w:val="ConsPlusTitle"/>
        <w:ind w:right="-1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D46B5">
        <w:rPr>
          <w:rFonts w:ascii="Times New Roman" w:hAnsi="Times New Roman" w:cs="Times New Roman"/>
          <w:b w:val="0"/>
          <w:sz w:val="28"/>
          <w:szCs w:val="28"/>
        </w:rPr>
        <w:t>-</w:t>
      </w:r>
      <w:r w:rsidR="00135B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6" w:history="1">
        <w:r w:rsidRPr="003D46B5">
          <w:rPr>
            <w:rStyle w:val="ad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решение</w:t>
        </w:r>
      </w:hyperlink>
      <w:r w:rsidRPr="003D46B5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городского округа  Тейково </w:t>
      </w:r>
      <w:r w:rsidRPr="00C73DA8">
        <w:rPr>
          <w:rFonts w:ascii="Times New Roman" w:hAnsi="Times New Roman" w:cs="Times New Roman"/>
          <w:b w:val="0"/>
          <w:sz w:val="28"/>
          <w:szCs w:val="28"/>
        </w:rPr>
        <w:t>Ивановской области</w:t>
      </w:r>
      <w:r w:rsidRPr="003D46B5">
        <w:rPr>
          <w:rFonts w:ascii="Times New Roman" w:hAnsi="Times New Roman" w:cs="Times New Roman"/>
          <w:b w:val="0"/>
          <w:sz w:val="28"/>
          <w:szCs w:val="28"/>
        </w:rPr>
        <w:t xml:space="preserve"> от 25.02.2022 № 12 «О внесении изменения в решение городской Думы городского округа Тейково от 27.11.2015 № 42 «Об утверждении Положения об оплате труда выборных должностных лиц, осуществляющих свои полномочия на постоянной </w:t>
      </w:r>
      <w:r w:rsidR="00135B37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3D46B5">
        <w:rPr>
          <w:rFonts w:ascii="Times New Roman" w:hAnsi="Times New Roman" w:cs="Times New Roman"/>
          <w:b w:val="0"/>
          <w:sz w:val="28"/>
          <w:szCs w:val="28"/>
        </w:rPr>
        <w:t>основе, и лиц, замещающих муниципальные должности городского округа Тейково Ивановской области».</w:t>
      </w:r>
    </w:p>
    <w:p w:rsidR="003D46B5" w:rsidRPr="003D46B5" w:rsidRDefault="003D46B5" w:rsidP="003D46B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D46B5">
        <w:rPr>
          <w:rFonts w:ascii="Times New Roman" w:hAnsi="Times New Roman" w:cs="Times New Roman"/>
        </w:rPr>
        <w:t xml:space="preserve">3. Настоящее решение вступает в силу </w:t>
      </w:r>
      <w:proofErr w:type="gramStart"/>
      <w:r w:rsidRPr="003D46B5">
        <w:rPr>
          <w:rFonts w:ascii="Times New Roman" w:hAnsi="Times New Roman" w:cs="Times New Roman"/>
        </w:rPr>
        <w:t>с даты подписания</w:t>
      </w:r>
      <w:proofErr w:type="gramEnd"/>
      <w:r w:rsidRPr="003D46B5">
        <w:rPr>
          <w:rFonts w:ascii="Times New Roman" w:hAnsi="Times New Roman" w:cs="Times New Roman"/>
        </w:rPr>
        <w:t xml:space="preserve"> и распространяется на правоотношения, возникшие с 01.04.2022.</w:t>
      </w:r>
    </w:p>
    <w:p w:rsidR="003D46B5" w:rsidRPr="003D46B5" w:rsidRDefault="003D46B5" w:rsidP="003D46B5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6B5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Вестнике органов местного </w:t>
      </w:r>
      <w:r w:rsidR="00135B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D46B5">
        <w:rPr>
          <w:rFonts w:ascii="Times New Roman" w:hAnsi="Times New Roman" w:cs="Times New Roman"/>
          <w:sz w:val="28"/>
          <w:szCs w:val="28"/>
        </w:rPr>
        <w:t xml:space="preserve">самоуправления городского округа  Тейково и на официальном сайте </w:t>
      </w:r>
      <w:r w:rsidR="00135B3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D46B5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Ивановской области в сети Интернет.</w:t>
      </w:r>
    </w:p>
    <w:p w:rsidR="003D46B5" w:rsidRPr="003D46B5" w:rsidRDefault="003D46B5" w:rsidP="003D46B5">
      <w:pPr>
        <w:pStyle w:val="ab"/>
        <w:spacing w:after="0"/>
        <w:jc w:val="both"/>
        <w:rPr>
          <w:b/>
          <w:szCs w:val="28"/>
        </w:rPr>
      </w:pPr>
    </w:p>
    <w:p w:rsidR="00AB317D" w:rsidRDefault="00AB317D" w:rsidP="00AB317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Председатель городской Думы</w:t>
      </w:r>
    </w:p>
    <w:p w:rsidR="00AB317D" w:rsidRDefault="00AB317D" w:rsidP="00AB317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городского округа Тейково Ивановской области                                   Н.Н. Ковалева</w:t>
      </w:r>
    </w:p>
    <w:p w:rsidR="00AB317D" w:rsidRDefault="00AB317D" w:rsidP="00AB317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B317D" w:rsidRDefault="00AB317D" w:rsidP="00AB317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Глава городского округа Тейково </w:t>
      </w:r>
    </w:p>
    <w:p w:rsidR="00AB317D" w:rsidRDefault="00AB317D" w:rsidP="00AB317D">
      <w:pPr>
        <w:pStyle w:val="ab"/>
        <w:ind w:right="-284"/>
        <w:jc w:val="both"/>
        <w:rPr>
          <w:szCs w:val="28"/>
        </w:rPr>
      </w:pPr>
      <w:r>
        <w:rPr>
          <w:b/>
          <w:i/>
          <w:szCs w:val="28"/>
        </w:rPr>
        <w:t>Ивановской области                                                                                 С.А. Семенова</w:t>
      </w:r>
    </w:p>
    <w:p w:rsidR="003F63BD" w:rsidRPr="00365628" w:rsidRDefault="003F63BD" w:rsidP="003F63BD"/>
    <w:p w:rsidR="00C73DA8" w:rsidRDefault="00C73DA8" w:rsidP="003D46B5">
      <w:pPr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3DA8" w:rsidRDefault="00C73DA8" w:rsidP="003D46B5">
      <w:pPr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3DA8" w:rsidRPr="003D46B5" w:rsidRDefault="00C73DA8" w:rsidP="003D46B5">
      <w:pPr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7668" w:rsidRDefault="00A77668" w:rsidP="003D46B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D46B5" w:rsidRPr="003D46B5" w:rsidRDefault="003D46B5" w:rsidP="003D46B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D46B5">
        <w:rPr>
          <w:rFonts w:ascii="Times New Roman" w:hAnsi="Times New Roman" w:cs="Times New Roman"/>
        </w:rPr>
        <w:lastRenderedPageBreak/>
        <w:t>Приложение</w:t>
      </w:r>
    </w:p>
    <w:p w:rsidR="003D46B5" w:rsidRPr="00E9703C" w:rsidRDefault="003D46B5" w:rsidP="003D46B5">
      <w:pPr>
        <w:pStyle w:val="ConsPlusNormal"/>
        <w:jc w:val="right"/>
        <w:rPr>
          <w:rFonts w:ascii="Times New Roman" w:hAnsi="Times New Roman" w:cs="Times New Roman"/>
        </w:rPr>
      </w:pPr>
      <w:r w:rsidRPr="00E9703C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</w:t>
      </w:r>
      <w:r w:rsidRPr="00E9703C">
        <w:rPr>
          <w:rFonts w:ascii="Times New Roman" w:hAnsi="Times New Roman" w:cs="Times New Roman"/>
        </w:rPr>
        <w:t>ешению</w:t>
      </w:r>
      <w:r>
        <w:rPr>
          <w:rFonts w:ascii="Times New Roman" w:hAnsi="Times New Roman" w:cs="Times New Roman"/>
        </w:rPr>
        <w:t xml:space="preserve"> </w:t>
      </w:r>
      <w:r w:rsidRPr="00E9703C">
        <w:rPr>
          <w:rFonts w:ascii="Times New Roman" w:hAnsi="Times New Roman" w:cs="Times New Roman"/>
        </w:rPr>
        <w:t>городской Думы</w:t>
      </w:r>
    </w:p>
    <w:p w:rsidR="003D46B5" w:rsidRDefault="003D46B5" w:rsidP="003D46B5">
      <w:pPr>
        <w:pStyle w:val="ConsPlusNormal"/>
        <w:jc w:val="right"/>
        <w:rPr>
          <w:rFonts w:ascii="Times New Roman" w:hAnsi="Times New Roman" w:cs="Times New Roman"/>
        </w:rPr>
      </w:pPr>
      <w:r w:rsidRPr="00E9703C">
        <w:rPr>
          <w:rFonts w:ascii="Times New Roman" w:hAnsi="Times New Roman" w:cs="Times New Roman"/>
        </w:rPr>
        <w:t>городского округа Тейково</w:t>
      </w:r>
    </w:p>
    <w:p w:rsidR="003D46B5" w:rsidRPr="00E9703C" w:rsidRDefault="003D46B5" w:rsidP="003D46B5">
      <w:pPr>
        <w:pStyle w:val="ConsPlusNormal"/>
        <w:jc w:val="right"/>
        <w:rPr>
          <w:rFonts w:ascii="Times New Roman" w:hAnsi="Times New Roman" w:cs="Times New Roman"/>
        </w:rPr>
      </w:pPr>
      <w:r w:rsidRPr="00C73DA8">
        <w:rPr>
          <w:rFonts w:ascii="Times New Roman" w:hAnsi="Times New Roman" w:cs="Times New Roman"/>
        </w:rPr>
        <w:t>Ивановской области</w:t>
      </w:r>
    </w:p>
    <w:p w:rsidR="003D46B5" w:rsidRPr="00E9703C" w:rsidRDefault="003D46B5" w:rsidP="003D46B5">
      <w:pPr>
        <w:pStyle w:val="ConsPlusNormal"/>
        <w:jc w:val="right"/>
        <w:rPr>
          <w:rFonts w:ascii="Times New Roman" w:hAnsi="Times New Roman" w:cs="Times New Roman"/>
        </w:rPr>
      </w:pPr>
      <w:r w:rsidRPr="00E9703C">
        <w:rPr>
          <w:rFonts w:ascii="Times New Roman" w:hAnsi="Times New Roman" w:cs="Times New Roman"/>
        </w:rPr>
        <w:t xml:space="preserve">от </w:t>
      </w:r>
      <w:r w:rsidR="00C73DA8">
        <w:rPr>
          <w:rFonts w:ascii="Times New Roman" w:hAnsi="Times New Roman" w:cs="Times New Roman"/>
        </w:rPr>
        <w:t>24.06.</w:t>
      </w:r>
      <w:r w:rsidRPr="00E9703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="00135B37">
        <w:rPr>
          <w:rFonts w:ascii="Times New Roman" w:hAnsi="Times New Roman" w:cs="Times New Roman"/>
        </w:rPr>
        <w:t xml:space="preserve"> </w:t>
      </w:r>
      <w:r w:rsidRPr="00E9703C">
        <w:rPr>
          <w:rFonts w:ascii="Times New Roman" w:hAnsi="Times New Roman" w:cs="Times New Roman"/>
        </w:rPr>
        <w:t>№</w:t>
      </w:r>
      <w:r w:rsidR="00A77668">
        <w:rPr>
          <w:rFonts w:ascii="Times New Roman" w:hAnsi="Times New Roman" w:cs="Times New Roman"/>
        </w:rPr>
        <w:t xml:space="preserve"> 57</w:t>
      </w:r>
    </w:p>
    <w:p w:rsidR="003D46B5" w:rsidRPr="00E9703C" w:rsidRDefault="003D46B5" w:rsidP="003D46B5">
      <w:pPr>
        <w:pStyle w:val="ConsPlusNormal"/>
        <w:jc w:val="right"/>
        <w:rPr>
          <w:rFonts w:ascii="Times New Roman" w:hAnsi="Times New Roman" w:cs="Times New Roman"/>
        </w:rPr>
      </w:pPr>
    </w:p>
    <w:p w:rsidR="003D46B5" w:rsidRDefault="003D46B5" w:rsidP="003D46B5">
      <w:pPr>
        <w:pStyle w:val="ConsPlusTitle"/>
        <w:ind w:right="140"/>
        <w:jc w:val="center"/>
        <w:outlineLvl w:val="0"/>
        <w:rPr>
          <w:rFonts w:ascii="Times New Roman" w:hAnsi="Times New Roman"/>
          <w:sz w:val="28"/>
          <w:szCs w:val="28"/>
        </w:rPr>
      </w:pPr>
      <w:r w:rsidRPr="00F1541E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</w:p>
    <w:p w:rsidR="00C73DA8" w:rsidRDefault="003D46B5" w:rsidP="003D46B5">
      <w:pPr>
        <w:pStyle w:val="ConsPlusTitle"/>
        <w:ind w:right="140"/>
        <w:jc w:val="center"/>
        <w:outlineLvl w:val="0"/>
        <w:rPr>
          <w:rFonts w:ascii="Times New Roman" w:hAnsi="Times New Roman"/>
          <w:sz w:val="28"/>
          <w:szCs w:val="28"/>
        </w:rPr>
      </w:pPr>
      <w:r w:rsidRPr="00F1541E">
        <w:rPr>
          <w:rFonts w:ascii="Times New Roman" w:hAnsi="Times New Roman"/>
          <w:sz w:val="28"/>
          <w:szCs w:val="28"/>
        </w:rPr>
        <w:t xml:space="preserve">об оплате труда выборных должностных лиц, осуществляющих </w:t>
      </w:r>
    </w:p>
    <w:p w:rsidR="003D46B5" w:rsidRDefault="003D46B5" w:rsidP="003D46B5">
      <w:pPr>
        <w:pStyle w:val="ConsPlusTitle"/>
        <w:ind w:right="140"/>
        <w:jc w:val="center"/>
        <w:outlineLvl w:val="0"/>
        <w:rPr>
          <w:rFonts w:ascii="Times New Roman" w:hAnsi="Times New Roman"/>
          <w:sz w:val="28"/>
          <w:szCs w:val="28"/>
        </w:rPr>
      </w:pPr>
      <w:r w:rsidRPr="00F1541E">
        <w:rPr>
          <w:rFonts w:ascii="Times New Roman" w:hAnsi="Times New Roman"/>
          <w:sz w:val="28"/>
          <w:szCs w:val="28"/>
        </w:rPr>
        <w:t>свои</w:t>
      </w:r>
      <w:r w:rsidR="00C73DA8">
        <w:rPr>
          <w:rFonts w:ascii="Times New Roman" w:hAnsi="Times New Roman"/>
          <w:sz w:val="28"/>
          <w:szCs w:val="28"/>
        </w:rPr>
        <w:t xml:space="preserve"> </w:t>
      </w:r>
      <w:r w:rsidRPr="00F1541E">
        <w:rPr>
          <w:rFonts w:ascii="Times New Roman" w:hAnsi="Times New Roman"/>
          <w:sz w:val="28"/>
          <w:szCs w:val="28"/>
        </w:rPr>
        <w:t>полномочия на постоянной основе, и лиц, замещающих</w:t>
      </w:r>
    </w:p>
    <w:p w:rsidR="003D46B5" w:rsidRPr="00A2628B" w:rsidRDefault="003D46B5" w:rsidP="003D46B5">
      <w:pPr>
        <w:pStyle w:val="ConsPlusTitle"/>
        <w:ind w:right="1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541E">
        <w:rPr>
          <w:rFonts w:ascii="Times New Roman" w:hAnsi="Times New Roman"/>
          <w:sz w:val="28"/>
          <w:szCs w:val="28"/>
        </w:rPr>
        <w:t>муниципальные должности городского округа Тейково Ивановской области</w:t>
      </w:r>
    </w:p>
    <w:p w:rsidR="003D46B5" w:rsidRDefault="003D46B5" w:rsidP="003D46B5">
      <w:pPr>
        <w:pStyle w:val="ConsPlusNormal"/>
        <w:jc w:val="right"/>
        <w:rPr>
          <w:rFonts w:ascii="Times New Roman" w:hAnsi="Times New Roman" w:cs="Times New Roman"/>
        </w:rPr>
      </w:pPr>
    </w:p>
    <w:p w:rsidR="003D46B5" w:rsidRPr="002F1C75" w:rsidRDefault="003D46B5" w:rsidP="003D46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1C7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D46B5" w:rsidRPr="00F24AB8" w:rsidRDefault="003D46B5" w:rsidP="003D46B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3D46B5" w:rsidRPr="00F24AB8" w:rsidRDefault="003D46B5" w:rsidP="003D46B5">
      <w:pPr>
        <w:pStyle w:val="ConsPlusNormal"/>
        <w:widowControl w:val="0"/>
        <w:numPr>
          <w:ilvl w:val="0"/>
          <w:numId w:val="5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24AB8">
        <w:rPr>
          <w:rFonts w:ascii="Times New Roman" w:hAnsi="Times New Roman" w:cs="Times New Roman"/>
        </w:rPr>
        <w:t>Настоящее Положение определяет систему оплаты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 Ивановской области.</w:t>
      </w:r>
    </w:p>
    <w:p w:rsidR="003D46B5" w:rsidRPr="00F24AB8" w:rsidRDefault="003D46B5" w:rsidP="003D46B5">
      <w:pPr>
        <w:pStyle w:val="ConsPlusTitle"/>
        <w:numPr>
          <w:ilvl w:val="0"/>
          <w:numId w:val="5"/>
        </w:numPr>
        <w:adjustRightInd/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24AB8">
        <w:rPr>
          <w:rFonts w:ascii="Times New Roman" w:hAnsi="Times New Roman" w:cs="Times New Roman"/>
          <w:b w:val="0"/>
          <w:sz w:val="28"/>
          <w:szCs w:val="28"/>
        </w:rPr>
        <w:t xml:space="preserve">Действие настоящего Положения не распространяется на систему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F24AB8">
        <w:rPr>
          <w:rFonts w:ascii="Times New Roman" w:hAnsi="Times New Roman" w:cs="Times New Roman"/>
          <w:b w:val="0"/>
          <w:sz w:val="28"/>
          <w:szCs w:val="28"/>
        </w:rPr>
        <w:t xml:space="preserve">оплаты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труда </w:t>
      </w:r>
      <w:r w:rsidRPr="00F24AB8">
        <w:rPr>
          <w:rFonts w:ascii="Times New Roman" w:hAnsi="Times New Roman" w:cs="Times New Roman"/>
          <w:b w:val="0"/>
          <w:sz w:val="28"/>
          <w:szCs w:val="28"/>
        </w:rPr>
        <w:t xml:space="preserve">главы городского округа Тейково Ивановской области, которая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F24AB8">
        <w:rPr>
          <w:rFonts w:ascii="Times New Roman" w:hAnsi="Times New Roman" w:cs="Times New Roman"/>
          <w:b w:val="0"/>
          <w:sz w:val="28"/>
          <w:szCs w:val="28"/>
        </w:rPr>
        <w:t xml:space="preserve">определяется решением городской Думы городского округа Тейково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24AB8">
        <w:rPr>
          <w:rFonts w:ascii="Times New Roman" w:hAnsi="Times New Roman" w:cs="Times New Roman"/>
          <w:b w:val="0"/>
          <w:sz w:val="28"/>
          <w:szCs w:val="28"/>
        </w:rPr>
        <w:t xml:space="preserve">вановской области «О гарантиях осуществления полномочий  главы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F24AB8">
        <w:rPr>
          <w:rFonts w:ascii="Times New Roman" w:hAnsi="Times New Roman" w:cs="Times New Roman"/>
          <w:b w:val="0"/>
          <w:sz w:val="28"/>
          <w:szCs w:val="28"/>
        </w:rPr>
        <w:t>Тейково Ивановской области».</w:t>
      </w:r>
    </w:p>
    <w:p w:rsidR="003D46B5" w:rsidRPr="00F24AB8" w:rsidRDefault="003D46B5" w:rsidP="003D46B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6B5" w:rsidRPr="00F24AB8" w:rsidRDefault="003D46B5" w:rsidP="003D46B5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4AB8">
        <w:rPr>
          <w:rFonts w:ascii="Times New Roman" w:hAnsi="Times New Roman" w:cs="Times New Roman"/>
          <w:sz w:val="28"/>
          <w:szCs w:val="28"/>
        </w:rPr>
        <w:t>II. Денежное содержание (вознаграждение)</w:t>
      </w:r>
    </w:p>
    <w:p w:rsidR="003D46B5" w:rsidRPr="00F24AB8" w:rsidRDefault="003D46B5" w:rsidP="003D46B5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4AB8">
        <w:rPr>
          <w:rFonts w:ascii="Times New Roman" w:hAnsi="Times New Roman" w:cs="Times New Roman"/>
          <w:sz w:val="28"/>
          <w:szCs w:val="28"/>
        </w:rPr>
        <w:t xml:space="preserve">выборных должностных лиц, осуществляющих свои полномочия на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4AB8">
        <w:rPr>
          <w:rFonts w:ascii="Times New Roman" w:hAnsi="Times New Roman" w:cs="Times New Roman"/>
          <w:sz w:val="28"/>
          <w:szCs w:val="28"/>
        </w:rPr>
        <w:t xml:space="preserve">постоянной основе, и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4AB8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</w:p>
    <w:p w:rsidR="003D46B5" w:rsidRPr="00F24AB8" w:rsidRDefault="003D46B5" w:rsidP="003D46B5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6B5" w:rsidRPr="00F24AB8" w:rsidRDefault="003D46B5" w:rsidP="00135B37">
      <w:pPr>
        <w:pStyle w:val="ConsPlusTitle"/>
        <w:numPr>
          <w:ilvl w:val="0"/>
          <w:numId w:val="5"/>
        </w:numPr>
        <w:adjustRightInd/>
        <w:ind w:lef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24AB8">
        <w:rPr>
          <w:rFonts w:ascii="Times New Roman" w:hAnsi="Times New Roman" w:cs="Times New Roman"/>
          <w:b w:val="0"/>
          <w:sz w:val="28"/>
          <w:szCs w:val="28"/>
        </w:rPr>
        <w:t xml:space="preserve">Денежное содержание (вознаграждение) выборных должностных лиц, осуществляющих свои полномочия на постоянной основе, и лиц, замещающих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F24AB8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должности городского округа Тейково Ивановской области, состоит из должностного оклада и дополнительных выплат. </w:t>
      </w:r>
    </w:p>
    <w:p w:rsidR="003D46B5" w:rsidRPr="00F24AB8" w:rsidRDefault="003D46B5" w:rsidP="00135B37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24AB8">
        <w:rPr>
          <w:rFonts w:ascii="Times New Roman" w:hAnsi="Times New Roman" w:cs="Times New Roman"/>
          <w:b w:val="0"/>
          <w:sz w:val="28"/>
          <w:szCs w:val="28"/>
        </w:rPr>
        <w:t xml:space="preserve">Должностной оклад лиц, осуществляющих свои полномочия на постоянной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F24AB8">
        <w:rPr>
          <w:rFonts w:ascii="Times New Roman" w:hAnsi="Times New Roman" w:cs="Times New Roman"/>
          <w:b w:val="0"/>
          <w:sz w:val="28"/>
          <w:szCs w:val="28"/>
        </w:rPr>
        <w:t xml:space="preserve">основе, и лиц, замещающих муниципальные должности городского округа Тейково Ивановской области, устанавливается в размерах согласно приложению 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Pr="00F24AB8">
        <w:rPr>
          <w:rFonts w:ascii="Times New Roman" w:hAnsi="Times New Roman" w:cs="Times New Roman"/>
          <w:b w:val="0"/>
          <w:sz w:val="28"/>
          <w:szCs w:val="28"/>
        </w:rPr>
        <w:t>настоящему Положению.</w:t>
      </w:r>
    </w:p>
    <w:p w:rsidR="003D46B5" w:rsidRPr="00F24AB8" w:rsidRDefault="003D46B5" w:rsidP="00135B37">
      <w:pPr>
        <w:pStyle w:val="a9"/>
        <w:ind w:firstLine="851"/>
        <w:rPr>
          <w:szCs w:val="28"/>
        </w:rPr>
      </w:pPr>
      <w:r w:rsidRPr="00F24AB8">
        <w:rPr>
          <w:szCs w:val="28"/>
        </w:rPr>
        <w:t xml:space="preserve">Дополнительные выплаты состоят из ежемесячного денежного поощрения </w:t>
      </w:r>
      <w:r>
        <w:rPr>
          <w:szCs w:val="28"/>
        </w:rPr>
        <w:t xml:space="preserve">                    </w:t>
      </w:r>
      <w:r w:rsidRPr="00F24AB8">
        <w:rPr>
          <w:szCs w:val="28"/>
        </w:rPr>
        <w:t xml:space="preserve">и ежемесячной процентной надбавки к должностному окладу за работу со </w:t>
      </w:r>
      <w:r>
        <w:rPr>
          <w:szCs w:val="28"/>
        </w:rPr>
        <w:t xml:space="preserve">                          </w:t>
      </w:r>
      <w:r w:rsidRPr="00F24AB8">
        <w:rPr>
          <w:szCs w:val="28"/>
        </w:rPr>
        <w:t>сведениями, составляющими государственную тайну.</w:t>
      </w:r>
    </w:p>
    <w:p w:rsidR="003D46B5" w:rsidRPr="00F24AB8" w:rsidRDefault="003D46B5" w:rsidP="00135B37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24AB8">
        <w:rPr>
          <w:rFonts w:ascii="Times New Roman" w:hAnsi="Times New Roman" w:cs="Times New Roman"/>
          <w:b w:val="0"/>
          <w:sz w:val="28"/>
          <w:szCs w:val="28"/>
        </w:rPr>
        <w:t xml:space="preserve">Размер ежемесячного денежного поощрения устанавливается согласно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F24AB8">
        <w:rPr>
          <w:rFonts w:ascii="Times New Roman" w:hAnsi="Times New Roman" w:cs="Times New Roman"/>
          <w:b w:val="0"/>
          <w:sz w:val="28"/>
          <w:szCs w:val="28"/>
        </w:rPr>
        <w:t>приложению к настоящему Положению.</w:t>
      </w:r>
    </w:p>
    <w:p w:rsidR="003D46B5" w:rsidRPr="00F24AB8" w:rsidRDefault="003D46B5" w:rsidP="00135B37">
      <w:pPr>
        <w:pStyle w:val="a9"/>
        <w:ind w:firstLine="851"/>
        <w:rPr>
          <w:szCs w:val="28"/>
        </w:rPr>
      </w:pPr>
    </w:p>
    <w:p w:rsidR="003D46B5" w:rsidRDefault="003D46B5" w:rsidP="003D46B5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F24AB8">
        <w:rPr>
          <w:rFonts w:ascii="Times New Roman" w:hAnsi="Times New Roman" w:cs="Times New Roman"/>
          <w:b/>
        </w:rPr>
        <w:t>III. Порядок планирования средств по фонду оплаты труда</w:t>
      </w:r>
    </w:p>
    <w:p w:rsidR="003D46B5" w:rsidRPr="00F24AB8" w:rsidRDefault="003D46B5" w:rsidP="003D46B5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</w:p>
    <w:p w:rsidR="003D46B5" w:rsidRPr="003D46B5" w:rsidRDefault="003D46B5" w:rsidP="00135B37">
      <w:pPr>
        <w:pStyle w:val="a7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6B5">
        <w:rPr>
          <w:rFonts w:ascii="Times New Roman" w:hAnsi="Times New Roman"/>
          <w:sz w:val="28"/>
          <w:szCs w:val="28"/>
        </w:rPr>
        <w:t xml:space="preserve">При планировании фонда оплаты труда лиц, осуществляющих свои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D46B5">
        <w:rPr>
          <w:rFonts w:ascii="Times New Roman" w:hAnsi="Times New Roman"/>
          <w:sz w:val="28"/>
          <w:szCs w:val="28"/>
        </w:rPr>
        <w:t xml:space="preserve">полномочия на постоянной основе, и лиц, замещающих муниципальные должности городского округа Тейково Ивановской области, сверх суммы средств,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D46B5">
        <w:rPr>
          <w:rFonts w:ascii="Times New Roman" w:hAnsi="Times New Roman"/>
          <w:sz w:val="28"/>
          <w:szCs w:val="28"/>
        </w:rPr>
        <w:lastRenderedPageBreak/>
        <w:t xml:space="preserve">направляемых для выплаты денежного вознаграждения (должностного оклада)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D46B5">
        <w:rPr>
          <w:rFonts w:ascii="Times New Roman" w:hAnsi="Times New Roman"/>
          <w:sz w:val="28"/>
          <w:szCs w:val="28"/>
        </w:rPr>
        <w:t xml:space="preserve">и ежемесячного денежного поощрения, предусматриваются (в расчете на год)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D46B5">
        <w:rPr>
          <w:rFonts w:ascii="Times New Roman" w:hAnsi="Times New Roman"/>
          <w:sz w:val="28"/>
          <w:szCs w:val="28"/>
        </w:rPr>
        <w:t xml:space="preserve">средства на выплату ежемесячной процентной надбавки за работу со сведениями, составляющими государственную тайну, исчисленной исходя из конкретных </w:t>
      </w:r>
      <w:r>
        <w:rPr>
          <w:rFonts w:ascii="Times New Roman" w:hAnsi="Times New Roman"/>
          <w:sz w:val="28"/>
          <w:szCs w:val="28"/>
        </w:rPr>
        <w:t xml:space="preserve">                      н</w:t>
      </w:r>
      <w:r w:rsidRPr="003D46B5">
        <w:rPr>
          <w:rFonts w:ascii="Times New Roman" w:hAnsi="Times New Roman"/>
          <w:sz w:val="28"/>
          <w:szCs w:val="28"/>
        </w:rPr>
        <w:t>адбавок, устанавливаемых</w:t>
      </w:r>
      <w:proofErr w:type="gramEnd"/>
      <w:r w:rsidRPr="003D46B5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D46B5">
        <w:rPr>
          <w:rFonts w:ascii="Times New Roman" w:hAnsi="Times New Roman"/>
          <w:sz w:val="28"/>
          <w:szCs w:val="28"/>
        </w:rPr>
        <w:t>Федерации.</w:t>
      </w:r>
    </w:p>
    <w:p w:rsidR="003D46B5" w:rsidRDefault="003D46B5" w:rsidP="00135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6B5">
        <w:rPr>
          <w:rFonts w:ascii="Times New Roman" w:hAnsi="Times New Roman" w:cs="Times New Roman"/>
          <w:sz w:val="28"/>
          <w:szCs w:val="28"/>
        </w:rPr>
        <w:t xml:space="preserve">Расходы на денежное вознаграждение (должностной оклад), иные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46B5">
        <w:rPr>
          <w:rFonts w:ascii="Times New Roman" w:hAnsi="Times New Roman" w:cs="Times New Roman"/>
          <w:sz w:val="28"/>
          <w:szCs w:val="28"/>
        </w:rPr>
        <w:t xml:space="preserve">дополнительные выплаты, установленные для лиц, осуществляющих свои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D46B5">
        <w:rPr>
          <w:rFonts w:ascii="Times New Roman" w:hAnsi="Times New Roman" w:cs="Times New Roman"/>
          <w:sz w:val="28"/>
          <w:szCs w:val="28"/>
        </w:rPr>
        <w:t>полномочия на постоянной основе, и лиц, замещающих муниципальные должности городского округа Тейково Ивановской области, предусматриваются решением о  бюджете города Тейково на соответствующий год.</w:t>
      </w:r>
      <w:proofErr w:type="gramEnd"/>
    </w:p>
    <w:p w:rsidR="003D46B5" w:rsidRDefault="003D46B5" w:rsidP="00135B3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6B5">
        <w:rPr>
          <w:rFonts w:ascii="Times New Roman" w:hAnsi="Times New Roman" w:cs="Times New Roman"/>
          <w:sz w:val="28"/>
          <w:szCs w:val="28"/>
        </w:rPr>
        <w:t xml:space="preserve">Финансирование денежного содержания (вознаграждения), иных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D46B5">
        <w:rPr>
          <w:rFonts w:ascii="Times New Roman" w:hAnsi="Times New Roman" w:cs="Times New Roman"/>
          <w:sz w:val="28"/>
          <w:szCs w:val="28"/>
        </w:rPr>
        <w:t>дополнительных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6B5">
        <w:rPr>
          <w:rFonts w:ascii="Times New Roman" w:hAnsi="Times New Roman" w:cs="Times New Roman"/>
          <w:sz w:val="28"/>
          <w:szCs w:val="28"/>
        </w:rPr>
        <w:t>за счет внебюджетных средств не допускается.</w:t>
      </w:r>
    </w:p>
    <w:p w:rsidR="003D46B5" w:rsidRPr="00E9703C" w:rsidRDefault="003D46B5" w:rsidP="003D46B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9703C">
        <w:rPr>
          <w:rFonts w:ascii="Times New Roman" w:hAnsi="Times New Roman" w:cs="Times New Roman"/>
        </w:rPr>
        <w:t>риложение</w:t>
      </w:r>
    </w:p>
    <w:p w:rsidR="003D46B5" w:rsidRPr="00C73DA8" w:rsidRDefault="003D46B5" w:rsidP="003D46B5">
      <w:pPr>
        <w:pStyle w:val="ConsPlus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C73DA8">
        <w:rPr>
          <w:rFonts w:ascii="Times New Roman" w:hAnsi="Times New Roman"/>
          <w:b w:val="0"/>
          <w:sz w:val="28"/>
          <w:szCs w:val="28"/>
        </w:rPr>
        <w:t xml:space="preserve">к Положению об оплате труда выборных должностных лиц, </w:t>
      </w:r>
    </w:p>
    <w:p w:rsidR="003D46B5" w:rsidRPr="00C73DA8" w:rsidRDefault="003D46B5" w:rsidP="003D46B5">
      <w:pPr>
        <w:pStyle w:val="ConsPlus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proofErr w:type="gramStart"/>
      <w:r w:rsidRPr="00C73DA8">
        <w:rPr>
          <w:rFonts w:ascii="Times New Roman" w:hAnsi="Times New Roman"/>
          <w:b w:val="0"/>
          <w:sz w:val="28"/>
          <w:szCs w:val="28"/>
        </w:rPr>
        <w:t>осуществляющих</w:t>
      </w:r>
      <w:proofErr w:type="gramEnd"/>
      <w:r w:rsidRPr="00C73DA8">
        <w:rPr>
          <w:rFonts w:ascii="Times New Roman" w:hAnsi="Times New Roman"/>
          <w:b w:val="0"/>
          <w:sz w:val="28"/>
          <w:szCs w:val="28"/>
        </w:rPr>
        <w:t xml:space="preserve"> свои полномочия на постоянной основе, и </w:t>
      </w:r>
    </w:p>
    <w:p w:rsidR="003D46B5" w:rsidRPr="00C73DA8" w:rsidRDefault="003D46B5" w:rsidP="003D46B5">
      <w:pPr>
        <w:pStyle w:val="ConsPlus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C73DA8">
        <w:rPr>
          <w:rFonts w:ascii="Times New Roman" w:hAnsi="Times New Roman"/>
          <w:b w:val="0"/>
          <w:sz w:val="28"/>
          <w:szCs w:val="28"/>
        </w:rPr>
        <w:t xml:space="preserve">лиц, замещающих муниципальные должности </w:t>
      </w:r>
    </w:p>
    <w:p w:rsidR="003D46B5" w:rsidRPr="003D46B5" w:rsidRDefault="003D46B5" w:rsidP="003D46B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73DA8">
        <w:rPr>
          <w:rFonts w:ascii="Times New Roman" w:hAnsi="Times New Roman"/>
          <w:b w:val="0"/>
          <w:sz w:val="28"/>
          <w:szCs w:val="28"/>
        </w:rPr>
        <w:t>городского округа Тейково Ивановской области</w:t>
      </w:r>
    </w:p>
    <w:p w:rsidR="003D46B5" w:rsidRPr="00E9703C" w:rsidRDefault="003D46B5" w:rsidP="003D46B5">
      <w:pPr>
        <w:pStyle w:val="ConsPlusNormal"/>
        <w:jc w:val="right"/>
        <w:rPr>
          <w:rFonts w:ascii="Times New Roman" w:hAnsi="Times New Roman" w:cs="Times New Roman"/>
        </w:rPr>
      </w:pPr>
    </w:p>
    <w:p w:rsidR="003D46B5" w:rsidRPr="00DD5DC6" w:rsidRDefault="003D46B5" w:rsidP="003D46B5">
      <w:pPr>
        <w:pStyle w:val="ConsPlusNormal"/>
        <w:jc w:val="right"/>
        <w:rPr>
          <w:rFonts w:ascii="Times New Roman" w:hAnsi="Times New Roman" w:cs="Times New Roman"/>
        </w:rPr>
      </w:pPr>
    </w:p>
    <w:p w:rsidR="003D46B5" w:rsidRPr="00DD5DC6" w:rsidRDefault="003D46B5" w:rsidP="003D46B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D5DC6">
        <w:rPr>
          <w:rFonts w:ascii="Times New Roman" w:hAnsi="Times New Roman" w:cs="Times New Roman"/>
          <w:sz w:val="28"/>
          <w:szCs w:val="28"/>
        </w:rPr>
        <w:t>ДЕНЕЖНОЕ СОДЕРЖАНИЕ (ВОЗНАГРАЖДЕНИЕ)</w:t>
      </w:r>
    </w:p>
    <w:p w:rsidR="003D46B5" w:rsidRPr="00DD5DC6" w:rsidRDefault="003D46B5" w:rsidP="003D46B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D5DC6">
        <w:rPr>
          <w:rFonts w:ascii="Times New Roman" w:hAnsi="Times New Roman" w:cs="Times New Roman"/>
          <w:sz w:val="28"/>
          <w:szCs w:val="28"/>
        </w:rPr>
        <w:t>ВЫБОРНЫХ ДОЛЖНОСТНЫХ ЛИЦ, ОСУЩЕСТВЛЯЮЩИХ</w:t>
      </w:r>
    </w:p>
    <w:p w:rsidR="003D46B5" w:rsidRPr="00DD5DC6" w:rsidRDefault="003D46B5" w:rsidP="003D46B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D5DC6">
        <w:rPr>
          <w:rFonts w:ascii="Times New Roman" w:hAnsi="Times New Roman" w:cs="Times New Roman"/>
          <w:sz w:val="28"/>
          <w:szCs w:val="28"/>
        </w:rPr>
        <w:t>СВОИ ПОЛНОМОЧИЯ НА ПОСТОЯННОЙ ОСНОВЕ,</w:t>
      </w:r>
    </w:p>
    <w:p w:rsidR="003D46B5" w:rsidRPr="00DD5DC6" w:rsidRDefault="003D46B5" w:rsidP="003D46B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5DC6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</w:t>
      </w:r>
    </w:p>
    <w:p w:rsidR="003D46B5" w:rsidRPr="00DD5DC6" w:rsidRDefault="003D46B5" w:rsidP="003D46B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DD5DC6">
        <w:rPr>
          <w:rFonts w:ascii="Times New Roman" w:hAnsi="Times New Roman" w:cs="Times New Roman"/>
          <w:b/>
          <w:bCs/>
        </w:rPr>
        <w:t>ГОРОДСКОГО ОКРУГА ТЕЙКОВО ИВАНОВСКОЙ ОБЛАСТИ</w:t>
      </w:r>
    </w:p>
    <w:p w:rsidR="003D46B5" w:rsidRPr="00DD5DC6" w:rsidRDefault="003D46B5" w:rsidP="003D46B5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394"/>
        <w:gridCol w:w="2268"/>
        <w:gridCol w:w="2484"/>
      </w:tblGrid>
      <w:tr w:rsidR="003D46B5" w:rsidRPr="00DD5DC6" w:rsidTr="00135B37">
        <w:trPr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B5" w:rsidRDefault="00135B37" w:rsidP="00135B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35B37" w:rsidRPr="00DD5DC6" w:rsidRDefault="00135B37" w:rsidP="00135B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B5" w:rsidRPr="00DD5DC6" w:rsidRDefault="003D46B5" w:rsidP="00DD5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DC6">
              <w:rPr>
                <w:rFonts w:ascii="Times New Roman" w:hAnsi="Times New Roman" w:cs="Times New Roman"/>
              </w:rPr>
              <w:t>Муниципальная должность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A8" w:rsidRDefault="003D46B5" w:rsidP="003D4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DC6">
              <w:rPr>
                <w:rFonts w:ascii="Times New Roman" w:hAnsi="Times New Roman" w:cs="Times New Roman"/>
              </w:rPr>
              <w:t xml:space="preserve">Должностной </w:t>
            </w:r>
          </w:p>
          <w:p w:rsidR="003D46B5" w:rsidRPr="00DD5DC6" w:rsidRDefault="003D46B5" w:rsidP="003D4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DC6">
              <w:rPr>
                <w:rFonts w:ascii="Times New Roman" w:hAnsi="Times New Roman" w:cs="Times New Roman"/>
              </w:rPr>
              <w:t>оклад (рублей)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B5" w:rsidRPr="00DD5DC6" w:rsidRDefault="003D46B5" w:rsidP="003D4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DC6">
              <w:rPr>
                <w:rFonts w:ascii="Times New Roman" w:hAnsi="Times New Roman" w:cs="Times New Roman"/>
              </w:rPr>
              <w:t xml:space="preserve">Ежемесячное  </w:t>
            </w:r>
            <w:r w:rsidRPr="00DD5DC6">
              <w:rPr>
                <w:rFonts w:ascii="Times New Roman" w:hAnsi="Times New Roman" w:cs="Times New Roman"/>
              </w:rPr>
              <w:br/>
              <w:t xml:space="preserve">денежное    </w:t>
            </w:r>
            <w:r w:rsidRPr="00DD5DC6">
              <w:rPr>
                <w:rFonts w:ascii="Times New Roman" w:hAnsi="Times New Roman" w:cs="Times New Roman"/>
              </w:rPr>
              <w:br/>
              <w:t>поощрение</w:t>
            </w:r>
          </w:p>
          <w:p w:rsidR="00C73DA8" w:rsidRDefault="003D46B5" w:rsidP="003D4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D5DC6">
              <w:rPr>
                <w:rFonts w:ascii="Times New Roman" w:hAnsi="Times New Roman" w:cs="Times New Roman"/>
              </w:rPr>
              <w:t xml:space="preserve">(в должностных </w:t>
            </w:r>
            <w:proofErr w:type="gramEnd"/>
          </w:p>
          <w:p w:rsidR="003D46B5" w:rsidRPr="00DD5DC6" w:rsidRDefault="003D46B5" w:rsidP="003D4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D5DC6">
              <w:rPr>
                <w:rFonts w:ascii="Times New Roman" w:hAnsi="Times New Roman" w:cs="Times New Roman"/>
              </w:rPr>
              <w:t>окладах</w:t>
            </w:r>
            <w:bookmarkStart w:id="0" w:name="_GoBack"/>
            <w:bookmarkEnd w:id="0"/>
            <w:proofErr w:type="gramEnd"/>
            <w:r w:rsidRPr="00DD5DC6">
              <w:rPr>
                <w:rFonts w:ascii="Times New Roman" w:hAnsi="Times New Roman" w:cs="Times New Roman"/>
              </w:rPr>
              <w:t>)</w:t>
            </w:r>
          </w:p>
        </w:tc>
      </w:tr>
      <w:tr w:rsidR="003D46B5" w:rsidRPr="00DD5DC6" w:rsidTr="00135B37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B5" w:rsidRPr="00DD5DC6" w:rsidRDefault="003D46B5" w:rsidP="00135B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DC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B5" w:rsidRPr="00DD5DC6" w:rsidRDefault="003D46B5" w:rsidP="00C73DA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D5DC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DD5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DC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городской Думы</w:t>
            </w:r>
          </w:p>
          <w:p w:rsidR="003D46B5" w:rsidRPr="00DD5DC6" w:rsidRDefault="003D46B5" w:rsidP="00C73DA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D5DC6">
              <w:rPr>
                <w:rFonts w:ascii="Times New Roman" w:hAnsi="Times New Roman" w:cs="Times New Roman"/>
                <w:spacing w:val="-4"/>
              </w:rPr>
              <w:t>городского округа Тейково</w:t>
            </w:r>
          </w:p>
          <w:p w:rsidR="003D46B5" w:rsidRPr="00DD5DC6" w:rsidRDefault="003D46B5" w:rsidP="00C73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DC6">
              <w:rPr>
                <w:rFonts w:ascii="Times New Roman" w:hAnsi="Times New Roman" w:cs="Times New Roman"/>
                <w:spacing w:val="-4"/>
              </w:rPr>
              <w:t>Ивановской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B37" w:rsidRDefault="00135B37" w:rsidP="003D4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D46B5" w:rsidRPr="00DD5DC6" w:rsidRDefault="003D46B5" w:rsidP="003D4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DC6">
              <w:rPr>
                <w:rFonts w:ascii="Times New Roman" w:hAnsi="Times New Roman" w:cs="Times New Roman"/>
              </w:rPr>
              <w:t>33448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B37" w:rsidRDefault="00135B37" w:rsidP="003D4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D46B5" w:rsidRPr="00DD5DC6" w:rsidRDefault="003D46B5" w:rsidP="003D4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DC6">
              <w:rPr>
                <w:rFonts w:ascii="Times New Roman" w:hAnsi="Times New Roman" w:cs="Times New Roman"/>
              </w:rPr>
              <w:t>1,55</w:t>
            </w:r>
          </w:p>
        </w:tc>
      </w:tr>
      <w:tr w:rsidR="003D46B5" w:rsidRPr="00DD5DC6" w:rsidTr="00135B37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B5" w:rsidRPr="00DD5DC6" w:rsidRDefault="003D46B5" w:rsidP="00135B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D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B5" w:rsidRPr="00DD5DC6" w:rsidRDefault="003D46B5" w:rsidP="00C73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DC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DD5DC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контрольно-счетной комиссии </w:t>
            </w:r>
            <w:r w:rsidRPr="00DD5D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городского округа </w:t>
            </w:r>
            <w:r w:rsidR="00C73D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                </w:t>
            </w:r>
            <w:r w:rsidRPr="00DD5D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Тейково Ивановской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B37" w:rsidRDefault="00135B37" w:rsidP="003D4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D46B5" w:rsidRPr="00DD5DC6" w:rsidRDefault="003D46B5" w:rsidP="003D4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DC6">
              <w:rPr>
                <w:rFonts w:ascii="Times New Roman" w:hAnsi="Times New Roman" w:cs="Times New Roman"/>
              </w:rPr>
              <w:t>33448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B37" w:rsidRDefault="00135B37" w:rsidP="003D4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D46B5" w:rsidRPr="00DD5DC6" w:rsidRDefault="003D46B5" w:rsidP="003D4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DC6">
              <w:rPr>
                <w:rFonts w:ascii="Times New Roman" w:hAnsi="Times New Roman" w:cs="Times New Roman"/>
              </w:rPr>
              <w:t>0,72</w:t>
            </w:r>
          </w:p>
        </w:tc>
      </w:tr>
    </w:tbl>
    <w:p w:rsidR="003D46B5" w:rsidRPr="00DD5DC6" w:rsidRDefault="003D46B5" w:rsidP="003D46B5">
      <w:pPr>
        <w:pStyle w:val="ConsPlusNormal"/>
        <w:jc w:val="right"/>
        <w:rPr>
          <w:rFonts w:ascii="Times New Roman" w:hAnsi="Times New Roman" w:cs="Times New Roman"/>
        </w:rPr>
      </w:pPr>
    </w:p>
    <w:p w:rsidR="003D46B5" w:rsidRPr="00DD5DC6" w:rsidRDefault="003D46B5" w:rsidP="003D46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1020" w:rsidRPr="00DD5DC6" w:rsidRDefault="00711020" w:rsidP="003D46B5">
      <w:pPr>
        <w:pStyle w:val="a3"/>
        <w:tabs>
          <w:tab w:val="left" w:pos="279"/>
          <w:tab w:val="left" w:pos="851"/>
        </w:tabs>
        <w:ind w:right="3401"/>
        <w:jc w:val="both"/>
        <w:rPr>
          <w:rFonts w:ascii="Times New Roman" w:hAnsi="Times New Roman"/>
          <w:sz w:val="28"/>
          <w:szCs w:val="28"/>
        </w:rPr>
      </w:pPr>
    </w:p>
    <w:sectPr w:rsidR="00711020" w:rsidRPr="00DD5DC6" w:rsidSect="00711020">
      <w:pgSz w:w="11906" w:h="16840"/>
      <w:pgMar w:top="1134" w:right="567" w:bottom="568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4A18"/>
    <w:multiLevelType w:val="hybridMultilevel"/>
    <w:tmpl w:val="6F9E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53451"/>
    <w:multiLevelType w:val="hybridMultilevel"/>
    <w:tmpl w:val="55425812"/>
    <w:lvl w:ilvl="0" w:tplc="1BC251EE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42585F"/>
    <w:multiLevelType w:val="hybridMultilevel"/>
    <w:tmpl w:val="18664B60"/>
    <w:lvl w:ilvl="0" w:tplc="847C1C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E435B"/>
    <w:multiLevelType w:val="hybridMultilevel"/>
    <w:tmpl w:val="56A0ABA6"/>
    <w:lvl w:ilvl="0" w:tplc="73B0AE7A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6D08092F"/>
    <w:multiLevelType w:val="hybridMultilevel"/>
    <w:tmpl w:val="624C7DAA"/>
    <w:lvl w:ilvl="0" w:tplc="80663006">
      <w:start w:val="1"/>
      <w:numFmt w:val="decimal"/>
      <w:lvlText w:val="%1."/>
      <w:lvlJc w:val="left"/>
      <w:pPr>
        <w:ind w:left="2179" w:hanging="104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/>
  <w:rsids>
    <w:rsidRoot w:val="009B3490"/>
    <w:rsid w:val="00010EB3"/>
    <w:rsid w:val="000246D4"/>
    <w:rsid w:val="0003383A"/>
    <w:rsid w:val="000515C3"/>
    <w:rsid w:val="00064C2E"/>
    <w:rsid w:val="00073F7A"/>
    <w:rsid w:val="00075CFC"/>
    <w:rsid w:val="00080B12"/>
    <w:rsid w:val="000865C4"/>
    <w:rsid w:val="0009434E"/>
    <w:rsid w:val="000B319F"/>
    <w:rsid w:val="000D0893"/>
    <w:rsid w:val="000D201B"/>
    <w:rsid w:val="00102AB2"/>
    <w:rsid w:val="00135B37"/>
    <w:rsid w:val="00187E03"/>
    <w:rsid w:val="001C63FA"/>
    <w:rsid w:val="001D349D"/>
    <w:rsid w:val="001E25B3"/>
    <w:rsid w:val="00222EEB"/>
    <w:rsid w:val="00284F2F"/>
    <w:rsid w:val="002872EE"/>
    <w:rsid w:val="002B41E1"/>
    <w:rsid w:val="002B6798"/>
    <w:rsid w:val="002E4695"/>
    <w:rsid w:val="002F46AA"/>
    <w:rsid w:val="00312A1D"/>
    <w:rsid w:val="00337172"/>
    <w:rsid w:val="0037087B"/>
    <w:rsid w:val="00380420"/>
    <w:rsid w:val="003A1DA6"/>
    <w:rsid w:val="003D46B5"/>
    <w:rsid w:val="003E1CBF"/>
    <w:rsid w:val="003E3FE0"/>
    <w:rsid w:val="003F455E"/>
    <w:rsid w:val="003F4A70"/>
    <w:rsid w:val="003F63BD"/>
    <w:rsid w:val="0041631B"/>
    <w:rsid w:val="004779B0"/>
    <w:rsid w:val="00491328"/>
    <w:rsid w:val="00495CED"/>
    <w:rsid w:val="004F0450"/>
    <w:rsid w:val="00556B45"/>
    <w:rsid w:val="00557301"/>
    <w:rsid w:val="005777ED"/>
    <w:rsid w:val="005C5314"/>
    <w:rsid w:val="005D4F2E"/>
    <w:rsid w:val="005E4DF9"/>
    <w:rsid w:val="005E5247"/>
    <w:rsid w:val="005E66A6"/>
    <w:rsid w:val="005F1977"/>
    <w:rsid w:val="00620F0B"/>
    <w:rsid w:val="006519B1"/>
    <w:rsid w:val="00655FAB"/>
    <w:rsid w:val="00683EAD"/>
    <w:rsid w:val="006A050B"/>
    <w:rsid w:val="006F3850"/>
    <w:rsid w:val="00711020"/>
    <w:rsid w:val="00725CA7"/>
    <w:rsid w:val="00743773"/>
    <w:rsid w:val="00754B6C"/>
    <w:rsid w:val="007B1863"/>
    <w:rsid w:val="007B7F5C"/>
    <w:rsid w:val="007C1EE3"/>
    <w:rsid w:val="007C6D42"/>
    <w:rsid w:val="007D15A0"/>
    <w:rsid w:val="00804D7F"/>
    <w:rsid w:val="00806030"/>
    <w:rsid w:val="00846FC5"/>
    <w:rsid w:val="008773BA"/>
    <w:rsid w:val="008D355E"/>
    <w:rsid w:val="008D5EF1"/>
    <w:rsid w:val="008D782C"/>
    <w:rsid w:val="008E6741"/>
    <w:rsid w:val="008F1974"/>
    <w:rsid w:val="008F72FC"/>
    <w:rsid w:val="0091142B"/>
    <w:rsid w:val="00913CB7"/>
    <w:rsid w:val="00936D90"/>
    <w:rsid w:val="00944D8B"/>
    <w:rsid w:val="00960FCB"/>
    <w:rsid w:val="00961302"/>
    <w:rsid w:val="009708D1"/>
    <w:rsid w:val="009A1E54"/>
    <w:rsid w:val="009B3490"/>
    <w:rsid w:val="009C46BB"/>
    <w:rsid w:val="009E1A6F"/>
    <w:rsid w:val="009E7162"/>
    <w:rsid w:val="009F17F0"/>
    <w:rsid w:val="009F3FA7"/>
    <w:rsid w:val="00A04B26"/>
    <w:rsid w:val="00A32787"/>
    <w:rsid w:val="00A56B5B"/>
    <w:rsid w:val="00A77668"/>
    <w:rsid w:val="00AA3832"/>
    <w:rsid w:val="00AB317D"/>
    <w:rsid w:val="00AC3126"/>
    <w:rsid w:val="00AF10FE"/>
    <w:rsid w:val="00B14D9E"/>
    <w:rsid w:val="00B205C0"/>
    <w:rsid w:val="00B24B89"/>
    <w:rsid w:val="00B43E65"/>
    <w:rsid w:val="00B638F8"/>
    <w:rsid w:val="00B7670C"/>
    <w:rsid w:val="00B76E43"/>
    <w:rsid w:val="00B846B5"/>
    <w:rsid w:val="00B87257"/>
    <w:rsid w:val="00B87BD5"/>
    <w:rsid w:val="00BA705E"/>
    <w:rsid w:val="00BD3351"/>
    <w:rsid w:val="00BD7EAF"/>
    <w:rsid w:val="00C73DA8"/>
    <w:rsid w:val="00C952A8"/>
    <w:rsid w:val="00C9650D"/>
    <w:rsid w:val="00CC1CF2"/>
    <w:rsid w:val="00CD408A"/>
    <w:rsid w:val="00CD6FE7"/>
    <w:rsid w:val="00CD751A"/>
    <w:rsid w:val="00CF4415"/>
    <w:rsid w:val="00D34471"/>
    <w:rsid w:val="00D661A4"/>
    <w:rsid w:val="00D6638F"/>
    <w:rsid w:val="00D92528"/>
    <w:rsid w:val="00DC0F5C"/>
    <w:rsid w:val="00DC3189"/>
    <w:rsid w:val="00DD5DC6"/>
    <w:rsid w:val="00DE2042"/>
    <w:rsid w:val="00E00DC6"/>
    <w:rsid w:val="00E319C9"/>
    <w:rsid w:val="00E36811"/>
    <w:rsid w:val="00E42E99"/>
    <w:rsid w:val="00E542F6"/>
    <w:rsid w:val="00E5763D"/>
    <w:rsid w:val="00E718AE"/>
    <w:rsid w:val="00E72327"/>
    <w:rsid w:val="00E82C9D"/>
    <w:rsid w:val="00E87F3D"/>
    <w:rsid w:val="00EB71A4"/>
    <w:rsid w:val="00ED1499"/>
    <w:rsid w:val="00EE6948"/>
    <w:rsid w:val="00EF7803"/>
    <w:rsid w:val="00FA4E3C"/>
    <w:rsid w:val="00FB15AD"/>
    <w:rsid w:val="00FE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9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B3490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No Spacing"/>
    <w:link w:val="a4"/>
    <w:uiPriority w:val="99"/>
    <w:qFormat/>
    <w:rsid w:val="009B3490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9B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B3490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"/>
    <w:basedOn w:val="a"/>
    <w:rsid w:val="00284F2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CF4415"/>
    <w:pPr>
      <w:ind w:left="720"/>
      <w:contextualSpacing/>
    </w:pPr>
    <w:rPr>
      <w:rFonts w:cs="Times New Roman"/>
    </w:rPr>
  </w:style>
  <w:style w:type="paragraph" w:customStyle="1" w:styleId="ConsPlusTitle">
    <w:name w:val="ConsPlusTitle"/>
    <w:rsid w:val="00D925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Strong"/>
    <w:basedOn w:val="a0"/>
    <w:uiPriority w:val="22"/>
    <w:qFormat/>
    <w:locked/>
    <w:rsid w:val="00D92528"/>
    <w:rPr>
      <w:rFonts w:cs="Times New Roman"/>
      <w:b/>
      <w:bCs/>
    </w:rPr>
  </w:style>
  <w:style w:type="character" w:customStyle="1" w:styleId="a4">
    <w:name w:val="Без интервала Знак"/>
    <w:link w:val="a3"/>
    <w:uiPriority w:val="99"/>
    <w:rsid w:val="00A56B5B"/>
    <w:rPr>
      <w:rFonts w:eastAsia="Times New Roman"/>
      <w:sz w:val="22"/>
      <w:szCs w:val="22"/>
      <w:lang w:bidi="ar-SA"/>
    </w:rPr>
  </w:style>
  <w:style w:type="paragraph" w:customStyle="1" w:styleId="10">
    <w:name w:val="Без интервала1"/>
    <w:rsid w:val="00EF7803"/>
    <w:rPr>
      <w:rFonts w:eastAsia="Times New Roman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3D46B5"/>
    <w:pPr>
      <w:spacing w:after="0" w:line="240" w:lineRule="auto"/>
      <w:ind w:firstLine="1134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3D46B5"/>
    <w:rPr>
      <w:rFonts w:ascii="Times New Roman" w:eastAsia="Times New Roman" w:hAnsi="Times New Roman"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3D46B5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3D46B5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D46B5"/>
    <w:rPr>
      <w:rFonts w:cs="Calibri"/>
      <w:sz w:val="28"/>
      <w:szCs w:val="28"/>
      <w:lang w:val="ru-RU" w:eastAsia="en-US" w:bidi="ar-SA"/>
    </w:rPr>
  </w:style>
  <w:style w:type="character" w:styleId="ad">
    <w:name w:val="Hyperlink"/>
    <w:basedOn w:val="a0"/>
    <w:uiPriority w:val="99"/>
    <w:semiHidden/>
    <w:unhideWhenUsed/>
    <w:rsid w:val="003D46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3B1B74AEA734F08DA07331F0B617C5CFC14D73959B0090BFA1EB8221268685483A728AAAC8D8B21F1AFe23CH" TargetMode="External"/><Relationship Id="rId13" Type="http://schemas.openxmlformats.org/officeDocument/2006/relationships/hyperlink" Target="consultantplus://offline/ref=F713B1B74AEA734F08DA07331F0B617C5CFC14D7395EB00D08FA1EB822126868e534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13B1B74AEA734F08DA07331F0B617C5CFC14D7395BB2090CFA1EB822126868e534H" TargetMode="External"/><Relationship Id="rId12" Type="http://schemas.openxmlformats.org/officeDocument/2006/relationships/hyperlink" Target="consultantplus://offline/ref=F713B1B74AEA734F08DA07331F0B617C5CFC14D7395EB00D08FA1EB822126868e534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13B1B74AEA734F08DA07331F0B617C5CFC14D7395EB00D08FA1EB822126868e534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13B1B74AEA734F08DA193E09673D7359F64DDC3B5DBE5F56A545E5751B623F13CCFE6AEEA18988e234H" TargetMode="External"/><Relationship Id="rId11" Type="http://schemas.openxmlformats.org/officeDocument/2006/relationships/hyperlink" Target="consultantplus://offline/ref=F713B1B74AEA734F08DA07331F0B617C5CFC14D7395EB00D08FA1EB822126868e534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713B1B74AEA734F08DA07331F0B617C5CFC14D7395EB00D08FA1EB822126868e534H" TargetMode="External"/><Relationship Id="rId10" Type="http://schemas.openxmlformats.org/officeDocument/2006/relationships/hyperlink" Target="consultantplus://offline/ref=F713B1B74AEA734F08DA07331F0B617C5CFC14D7395EB00D08FA1EB822126868e53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3B1B74AEA734F08DA07331F0B617C5CFC14D7395EB00D08FA1EB822126868e534H" TargetMode="External"/><Relationship Id="rId14" Type="http://schemas.openxmlformats.org/officeDocument/2006/relationships/hyperlink" Target="consultantplus://offline/ref=F713B1B74AEA734F08DA07331F0B617C5CFC14D7395EB00D08FA1EB822126868e53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10</cp:revision>
  <cp:lastPrinted>2022-06-28T10:32:00Z</cp:lastPrinted>
  <dcterms:created xsi:type="dcterms:W3CDTF">2019-02-15T07:46:00Z</dcterms:created>
  <dcterms:modified xsi:type="dcterms:W3CDTF">2022-06-28T10:33:00Z</dcterms:modified>
</cp:coreProperties>
</file>