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Default="001B17CF" w:rsidP="000752C9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 w:rsidR="00425B8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25B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5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850048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3C0C6E" w:rsidRDefault="00E56CF4" w:rsidP="003C0C6E">
      <w:pPr>
        <w:pStyle w:val="a8"/>
        <w:ind w:right="382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56CF4">
        <w:rPr>
          <w:rFonts w:ascii="Times New Roman" w:hAnsi="Times New Roman" w:cs="Times New Roman"/>
          <w:sz w:val="28"/>
          <w:szCs w:val="28"/>
        </w:rPr>
        <w:t xml:space="preserve">О работе  </w:t>
      </w:r>
      <w:r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индустриальный колледж имени Героя Советского Союза А.П.Буланова</w:t>
      </w:r>
    </w:p>
    <w:p w:rsidR="00E56CF4" w:rsidRPr="00E56CF4" w:rsidRDefault="00E56CF4" w:rsidP="003C0C6E">
      <w:pPr>
        <w:pStyle w:val="a8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F8373E" w:rsidRPr="003C0C6E" w:rsidRDefault="001B17CF" w:rsidP="00E56CF4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E56CF4" w:rsidRPr="00E56CF4">
        <w:rPr>
          <w:rFonts w:ascii="Times New Roman" w:hAnsi="Times New Roman" w:cs="Times New Roman"/>
          <w:sz w:val="28"/>
          <w:szCs w:val="28"/>
        </w:rPr>
        <w:t>директор</w:t>
      </w:r>
      <w:r w:rsidR="00E56CF4">
        <w:rPr>
          <w:rFonts w:ascii="Times New Roman" w:hAnsi="Times New Roman" w:cs="Times New Roman"/>
          <w:sz w:val="28"/>
          <w:szCs w:val="28"/>
        </w:rPr>
        <w:t>а</w:t>
      </w:r>
      <w:r w:rsidR="00E56CF4" w:rsidRPr="00E56CF4">
        <w:rPr>
          <w:rFonts w:ascii="Times New Roman" w:hAnsi="Times New Roman" w:cs="Times New Roman"/>
          <w:sz w:val="28"/>
          <w:szCs w:val="28"/>
        </w:rPr>
        <w:t xml:space="preserve">  </w:t>
      </w:r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ОГБПОУ ТИК имени Героя Советского Союза А.П.Буланова Соловьев</w:t>
      </w:r>
      <w:r w:rsid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ой А.Н. </w:t>
      </w:r>
      <w:r w:rsidRPr="003C0C6E">
        <w:rPr>
          <w:rFonts w:ascii="Times New Roman" w:hAnsi="Times New Roman" w:cs="Times New Roman"/>
          <w:sz w:val="28"/>
          <w:szCs w:val="28"/>
        </w:rPr>
        <w:t>«</w:t>
      </w:r>
      <w:r w:rsidR="00E56CF4" w:rsidRPr="00E56CF4">
        <w:rPr>
          <w:rFonts w:ascii="Times New Roman" w:hAnsi="Times New Roman" w:cs="Times New Roman"/>
          <w:sz w:val="28"/>
          <w:szCs w:val="28"/>
        </w:rPr>
        <w:t xml:space="preserve">О работе  </w:t>
      </w:r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индустриальный колледж имени Героя Советского Союза А.П.Буланова</w:t>
      </w:r>
      <w:r w:rsidRPr="003C0C6E">
        <w:rPr>
          <w:rFonts w:ascii="Times New Roman" w:hAnsi="Times New Roman" w:cs="Times New Roman"/>
          <w:sz w:val="28"/>
          <w:szCs w:val="28"/>
        </w:rPr>
        <w:t xml:space="preserve">», </w:t>
      </w:r>
      <w:r w:rsidR="00F8373E" w:rsidRPr="003C0C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3C0C6E" w:rsidRDefault="004E7C34" w:rsidP="004E7C34">
      <w:pPr>
        <w:pStyle w:val="a8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C6E">
        <w:rPr>
          <w:rFonts w:ascii="Times New Roman" w:hAnsi="Times New Roman" w:cs="Times New Roman"/>
          <w:sz w:val="28"/>
          <w:szCs w:val="28"/>
        </w:rPr>
        <w:t>Информацию «</w:t>
      </w:r>
      <w:r w:rsidR="00E56CF4" w:rsidRPr="00E56CF4">
        <w:rPr>
          <w:rFonts w:ascii="Times New Roman" w:hAnsi="Times New Roman" w:cs="Times New Roman"/>
          <w:sz w:val="28"/>
          <w:szCs w:val="28"/>
        </w:rPr>
        <w:t xml:space="preserve">О работе  </w:t>
      </w:r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E56CF4" w:rsidRPr="00E56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индустриальный колледж имени Героя Советского Союза А.П.Буланова</w:t>
      </w:r>
      <w:r w:rsidR="003C0C6E" w:rsidRPr="003C0C6E">
        <w:rPr>
          <w:rFonts w:ascii="Times New Roman" w:hAnsi="Times New Roman" w:cs="Times New Roman"/>
          <w:sz w:val="28"/>
          <w:szCs w:val="28"/>
        </w:rPr>
        <w:t xml:space="preserve">» </w:t>
      </w:r>
      <w:r w:rsidRPr="003C0C6E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4E7C34" w:rsidRPr="00C80E10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E7C34" w:rsidRPr="00473D3F" w:rsidRDefault="004E7C34" w:rsidP="004E7C34">
      <w:pPr>
        <w:ind w:firstLine="851"/>
        <w:rPr>
          <w:b/>
          <w:i/>
          <w:sz w:val="28"/>
          <w:szCs w:val="28"/>
        </w:rPr>
      </w:pPr>
    </w:p>
    <w:p w:rsidR="001B17CF" w:rsidRPr="00F20AED" w:rsidRDefault="001B17CF" w:rsidP="004E7C34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25B88" w:rsidRDefault="00425B88" w:rsidP="000752C9">
      <w:pPr>
        <w:ind w:right="-141" w:firstLine="851"/>
        <w:jc w:val="right"/>
        <w:rPr>
          <w:sz w:val="28"/>
          <w:szCs w:val="28"/>
        </w:rPr>
      </w:pPr>
      <w:bookmarkStart w:id="0" w:name="_GoBack"/>
      <w:bookmarkEnd w:id="0"/>
    </w:p>
    <w:p w:rsidR="00425B88" w:rsidRDefault="00425B88" w:rsidP="000752C9">
      <w:pPr>
        <w:ind w:right="-141" w:firstLine="851"/>
        <w:jc w:val="right"/>
        <w:rPr>
          <w:sz w:val="28"/>
          <w:szCs w:val="28"/>
        </w:rPr>
      </w:pPr>
    </w:p>
    <w:p w:rsidR="00850048" w:rsidRDefault="00850048" w:rsidP="000752C9">
      <w:pPr>
        <w:ind w:right="-141" w:firstLine="851"/>
        <w:jc w:val="right"/>
        <w:rPr>
          <w:sz w:val="28"/>
          <w:szCs w:val="28"/>
        </w:rPr>
      </w:pPr>
    </w:p>
    <w:p w:rsidR="004E7C34" w:rsidRPr="00473D3F" w:rsidRDefault="004E7C34" w:rsidP="000752C9">
      <w:pPr>
        <w:ind w:right="-141"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lastRenderedPageBreak/>
        <w:t>Приложение</w:t>
      </w:r>
    </w:p>
    <w:p w:rsidR="004E7C34" w:rsidRPr="00431E94" w:rsidRDefault="004E7C34" w:rsidP="000752C9">
      <w:pPr>
        <w:ind w:right="-141"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73D3F">
        <w:rPr>
          <w:sz w:val="28"/>
          <w:szCs w:val="28"/>
        </w:rPr>
        <w:t xml:space="preserve">ешению </w:t>
      </w:r>
      <w:r w:rsidRPr="00431E94">
        <w:rPr>
          <w:sz w:val="28"/>
          <w:szCs w:val="28"/>
        </w:rPr>
        <w:t>городской Думы</w:t>
      </w:r>
    </w:p>
    <w:p w:rsidR="004E7C34" w:rsidRDefault="004E7C34" w:rsidP="000752C9">
      <w:pPr>
        <w:ind w:right="-141" w:firstLine="851"/>
        <w:jc w:val="right"/>
        <w:rPr>
          <w:sz w:val="28"/>
          <w:szCs w:val="28"/>
        </w:rPr>
      </w:pPr>
      <w:r w:rsidRPr="00431E94">
        <w:rPr>
          <w:sz w:val="28"/>
          <w:szCs w:val="28"/>
        </w:rPr>
        <w:t xml:space="preserve">городского округа Тейково </w:t>
      </w:r>
    </w:p>
    <w:p w:rsidR="004E7C34" w:rsidRPr="00431E94" w:rsidRDefault="004E7C34" w:rsidP="000752C9">
      <w:pPr>
        <w:ind w:right="-14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E7C34" w:rsidRDefault="00425B88" w:rsidP="000752C9">
      <w:pPr>
        <w:ind w:right="-14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E7C34" w:rsidRPr="00431E94">
        <w:rPr>
          <w:sz w:val="28"/>
          <w:szCs w:val="28"/>
        </w:rPr>
        <w:t>.</w:t>
      </w:r>
      <w:r w:rsidR="004E7C3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E7C34" w:rsidRPr="00431E94">
        <w:rPr>
          <w:sz w:val="28"/>
          <w:szCs w:val="28"/>
        </w:rPr>
        <w:t>.202</w:t>
      </w:r>
      <w:r w:rsidR="000752C9">
        <w:rPr>
          <w:sz w:val="28"/>
          <w:szCs w:val="28"/>
        </w:rPr>
        <w:t>2</w:t>
      </w:r>
      <w:r w:rsidR="004E7C34">
        <w:rPr>
          <w:sz w:val="28"/>
          <w:szCs w:val="28"/>
        </w:rPr>
        <w:t xml:space="preserve"> № </w:t>
      </w:r>
      <w:r w:rsidR="00850048">
        <w:rPr>
          <w:sz w:val="28"/>
          <w:szCs w:val="28"/>
        </w:rPr>
        <w:t>131</w:t>
      </w:r>
    </w:p>
    <w:p w:rsidR="000752C9" w:rsidRPr="00431E94" w:rsidRDefault="000752C9" w:rsidP="000752C9">
      <w:pPr>
        <w:ind w:right="-141" w:firstLine="851"/>
        <w:jc w:val="right"/>
        <w:rPr>
          <w:b/>
          <w:sz w:val="28"/>
          <w:szCs w:val="28"/>
        </w:rPr>
      </w:pPr>
    </w:p>
    <w:p w:rsidR="004E7C34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431E94">
        <w:rPr>
          <w:b/>
          <w:sz w:val="28"/>
          <w:szCs w:val="28"/>
        </w:rPr>
        <w:t xml:space="preserve">Информация </w:t>
      </w:r>
    </w:p>
    <w:p w:rsidR="00263B17" w:rsidRPr="00E56CF4" w:rsidRDefault="00263B17" w:rsidP="003C0C6E">
      <w:pPr>
        <w:pStyle w:val="a8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F4">
        <w:rPr>
          <w:rFonts w:ascii="Times New Roman" w:hAnsi="Times New Roman" w:cs="Times New Roman"/>
          <w:b/>
          <w:sz w:val="28"/>
          <w:szCs w:val="28"/>
        </w:rPr>
        <w:t>«</w:t>
      </w:r>
      <w:r w:rsidR="00E56CF4" w:rsidRPr="00E56CF4">
        <w:rPr>
          <w:rFonts w:ascii="Times New Roman" w:hAnsi="Times New Roman" w:cs="Times New Roman"/>
          <w:b/>
          <w:sz w:val="28"/>
          <w:szCs w:val="28"/>
        </w:rPr>
        <w:t xml:space="preserve">О работе  </w:t>
      </w:r>
      <w:r w:rsidR="00E56CF4" w:rsidRPr="00E56C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Областного государственного бюджетного профессионального образовательного учреждения </w:t>
      </w:r>
      <w:proofErr w:type="spellStart"/>
      <w:r w:rsidR="00E56CF4" w:rsidRPr="00E56C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Тейковский</w:t>
      </w:r>
      <w:proofErr w:type="spellEnd"/>
      <w:r w:rsidR="00E56CF4" w:rsidRPr="00E56C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индустриальный колледж имени Героя Советского Союза А.П.Буланова</w:t>
      </w:r>
      <w:r w:rsidRPr="00E56CF4">
        <w:rPr>
          <w:rFonts w:ascii="Times New Roman" w:hAnsi="Times New Roman" w:cs="Times New Roman"/>
          <w:b/>
          <w:sz w:val="28"/>
          <w:szCs w:val="28"/>
        </w:rPr>
        <w:t>»</w:t>
      </w:r>
    </w:p>
    <w:p w:rsidR="00263B17" w:rsidRPr="00425B88" w:rsidRDefault="00263B17" w:rsidP="00425B88">
      <w:pPr>
        <w:ind w:right="-141" w:firstLine="851"/>
        <w:jc w:val="center"/>
        <w:rPr>
          <w:sz w:val="28"/>
          <w:szCs w:val="28"/>
        </w:rPr>
      </w:pP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 индустриальный колледж образовано 18 августа 1930 года с названием «Школа торфяного ученичества», которое готовило кадры для </w:t>
      </w:r>
      <w:proofErr w:type="gramStart"/>
      <w:r w:rsidRPr="00425B88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Pr="00425B88">
        <w:rPr>
          <w:rFonts w:ascii="Times New Roman" w:hAnsi="Times New Roman" w:cs="Times New Roman"/>
          <w:sz w:val="28"/>
          <w:szCs w:val="28"/>
        </w:rPr>
        <w:t>, Костромской, Ярославской и Владимирской областей. ШТУ и торфяной техникум имели общее название «Учебный комбинат».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425B88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425B88">
        <w:rPr>
          <w:rFonts w:ascii="Times New Roman" w:hAnsi="Times New Roman" w:cs="Times New Roman"/>
          <w:sz w:val="28"/>
          <w:szCs w:val="28"/>
        </w:rPr>
        <w:t xml:space="preserve">. по приказу 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Главтрудрезервов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 ШТУ </w:t>
      </w:r>
      <w:proofErr w:type="gramStart"/>
      <w:r w:rsidRPr="00425B88">
        <w:rPr>
          <w:rFonts w:ascii="Times New Roman" w:hAnsi="Times New Roman" w:cs="Times New Roman"/>
          <w:sz w:val="28"/>
          <w:szCs w:val="28"/>
        </w:rPr>
        <w:t>переведена</w:t>
      </w:r>
      <w:proofErr w:type="gramEnd"/>
      <w:r w:rsidRPr="00425B88">
        <w:rPr>
          <w:rFonts w:ascii="Times New Roman" w:hAnsi="Times New Roman" w:cs="Times New Roman"/>
          <w:sz w:val="28"/>
          <w:szCs w:val="28"/>
        </w:rPr>
        <w:t xml:space="preserve"> в систему «Трудовых резервов». </w:t>
      </w:r>
      <w:proofErr w:type="gramStart"/>
      <w:r w:rsidRPr="00425B88">
        <w:rPr>
          <w:rFonts w:ascii="Times New Roman" w:hAnsi="Times New Roman" w:cs="Times New Roman"/>
          <w:sz w:val="28"/>
          <w:szCs w:val="28"/>
        </w:rPr>
        <w:t xml:space="preserve">Только с 1940 года по настоящее время подготовлено более 23 тысяч квалифицированных рабочих - трактористов-машинистов, слесарей, электриков, токарей, кузнецов, 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газоэлектросварщиков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, радиомехаников, электромехаников, автомехаников, водителей и др. профессий. </w:t>
      </w:r>
      <w:proofErr w:type="gramEnd"/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В 1962 году было построено общежитие на 100 учащихся, в 1974 году - общественно-бытовой корпус, в 1975 году - пристройка к основному корпусу. В 1980 году было введено общежитие на 216 учащихся.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В 1995 году в колледже были открыты новые профессии: «Электромеханик по торговому и холодильному оборудованию» (по согласованию с руководством головного предприятия «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Ивторгтехника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»), а затем профессии «Радиомеханик» и «Автомеханик». В 2001 году по ходатайству Управления лесами Ивановской области была открыта профессия «Мастер по лесному хозяйству». 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С 2015 года учебное заведение переименовано в ОГБПОУ 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 индустриальный колледж имени Героя Советского Союза А.П.Буланова.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425B88" w:rsidRDefault="00425B88" w:rsidP="00425B88">
      <w:pPr>
        <w:pStyle w:val="a6"/>
        <w:ind w:left="0" w:right="-141"/>
        <w:jc w:val="center"/>
        <w:rPr>
          <w:sz w:val="28"/>
          <w:szCs w:val="28"/>
        </w:rPr>
      </w:pPr>
      <w:r w:rsidRPr="00425B88">
        <w:rPr>
          <w:sz w:val="28"/>
          <w:szCs w:val="28"/>
        </w:rPr>
        <w:t>Основные цели</w:t>
      </w:r>
      <w:r>
        <w:rPr>
          <w:sz w:val="28"/>
          <w:szCs w:val="28"/>
        </w:rPr>
        <w:t>.</w:t>
      </w:r>
    </w:p>
    <w:p w:rsidR="00566563" w:rsidRPr="00425B88" w:rsidRDefault="00566563" w:rsidP="00425B88">
      <w:pPr>
        <w:pStyle w:val="420"/>
        <w:keepNext/>
        <w:keepLines/>
        <w:shd w:val="clear" w:color="auto" w:fill="auto"/>
        <w:tabs>
          <w:tab w:val="left" w:pos="715"/>
        </w:tabs>
        <w:spacing w:before="0" w:line="240" w:lineRule="auto"/>
        <w:ind w:right="-141"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B88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доступного и качественного образования в соответствии с потребностями работодателей, повышающего конкурентоспособность выпускников при вступлении в самостоятельную жизнь. Обеспечение доступности профессионального образования для сельской молодежи </w:t>
      </w:r>
      <w:proofErr w:type="spellStart"/>
      <w:r w:rsidRPr="00425B88">
        <w:rPr>
          <w:rFonts w:ascii="Times New Roman" w:hAnsi="Times New Roman" w:cs="Times New Roman"/>
          <w:b w:val="0"/>
          <w:sz w:val="28"/>
          <w:szCs w:val="28"/>
        </w:rPr>
        <w:t>Гаврилово</w:t>
      </w:r>
      <w:proofErr w:type="spellEnd"/>
      <w:r w:rsidRPr="00425B88">
        <w:rPr>
          <w:rFonts w:ascii="Times New Roman" w:hAnsi="Times New Roman" w:cs="Times New Roman"/>
          <w:b w:val="0"/>
          <w:sz w:val="28"/>
          <w:szCs w:val="28"/>
        </w:rPr>
        <w:t xml:space="preserve">–Посадского, Комсомольского, Ильинского, </w:t>
      </w:r>
      <w:proofErr w:type="spellStart"/>
      <w:r w:rsidRPr="00425B88">
        <w:rPr>
          <w:rFonts w:ascii="Times New Roman" w:hAnsi="Times New Roman" w:cs="Times New Roman"/>
          <w:b w:val="0"/>
          <w:sz w:val="28"/>
          <w:szCs w:val="28"/>
        </w:rPr>
        <w:t>Лежневского</w:t>
      </w:r>
      <w:proofErr w:type="spellEnd"/>
      <w:r w:rsidRPr="00425B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25B88">
        <w:rPr>
          <w:rFonts w:ascii="Times New Roman" w:hAnsi="Times New Roman" w:cs="Times New Roman"/>
          <w:b w:val="0"/>
          <w:sz w:val="28"/>
          <w:szCs w:val="28"/>
        </w:rPr>
        <w:t>Тейковского</w:t>
      </w:r>
      <w:proofErr w:type="spellEnd"/>
      <w:r w:rsidRPr="00425B88">
        <w:rPr>
          <w:rFonts w:ascii="Times New Roman" w:hAnsi="Times New Roman" w:cs="Times New Roman"/>
          <w:b w:val="0"/>
          <w:sz w:val="28"/>
          <w:szCs w:val="28"/>
        </w:rPr>
        <w:t xml:space="preserve"> районов. Создание комфортных условий для развития и </w:t>
      </w:r>
      <w:proofErr w:type="gramStart"/>
      <w:r w:rsidRPr="00425B88">
        <w:rPr>
          <w:rFonts w:ascii="Times New Roman" w:hAnsi="Times New Roman" w:cs="Times New Roman"/>
          <w:b w:val="0"/>
          <w:sz w:val="28"/>
          <w:szCs w:val="28"/>
        </w:rPr>
        <w:t>саморазвития</w:t>
      </w:r>
      <w:proofErr w:type="gramEnd"/>
      <w:r w:rsidRPr="00425B88">
        <w:rPr>
          <w:rFonts w:ascii="Times New Roman" w:hAnsi="Times New Roman" w:cs="Times New Roman"/>
          <w:b w:val="0"/>
          <w:sz w:val="28"/>
          <w:szCs w:val="28"/>
        </w:rPr>
        <w:t xml:space="preserve"> обучающихся с учетом их возможностей, познавательных интересов и склонностей, что позволит обеспечить их самореализацию при построении собственной жизненной траектории.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Главная задача колледжа – удовлетворение потребности личности в качественных образовательных услугах, развитие ее инновационного потенциала, помощь выпускникам в успешной адаптации в социуме, что, в конечном счете, приведет к повышению конкурентоспособности образовательного учреждения. 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Миссия колледжа – формирование творческого, успешного, высококвалифицированного специалиста, достойного гражданина России. 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lastRenderedPageBreak/>
        <w:t xml:space="preserve">Имидж колледжа: 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системный подход к анализу и планированию деятельности;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-применение информационно-коммуникативных технологий в образовательном процессе; 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собственный сайт в сети Интернет;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25B88">
        <w:rPr>
          <w:rFonts w:ascii="Times New Roman" w:hAnsi="Times New Roman" w:cs="Times New Roman"/>
          <w:sz w:val="28"/>
          <w:szCs w:val="28"/>
        </w:rPr>
        <w:t>паблик-группа</w:t>
      </w:r>
      <w:proofErr w:type="spellEnd"/>
      <w:r w:rsidRPr="00425B88">
        <w:rPr>
          <w:rFonts w:ascii="Times New Roman" w:hAnsi="Times New Roman" w:cs="Times New Roman"/>
          <w:sz w:val="28"/>
          <w:szCs w:val="28"/>
        </w:rPr>
        <w:t xml:space="preserve"> ВКОНТАКТЕ;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участие в городских, областных, всероссийских конкурсах, соревнованиях и олимпиадах;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постоянное повышение квалификации педагогов;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работа с родителями;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-работа студенческого спортивного клуба «Штурман»;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-духовно-патриотический клуб «Возрождение»;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стимулирование творчески работающих педагогов;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-работа волонтерского отряда;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-работа центра содействия трудоустройству выпускников «Старт»;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базы: ремонт кабинетов и мастерских, здания колледжа, спортивного зала, приобретение компьютеров, нового оборудования, обновление мебели в учебных кабинетах, общежитии, благоустройство прилегающей территории.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88">
        <w:rPr>
          <w:rFonts w:ascii="Times New Roman" w:hAnsi="Times New Roman" w:cs="Times New Roman"/>
          <w:sz w:val="28"/>
          <w:szCs w:val="28"/>
          <w:shd w:val="clear" w:color="auto" w:fill="FFFFFF"/>
        </w:rPr>
        <w:t>Тейковский</w:t>
      </w:r>
      <w:proofErr w:type="spellEnd"/>
      <w:r w:rsidRPr="0042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индустриальный колледж имени Героя Советского Союза А.П.Буланова </w:t>
      </w:r>
      <w:r w:rsidRPr="00425B88">
        <w:rPr>
          <w:rFonts w:ascii="Times New Roman" w:hAnsi="Times New Roman" w:cs="Times New Roman"/>
          <w:sz w:val="28"/>
          <w:szCs w:val="28"/>
        </w:rPr>
        <w:t xml:space="preserve">– учебное заведение, реализующее программы подготовки квалифицированных рабочих, служащих и специалистов среднего </w:t>
      </w:r>
      <w:proofErr w:type="gramStart"/>
      <w:r w:rsidRPr="00425B88">
        <w:rPr>
          <w:rFonts w:ascii="Times New Roman" w:hAnsi="Times New Roman" w:cs="Times New Roman"/>
          <w:sz w:val="28"/>
          <w:szCs w:val="28"/>
        </w:rPr>
        <w:t>звена</w:t>
      </w:r>
      <w:proofErr w:type="gramEnd"/>
      <w:r w:rsidRPr="00425B88">
        <w:rPr>
          <w:rFonts w:ascii="Times New Roman" w:hAnsi="Times New Roman" w:cs="Times New Roman"/>
          <w:sz w:val="28"/>
          <w:szCs w:val="28"/>
        </w:rPr>
        <w:t xml:space="preserve"> как на очном, так и на заочном отделении.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Образовательные программы СПО (подготовка квалифицированных рабочих, служащих и подготовка специалистов среднего звена)</w:t>
      </w:r>
      <w:r w:rsidRPr="00425B8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bCs/>
          <w:iCs/>
          <w:sz w:val="28"/>
          <w:szCs w:val="28"/>
        </w:rPr>
        <w:t xml:space="preserve">- подготовка квалифицированных рабочих, служащих: 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25B88">
        <w:rPr>
          <w:rFonts w:ascii="Times New Roman" w:hAnsi="Times New Roman" w:cs="Times New Roman"/>
          <w:iCs/>
          <w:sz w:val="28"/>
          <w:szCs w:val="28"/>
          <w:u w:val="single"/>
        </w:rPr>
        <w:t>35.00.00 Сельское, лесное и рыбное хозяйство: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35.01.15 Электромонтер по ремонту и обслуживанию электрооборудования в сельском хозяйстве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  <w:u w:val="single"/>
        </w:rPr>
        <w:t>23.00.00 Техника и технологии наземного транспорта</w:t>
      </w:r>
      <w:r w:rsidRPr="00425B88">
        <w:rPr>
          <w:rFonts w:ascii="Times New Roman" w:hAnsi="Times New Roman" w:cs="Times New Roman"/>
          <w:iCs/>
          <w:sz w:val="28"/>
          <w:szCs w:val="28"/>
        </w:rPr>
        <w:t>: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23.01.17 Мастер по ремонту и обслуживанию автомобилей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23.02.03 Техническое обслуживание и ремонт автомобильного транспорта.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- </w:t>
      </w:r>
      <w:r w:rsidRPr="00425B88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специалистов среднего звена: 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25B88">
        <w:rPr>
          <w:rFonts w:ascii="Times New Roman" w:hAnsi="Times New Roman" w:cs="Times New Roman"/>
          <w:iCs/>
          <w:sz w:val="28"/>
          <w:szCs w:val="28"/>
          <w:u w:val="single"/>
        </w:rPr>
        <w:t>08.00.00 Техника и технологии строительства: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25B88">
        <w:rPr>
          <w:rFonts w:ascii="Times New Roman" w:hAnsi="Times New Roman" w:cs="Times New Roman"/>
          <w:iCs/>
          <w:sz w:val="28"/>
          <w:szCs w:val="28"/>
          <w:u w:val="single"/>
        </w:rPr>
        <w:t>11.00.00 Электроника, радиотехника и системы связи: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11.02.02 Техническое обслуживание и ремонт радиоэлектронной техники (по отраслям)</w:t>
      </w:r>
    </w:p>
    <w:p w:rsidR="00566563" w:rsidRPr="00425B88" w:rsidRDefault="00566563" w:rsidP="0085004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 xml:space="preserve">Размер государственной академической стипендии студентов составляет 463 рубля, размер социальной стипендии - 694,5 рублей.  Обучающиеся по программам подготовки квалифицированных рабочих и служащих обеспечиваются бесплатным горячим питанием.  </w:t>
      </w:r>
      <w:proofErr w:type="gramStart"/>
      <w:r w:rsidRPr="00425B88">
        <w:rPr>
          <w:rFonts w:ascii="Times New Roman" w:hAnsi="Times New Roman" w:cs="Times New Roman"/>
          <w:sz w:val="28"/>
          <w:szCs w:val="28"/>
        </w:rPr>
        <w:t>Иногородним</w:t>
      </w:r>
      <w:proofErr w:type="gramEnd"/>
      <w:r w:rsidRPr="00425B88">
        <w:rPr>
          <w:rFonts w:ascii="Times New Roman" w:hAnsi="Times New Roman" w:cs="Times New Roman"/>
          <w:sz w:val="28"/>
          <w:szCs w:val="28"/>
        </w:rPr>
        <w:t xml:space="preserve"> обучающимся предоставляется общежитие и 50% компенсация стоимости проезда к месту обучения.  Стоимость проживания для </w:t>
      </w:r>
      <w:r w:rsidRPr="00425B88">
        <w:rPr>
          <w:rFonts w:ascii="Times New Roman" w:hAnsi="Times New Roman" w:cs="Times New Roman"/>
          <w:sz w:val="28"/>
          <w:szCs w:val="28"/>
        </w:rPr>
        <w:lastRenderedPageBreak/>
        <w:t>иногородних обучающихся составляет 187 рублей в месяц. Дети–сироты проживают в общежитии бесплатно.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Мощность коллежа составляет 420 человек, в настоящее время обучается 422 студента, из них: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-   338  - студенты очного отделения, из них 3 чел. на внебюджетной основе;</w:t>
      </w:r>
    </w:p>
    <w:p w:rsidR="00566563" w:rsidRPr="00425B88" w:rsidRDefault="00425B88" w:rsidP="00425B8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="00566563" w:rsidRPr="00425B88">
        <w:rPr>
          <w:rFonts w:ascii="Times New Roman" w:hAnsi="Times New Roman" w:cs="Times New Roman"/>
          <w:iCs/>
          <w:sz w:val="28"/>
          <w:szCs w:val="28"/>
        </w:rPr>
        <w:t>84 - студенты заочного отделения (направления 11.02.02, 08.02.09, 23.02.03), из них 12 чел. на внебюджетной основе.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 xml:space="preserve">Выпуск 2022 года составил -  120 человек (108 – очное, 12 – заочное отделение), из них получили дипломы с отличием 7 человек (2 – очное, 5 </w:t>
      </w:r>
      <w:r w:rsidR="0085004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25B88">
        <w:rPr>
          <w:rFonts w:ascii="Times New Roman" w:hAnsi="Times New Roman" w:cs="Times New Roman"/>
          <w:iCs/>
          <w:sz w:val="28"/>
          <w:szCs w:val="28"/>
        </w:rPr>
        <w:t>заочное отделение).</w:t>
      </w:r>
    </w:p>
    <w:p w:rsidR="00566563" w:rsidRPr="00425B88" w:rsidRDefault="00566563" w:rsidP="00425B88">
      <w:pPr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В течение всего учебного года проводился мониторинг трудоустройства обучающихся выпускных групп, который позволяет планировать занятость, трудоустройство и дальнейшее сопровождение карьеры выпускников.</w:t>
      </w:r>
    </w:p>
    <w:p w:rsidR="00566563" w:rsidRPr="00425B88" w:rsidRDefault="00566563" w:rsidP="00425B88">
      <w:pPr>
        <w:pStyle w:val="a8"/>
        <w:ind w:right="-141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5B88">
        <w:rPr>
          <w:rFonts w:ascii="Times New Roman" w:hAnsi="Times New Roman" w:cs="Times New Roman"/>
          <w:iCs/>
          <w:sz w:val="28"/>
          <w:szCs w:val="28"/>
        </w:rPr>
        <w:t>Мониторинг трудоустройства  - 59 человек (49 %), 49 человек – служба в армии и по контракту (41%), 12 человек продолжили обучение (10%).</w:t>
      </w:r>
    </w:p>
    <w:p w:rsidR="00566563" w:rsidRPr="00425B88" w:rsidRDefault="00566563" w:rsidP="00425B88">
      <w:pPr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iCs/>
          <w:sz w:val="28"/>
          <w:szCs w:val="28"/>
        </w:rPr>
        <w:t xml:space="preserve"> </w:t>
      </w:r>
      <w:r w:rsidRPr="00425B88">
        <w:rPr>
          <w:sz w:val="28"/>
          <w:szCs w:val="28"/>
        </w:rPr>
        <w:t xml:space="preserve">Выпускники колледжа получают не только профессию или специальность, но и среднее общее образование. </w:t>
      </w:r>
    </w:p>
    <w:p w:rsidR="00566563" w:rsidRPr="00425B88" w:rsidRDefault="00566563" w:rsidP="00425B88">
      <w:pPr>
        <w:spacing w:after="100" w:afterAutospacing="1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Для молодых людей, чья жизнь в школе часто не складывается, этот фактор имеет большое значение. Получив образование, выпускники колледжа устраиваются на предприятия города Тейково и районов нашей области, прочно закрепляются в других регионах России.</w:t>
      </w:r>
    </w:p>
    <w:p w:rsidR="00566563" w:rsidRPr="00425B88" w:rsidRDefault="00566563" w:rsidP="00425B88">
      <w:pPr>
        <w:spacing w:after="100" w:afterAutospacing="1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 xml:space="preserve">Колледж располагает 5 корпусами: 2 учебных корпуса, общественно-бытовой (столовая, спортивный зал, актовый зал), общежитие, гараж, а также учебный полигон </w:t>
      </w:r>
      <w:smartTag w:uri="urn:schemas-microsoft-com:office:smarttags" w:element="metricconverter">
        <w:smartTagPr>
          <w:attr w:name="ProductID" w:val="12 га"/>
        </w:smartTagPr>
        <w:r w:rsidRPr="00425B88">
          <w:rPr>
            <w:sz w:val="28"/>
            <w:szCs w:val="28"/>
          </w:rPr>
          <w:t>12 га</w:t>
        </w:r>
      </w:smartTag>
      <w:r w:rsidRPr="00425B88">
        <w:rPr>
          <w:sz w:val="28"/>
          <w:szCs w:val="28"/>
        </w:rPr>
        <w:t xml:space="preserve"> земли, имеется система видеонаблюдения.</w:t>
      </w:r>
    </w:p>
    <w:p w:rsidR="00566563" w:rsidRPr="00425B88" w:rsidRDefault="00566563" w:rsidP="00425B88">
      <w:pPr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 xml:space="preserve">В учебном заведении расположены – 8 мастерских и 3 лаборатории, обеспечивающие проведение теоретической и практической подготовки, предусмотренных учебными планами по программам подготовки квалифицированных рабочих, служащих и программам подготовки специалистов среднего звена. </w:t>
      </w:r>
    </w:p>
    <w:p w:rsidR="00566563" w:rsidRPr="00425B88" w:rsidRDefault="00566563" w:rsidP="00425B88">
      <w:pPr>
        <w:pStyle w:val="6"/>
        <w:shd w:val="clear" w:color="auto" w:fill="auto"/>
        <w:spacing w:after="100" w:afterAutospacing="1" w:line="240" w:lineRule="auto"/>
        <w:ind w:right="-141" w:firstLine="851"/>
        <w:contextualSpacing/>
        <w:jc w:val="both"/>
        <w:rPr>
          <w:rStyle w:val="3"/>
          <w:rFonts w:ascii="Times New Roman" w:hAnsi="Times New Roman" w:cs="Times New Roman"/>
          <w:color w:val="auto"/>
          <w:sz w:val="28"/>
          <w:szCs w:val="28"/>
        </w:rPr>
      </w:pPr>
      <w:r w:rsidRPr="00425B88">
        <w:rPr>
          <w:rStyle w:val="3"/>
          <w:rFonts w:ascii="Times New Roman" w:hAnsi="Times New Roman" w:cs="Times New Roman"/>
          <w:color w:val="auto"/>
          <w:sz w:val="28"/>
          <w:szCs w:val="28"/>
        </w:rPr>
        <w:t>Реализацию образовательных программ среднего профессионального образования по программам подготовки квалифицированных рабочих, служащих, по программам подготовки специалистов среднего звена и профессиональному обучению в колледже осуществляет инженерно-педагогический коллектив, обеспечивающий подготовку специалистов в соответствии с требованиями ФГОС СПО и ФГОС СОО.</w:t>
      </w:r>
    </w:p>
    <w:p w:rsidR="00566563" w:rsidRPr="00425B88" w:rsidRDefault="00566563" w:rsidP="00425B88">
      <w:pPr>
        <w:pStyle w:val="6"/>
        <w:shd w:val="clear" w:color="auto" w:fill="auto"/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На 01.09.2022г. в колледже работает 48 человек, из них педагогические работники</w:t>
      </w:r>
      <w:r w:rsidR="00850048">
        <w:rPr>
          <w:sz w:val="28"/>
          <w:szCs w:val="28"/>
        </w:rPr>
        <w:t xml:space="preserve"> </w:t>
      </w:r>
      <w:r w:rsidRPr="00425B88">
        <w:rPr>
          <w:sz w:val="28"/>
          <w:szCs w:val="28"/>
        </w:rPr>
        <w:t>- 24 человека, 30% из которых имеют первую и высшую квалификационные категории.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 xml:space="preserve">В коллективе трудятся 8 сотрудников, </w:t>
      </w:r>
      <w:proofErr w:type="gramStart"/>
      <w:r w:rsidRPr="00425B88">
        <w:rPr>
          <w:sz w:val="28"/>
          <w:szCs w:val="28"/>
        </w:rPr>
        <w:t>награжденные</w:t>
      </w:r>
      <w:proofErr w:type="gramEnd"/>
      <w:r w:rsidRPr="00425B88">
        <w:rPr>
          <w:sz w:val="28"/>
          <w:szCs w:val="28"/>
        </w:rPr>
        <w:t xml:space="preserve"> отраслевыми наградами: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 xml:space="preserve">- 1 человека награждены Почетной грамотой Министерства образования и </w:t>
      </w:r>
      <w:r w:rsidR="00425B88">
        <w:rPr>
          <w:sz w:val="28"/>
          <w:szCs w:val="28"/>
        </w:rPr>
        <w:t>науки РФ;</w:t>
      </w:r>
      <w:r w:rsidRPr="00425B88">
        <w:rPr>
          <w:sz w:val="28"/>
          <w:szCs w:val="28"/>
        </w:rPr>
        <w:t xml:space="preserve"> 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- 3 человека награждены Почетной грамотой министерства просвещения;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-</w:t>
      </w:r>
      <w:r w:rsidR="00425B88">
        <w:rPr>
          <w:sz w:val="28"/>
          <w:szCs w:val="28"/>
        </w:rPr>
        <w:t xml:space="preserve"> </w:t>
      </w:r>
      <w:r w:rsidRPr="00425B88">
        <w:rPr>
          <w:sz w:val="28"/>
          <w:szCs w:val="28"/>
        </w:rPr>
        <w:t xml:space="preserve">1 человек награжден </w:t>
      </w:r>
      <w:r w:rsidRPr="00425B88">
        <w:rPr>
          <w:bCs/>
          <w:sz w:val="28"/>
          <w:szCs w:val="28"/>
        </w:rPr>
        <w:t>Благодарностью</w:t>
      </w:r>
      <w:r w:rsidR="00425B88">
        <w:rPr>
          <w:bCs/>
          <w:sz w:val="28"/>
          <w:szCs w:val="28"/>
        </w:rPr>
        <w:t xml:space="preserve"> Губернатора Ивановской области;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0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- 1 человек имеет благодарность г</w:t>
      </w:r>
      <w:r w:rsidR="00425B88">
        <w:rPr>
          <w:sz w:val="28"/>
          <w:szCs w:val="28"/>
        </w:rPr>
        <w:t xml:space="preserve">лавы администрации </w:t>
      </w:r>
      <w:proofErr w:type="gramStart"/>
      <w:r w:rsidR="00425B88">
        <w:rPr>
          <w:sz w:val="28"/>
          <w:szCs w:val="28"/>
        </w:rPr>
        <w:t>г</w:t>
      </w:r>
      <w:proofErr w:type="gramEnd"/>
      <w:r w:rsidR="00425B88">
        <w:rPr>
          <w:sz w:val="28"/>
          <w:szCs w:val="28"/>
        </w:rPr>
        <w:t>.о. Тейково;</w:t>
      </w:r>
      <w:r w:rsidRPr="00425B88">
        <w:rPr>
          <w:sz w:val="28"/>
          <w:szCs w:val="28"/>
        </w:rPr>
        <w:t xml:space="preserve"> </w:t>
      </w:r>
    </w:p>
    <w:p w:rsidR="00566563" w:rsidRPr="00425B88" w:rsidRDefault="00566563" w:rsidP="00425B88">
      <w:pPr>
        <w:pStyle w:val="6"/>
        <w:shd w:val="clear" w:color="auto" w:fill="auto"/>
        <w:tabs>
          <w:tab w:val="left" w:pos="1114"/>
        </w:tabs>
        <w:spacing w:after="0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- 2 человека имеют благодарность Департамента образования Ивановской области.</w:t>
      </w:r>
    </w:p>
    <w:p w:rsidR="00566563" w:rsidRPr="00425B88" w:rsidRDefault="00566563" w:rsidP="00425B88">
      <w:pPr>
        <w:pStyle w:val="6"/>
        <w:shd w:val="clear" w:color="auto" w:fill="auto"/>
        <w:spacing w:after="0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lastRenderedPageBreak/>
        <w:t>Для эффективного выбора социальных партнёров колледжем проводится постоянный мониторинг рынка труда, включающий анализ:</w:t>
      </w:r>
    </w:p>
    <w:p w:rsidR="00566563" w:rsidRPr="00425B88" w:rsidRDefault="00566563" w:rsidP="00425B88">
      <w:pPr>
        <w:pStyle w:val="6"/>
        <w:numPr>
          <w:ilvl w:val="0"/>
          <w:numId w:val="4"/>
        </w:numPr>
        <w:shd w:val="clear" w:color="auto" w:fill="auto"/>
        <w:tabs>
          <w:tab w:val="left" w:pos="1020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профессиональных компетенций востребованного рабочего, специалиста;</w:t>
      </w:r>
    </w:p>
    <w:p w:rsidR="00566563" w:rsidRPr="00425B88" w:rsidRDefault="00566563" w:rsidP="00425B88">
      <w:pPr>
        <w:pStyle w:val="6"/>
        <w:numPr>
          <w:ilvl w:val="0"/>
          <w:numId w:val="4"/>
        </w:numPr>
        <w:shd w:val="clear" w:color="auto" w:fill="auto"/>
        <w:tabs>
          <w:tab w:val="left" w:pos="1020"/>
        </w:tabs>
        <w:spacing w:after="100" w:afterAutospacing="1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возможности организации практики и трудоустройства выпускников.</w:t>
      </w:r>
    </w:p>
    <w:p w:rsidR="00566563" w:rsidRPr="00425B88" w:rsidRDefault="00566563" w:rsidP="00425B88">
      <w:pPr>
        <w:pStyle w:val="6"/>
        <w:shd w:val="clear" w:color="auto" w:fill="auto"/>
        <w:spacing w:after="0" w:line="240" w:lineRule="auto"/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Сотрудничество с предприятиями строится на основе договоров, где четко прописаны основные права и обязанности обеих сторон.</w:t>
      </w:r>
    </w:p>
    <w:p w:rsidR="00566563" w:rsidRPr="00425B88" w:rsidRDefault="00566563" w:rsidP="00425B88">
      <w:pPr>
        <w:ind w:right="-141" w:firstLine="851"/>
        <w:jc w:val="both"/>
        <w:rPr>
          <w:sz w:val="28"/>
          <w:szCs w:val="28"/>
        </w:rPr>
      </w:pPr>
      <w:r w:rsidRPr="00425B88">
        <w:rPr>
          <w:sz w:val="28"/>
          <w:szCs w:val="28"/>
        </w:rPr>
        <w:t>Социальные партнеры: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ООО «</w:t>
      </w:r>
      <w:proofErr w:type="spellStart"/>
      <w:r w:rsidRPr="00425B88">
        <w:rPr>
          <w:b w:val="0"/>
          <w:sz w:val="28"/>
          <w:szCs w:val="28"/>
        </w:rPr>
        <w:t>Тейковское</w:t>
      </w:r>
      <w:proofErr w:type="spellEnd"/>
      <w:r w:rsidRPr="00425B88">
        <w:rPr>
          <w:b w:val="0"/>
          <w:sz w:val="28"/>
          <w:szCs w:val="28"/>
        </w:rPr>
        <w:t xml:space="preserve"> сетевое предприятие», 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«</w:t>
      </w:r>
      <w:proofErr w:type="spellStart"/>
      <w:r w:rsidRPr="00425B88">
        <w:rPr>
          <w:b w:val="0"/>
          <w:sz w:val="28"/>
          <w:szCs w:val="28"/>
        </w:rPr>
        <w:t>Россети</w:t>
      </w:r>
      <w:proofErr w:type="spellEnd"/>
      <w:r w:rsidRPr="00425B88">
        <w:rPr>
          <w:b w:val="0"/>
          <w:sz w:val="28"/>
          <w:szCs w:val="28"/>
        </w:rPr>
        <w:t xml:space="preserve"> Центр и Приволжье «</w:t>
      </w:r>
      <w:proofErr w:type="spellStart"/>
      <w:r w:rsidRPr="00425B88">
        <w:rPr>
          <w:b w:val="0"/>
          <w:sz w:val="28"/>
          <w:szCs w:val="28"/>
        </w:rPr>
        <w:t>Ивэнерго</w:t>
      </w:r>
      <w:proofErr w:type="spellEnd"/>
      <w:r w:rsidRPr="00425B88">
        <w:rPr>
          <w:b w:val="0"/>
          <w:sz w:val="28"/>
          <w:szCs w:val="28"/>
        </w:rPr>
        <w:t xml:space="preserve">»; 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ИП Зайцев Д.В.;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сельскохозяйственный кооператив «</w:t>
      </w:r>
      <w:proofErr w:type="spellStart"/>
      <w:r w:rsidRPr="00425B88">
        <w:rPr>
          <w:b w:val="0"/>
          <w:sz w:val="28"/>
          <w:szCs w:val="28"/>
        </w:rPr>
        <w:t>Нельша</w:t>
      </w:r>
      <w:proofErr w:type="spellEnd"/>
      <w:r w:rsidRPr="00425B88">
        <w:rPr>
          <w:b w:val="0"/>
          <w:sz w:val="28"/>
          <w:szCs w:val="28"/>
        </w:rPr>
        <w:t xml:space="preserve">»; 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ЗАО Гари;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ОАО </w:t>
      </w:r>
      <w:proofErr w:type="spellStart"/>
      <w:r w:rsidRPr="00425B88">
        <w:rPr>
          <w:b w:val="0"/>
          <w:sz w:val="28"/>
          <w:szCs w:val="28"/>
        </w:rPr>
        <w:t>Тейковский</w:t>
      </w:r>
      <w:proofErr w:type="spellEnd"/>
      <w:r w:rsidRPr="00425B88">
        <w:rPr>
          <w:b w:val="0"/>
          <w:sz w:val="28"/>
          <w:szCs w:val="28"/>
        </w:rPr>
        <w:t xml:space="preserve"> хлопчатобумажный комбинат;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в/</w:t>
      </w:r>
      <w:proofErr w:type="gramStart"/>
      <w:r w:rsidRPr="00425B88">
        <w:rPr>
          <w:b w:val="0"/>
          <w:sz w:val="28"/>
          <w:szCs w:val="28"/>
        </w:rPr>
        <w:t>ч</w:t>
      </w:r>
      <w:proofErr w:type="gramEnd"/>
      <w:r w:rsidRPr="00425B88">
        <w:rPr>
          <w:b w:val="0"/>
          <w:sz w:val="28"/>
          <w:szCs w:val="28"/>
        </w:rPr>
        <w:t xml:space="preserve"> 34048;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ОГУП «</w:t>
      </w:r>
      <w:proofErr w:type="spellStart"/>
      <w:r w:rsidRPr="00425B88">
        <w:rPr>
          <w:b w:val="0"/>
          <w:sz w:val="28"/>
          <w:szCs w:val="28"/>
        </w:rPr>
        <w:t>Тейковское</w:t>
      </w:r>
      <w:proofErr w:type="spellEnd"/>
      <w:r w:rsidRPr="00425B88">
        <w:rPr>
          <w:b w:val="0"/>
          <w:sz w:val="28"/>
          <w:szCs w:val="28"/>
        </w:rPr>
        <w:t xml:space="preserve"> ДРСУ»;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ind w:left="0" w:right="-141" w:firstLine="851"/>
        <w:jc w:val="both"/>
        <w:rPr>
          <w:b w:val="0"/>
          <w:sz w:val="28"/>
          <w:szCs w:val="28"/>
        </w:rPr>
      </w:pPr>
      <w:proofErr w:type="spellStart"/>
      <w:r w:rsidRPr="00425B88">
        <w:rPr>
          <w:b w:val="0"/>
          <w:sz w:val="28"/>
          <w:szCs w:val="28"/>
        </w:rPr>
        <w:t>Тейковский</w:t>
      </w:r>
      <w:proofErr w:type="spellEnd"/>
      <w:r w:rsidRPr="00425B88">
        <w:rPr>
          <w:b w:val="0"/>
          <w:sz w:val="28"/>
          <w:szCs w:val="28"/>
        </w:rPr>
        <w:t xml:space="preserve"> РЭС.</w:t>
      </w:r>
    </w:p>
    <w:p w:rsidR="00566563" w:rsidRPr="00425B88" w:rsidRDefault="00566563" w:rsidP="00425B88">
      <w:pPr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В колледже также организовано платное краткосрочное профессиональное обучение последующим профессиям: электромонтер, тракторист, переподготовка водителей по 20 часовой программе.</w:t>
      </w:r>
    </w:p>
    <w:p w:rsidR="00566563" w:rsidRPr="00425B88" w:rsidRDefault="00566563" w:rsidP="00425B88">
      <w:pPr>
        <w:ind w:right="-141" w:firstLine="851"/>
        <w:contextualSpacing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Доход от внебюджетной деятельности за 2022 год составил 1400000р., в том числе 666132р. – платные образовательные услуги.</w:t>
      </w:r>
    </w:p>
    <w:p w:rsidR="00566563" w:rsidRPr="00425B88" w:rsidRDefault="00566563" w:rsidP="00425B88">
      <w:pPr>
        <w:ind w:right="-141" w:firstLine="851"/>
        <w:jc w:val="both"/>
        <w:rPr>
          <w:sz w:val="28"/>
          <w:szCs w:val="28"/>
        </w:rPr>
      </w:pPr>
      <w:r w:rsidRPr="00425B88">
        <w:rPr>
          <w:sz w:val="28"/>
          <w:szCs w:val="28"/>
        </w:rPr>
        <w:t>Контрольные цифры приема на 2022-2023 учебный год выполнены в полном объеме: очное отделение 87 человек, заочное 15 человек.</w:t>
      </w:r>
    </w:p>
    <w:p w:rsidR="00566563" w:rsidRPr="00425B88" w:rsidRDefault="00566563" w:rsidP="00425B88">
      <w:pPr>
        <w:ind w:right="-141" w:firstLine="851"/>
        <w:jc w:val="center"/>
        <w:rPr>
          <w:sz w:val="28"/>
          <w:szCs w:val="28"/>
        </w:rPr>
      </w:pPr>
    </w:p>
    <w:p w:rsidR="00566563" w:rsidRPr="00425B88" w:rsidRDefault="00566563" w:rsidP="00425B88">
      <w:pPr>
        <w:ind w:right="-141"/>
        <w:jc w:val="center"/>
        <w:rPr>
          <w:b/>
          <w:sz w:val="28"/>
          <w:szCs w:val="28"/>
        </w:rPr>
      </w:pPr>
      <w:r w:rsidRPr="00425B88">
        <w:rPr>
          <w:b/>
          <w:sz w:val="28"/>
          <w:szCs w:val="28"/>
        </w:rPr>
        <w:t>Результаты работы за период с 15.12.2021 по 01.12.2022: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установка пожарной сигнализации в 2 учебных корпусах и в общежитии;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установка пластиковых окон по фасаду второго этажа основного корпуса;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повышение уровня квалификации педагогических кадров и руководящего состава – 17 человек;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 профессиональная переподготовка педагогов – 3 человека;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Проведение на базе колледжа областного семинара «Методика и практика внедрения основ финансовой грамотности в образовательный процесс профессиональных образовательных организаций»; </w:t>
      </w:r>
    </w:p>
    <w:p w:rsidR="00566563" w:rsidRPr="00425B88" w:rsidRDefault="00566563" w:rsidP="00425B88">
      <w:pPr>
        <w:pStyle w:val="a6"/>
        <w:numPr>
          <w:ilvl w:val="0"/>
          <w:numId w:val="6"/>
        </w:numPr>
        <w:spacing w:after="200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Заключение договоров о сетевом взаимодействии с ОГБПОУ «Шуйский технологический колледж»; войсковые части 25594; 54175; филиал во Владимирской и Ивановской областях ПАО «</w:t>
      </w:r>
      <w:proofErr w:type="spellStart"/>
      <w:r w:rsidRPr="00425B88">
        <w:rPr>
          <w:b w:val="0"/>
          <w:sz w:val="28"/>
          <w:szCs w:val="28"/>
        </w:rPr>
        <w:t>Ростелеком</w:t>
      </w:r>
      <w:proofErr w:type="spellEnd"/>
      <w:r w:rsidRPr="00425B88">
        <w:rPr>
          <w:b w:val="0"/>
          <w:sz w:val="28"/>
          <w:szCs w:val="28"/>
        </w:rPr>
        <w:t>».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sz w:val="28"/>
          <w:szCs w:val="28"/>
        </w:rPr>
      </w:pPr>
    </w:p>
    <w:p w:rsidR="00566563" w:rsidRPr="00425B88" w:rsidRDefault="00566563" w:rsidP="00425B88">
      <w:pPr>
        <w:pStyle w:val="a6"/>
        <w:ind w:left="0" w:right="-141"/>
        <w:jc w:val="center"/>
        <w:rPr>
          <w:b w:val="0"/>
          <w:sz w:val="28"/>
          <w:szCs w:val="28"/>
        </w:rPr>
      </w:pPr>
      <w:r w:rsidRPr="00425B88">
        <w:rPr>
          <w:sz w:val="28"/>
          <w:szCs w:val="28"/>
        </w:rPr>
        <w:t>Участие в конкурсах: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-чемпионат «Молодые профессионалы», компетенция "Электромонтаж", 3 место;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iCs/>
          <w:sz w:val="28"/>
          <w:szCs w:val="28"/>
        </w:rPr>
      </w:pPr>
      <w:r w:rsidRPr="00425B88">
        <w:rPr>
          <w:b w:val="0"/>
          <w:sz w:val="28"/>
          <w:szCs w:val="28"/>
        </w:rPr>
        <w:t>-</w:t>
      </w:r>
      <w:r w:rsidRPr="00425B88">
        <w:rPr>
          <w:b w:val="0"/>
          <w:iCs/>
          <w:sz w:val="28"/>
          <w:szCs w:val="28"/>
        </w:rPr>
        <w:t>Областной литературно-художественный конкурс, посвященный Дню Героев отечества - номинация "Наша Победа" - II место; номинация "Герои Труда" - II место;</w:t>
      </w:r>
    </w:p>
    <w:p w:rsidR="00566563" w:rsidRPr="00425B88" w:rsidRDefault="00566563" w:rsidP="00425B88">
      <w:pPr>
        <w:ind w:right="-141" w:firstLine="851"/>
        <w:jc w:val="both"/>
        <w:rPr>
          <w:iCs/>
          <w:color w:val="000000"/>
          <w:sz w:val="28"/>
          <w:szCs w:val="28"/>
        </w:rPr>
      </w:pPr>
      <w:r w:rsidRPr="00425B88">
        <w:rPr>
          <w:iCs/>
          <w:color w:val="000000"/>
          <w:sz w:val="28"/>
          <w:szCs w:val="28"/>
        </w:rPr>
        <w:t xml:space="preserve">-1 место - Международный конкурс эссе на английском языке "Единство в различии"; </w:t>
      </w:r>
    </w:p>
    <w:p w:rsidR="00566563" w:rsidRPr="00425B88" w:rsidRDefault="00566563" w:rsidP="00425B88">
      <w:pPr>
        <w:ind w:right="-141" w:firstLine="851"/>
        <w:jc w:val="both"/>
        <w:rPr>
          <w:iCs/>
          <w:color w:val="000000"/>
          <w:sz w:val="28"/>
          <w:szCs w:val="28"/>
        </w:rPr>
      </w:pPr>
      <w:r w:rsidRPr="00425B88">
        <w:rPr>
          <w:iCs/>
          <w:color w:val="000000"/>
          <w:sz w:val="28"/>
          <w:szCs w:val="28"/>
        </w:rPr>
        <w:t>-3 место - Областная интеллектуально-правовая игра "Голосует молодежь";</w:t>
      </w:r>
    </w:p>
    <w:p w:rsidR="00566563" w:rsidRPr="00425B88" w:rsidRDefault="00566563" w:rsidP="00425B88">
      <w:pPr>
        <w:ind w:right="-141" w:firstLine="851"/>
        <w:jc w:val="both"/>
        <w:rPr>
          <w:iCs/>
          <w:color w:val="000000"/>
          <w:sz w:val="28"/>
          <w:szCs w:val="28"/>
        </w:rPr>
      </w:pPr>
      <w:r w:rsidRPr="00425B88">
        <w:rPr>
          <w:iCs/>
          <w:color w:val="000000"/>
          <w:sz w:val="28"/>
          <w:szCs w:val="28"/>
        </w:rPr>
        <w:lastRenderedPageBreak/>
        <w:t>-3 место - Областной конкурс плаката "Молодежь против наркотиков";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iCs/>
          <w:sz w:val="28"/>
          <w:szCs w:val="28"/>
        </w:rPr>
      </w:pPr>
      <w:r w:rsidRPr="00425B88">
        <w:rPr>
          <w:b w:val="0"/>
          <w:iCs/>
          <w:sz w:val="28"/>
          <w:szCs w:val="28"/>
        </w:rPr>
        <w:t>-2 место - Областной конкурс "Пушкинские чтения";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iCs/>
          <w:sz w:val="28"/>
          <w:szCs w:val="28"/>
        </w:rPr>
      </w:pPr>
      <w:r w:rsidRPr="00425B88">
        <w:rPr>
          <w:b w:val="0"/>
          <w:iCs/>
          <w:sz w:val="28"/>
          <w:szCs w:val="28"/>
        </w:rPr>
        <w:t>-2 место - региональный этап Всероссийского конкурса в области педагогики и работы с детьми и молодежью до 20 лет "За нравственный подвиг учителя";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iCs/>
          <w:sz w:val="28"/>
          <w:szCs w:val="28"/>
        </w:rPr>
      </w:pPr>
      <w:r w:rsidRPr="00425B88">
        <w:rPr>
          <w:b w:val="0"/>
          <w:iCs/>
          <w:sz w:val="28"/>
          <w:szCs w:val="28"/>
        </w:rPr>
        <w:t>-1место в областном конкурсе общежитий среди профессиональных образовательных организаций "Я и мой дом" в номинации "За организацию музейной экспозиции на базе общежития колледжа";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iCs/>
          <w:sz w:val="28"/>
          <w:szCs w:val="28"/>
        </w:rPr>
      </w:pPr>
      <w:r w:rsidRPr="00425B88">
        <w:rPr>
          <w:b w:val="0"/>
          <w:iCs/>
          <w:sz w:val="28"/>
          <w:szCs w:val="28"/>
        </w:rPr>
        <w:t>-3место в Региональном этапе III Всероссийского дистанционного конкурса среди классных руководителей на лучшие методические разработки воспитательных мероприятий;</w:t>
      </w:r>
    </w:p>
    <w:p w:rsidR="00566563" w:rsidRPr="00425B88" w:rsidRDefault="00566563" w:rsidP="00425B88">
      <w:pPr>
        <w:ind w:right="-141" w:firstLine="851"/>
        <w:jc w:val="both"/>
        <w:rPr>
          <w:bCs/>
          <w:color w:val="FF0000"/>
          <w:sz w:val="28"/>
          <w:szCs w:val="28"/>
        </w:rPr>
      </w:pPr>
      <w:r w:rsidRPr="00425B88">
        <w:rPr>
          <w:bCs/>
          <w:color w:val="000000"/>
          <w:sz w:val="28"/>
          <w:szCs w:val="28"/>
        </w:rPr>
        <w:t xml:space="preserve">-2 место в </w:t>
      </w:r>
      <w:r w:rsidRPr="00425B88">
        <w:rPr>
          <w:bCs/>
          <w:color w:val="000000"/>
          <w:sz w:val="28"/>
          <w:szCs w:val="28"/>
          <w:lang w:val="en-US"/>
        </w:rPr>
        <w:t>VIII</w:t>
      </w:r>
      <w:r w:rsidRPr="00425B88">
        <w:rPr>
          <w:bCs/>
          <w:color w:val="000000"/>
          <w:sz w:val="28"/>
          <w:szCs w:val="28"/>
        </w:rPr>
        <w:t xml:space="preserve"> Областном творческом конкурсе по пропаганде безопасности дорожного движения «Дорога, безопасность, жизнь»;</w:t>
      </w:r>
    </w:p>
    <w:p w:rsidR="00566563" w:rsidRPr="00425B88" w:rsidRDefault="00566563" w:rsidP="00425B88">
      <w:pPr>
        <w:pStyle w:val="a6"/>
        <w:ind w:left="0" w:right="-141" w:firstLine="851"/>
        <w:jc w:val="both"/>
        <w:rPr>
          <w:b w:val="0"/>
          <w:sz w:val="28"/>
          <w:szCs w:val="28"/>
        </w:rPr>
      </w:pPr>
      <w:proofErr w:type="gramStart"/>
      <w:r w:rsidRPr="00425B88">
        <w:rPr>
          <w:b w:val="0"/>
          <w:sz w:val="28"/>
          <w:szCs w:val="28"/>
        </w:rPr>
        <w:t xml:space="preserve">-2 место в номинации «Электронный плакат, видеоролик, видео – презентация» (видео-презентация) Областного конкурса патриотического плаката «Единство – основа сильной России». </w:t>
      </w:r>
      <w:proofErr w:type="gramEnd"/>
    </w:p>
    <w:p w:rsidR="00566563" w:rsidRPr="00425B88" w:rsidRDefault="00566563" w:rsidP="00425B88">
      <w:pPr>
        <w:spacing w:after="100" w:afterAutospacing="1"/>
        <w:ind w:right="-141" w:firstLine="851"/>
        <w:contextualSpacing/>
        <w:jc w:val="both"/>
        <w:rPr>
          <w:sz w:val="28"/>
          <w:szCs w:val="28"/>
        </w:rPr>
      </w:pPr>
    </w:p>
    <w:p w:rsidR="00566563" w:rsidRPr="00425B88" w:rsidRDefault="00566563" w:rsidP="00425B88">
      <w:pPr>
        <w:ind w:right="-141"/>
        <w:contextualSpacing/>
        <w:jc w:val="center"/>
        <w:rPr>
          <w:b/>
          <w:sz w:val="28"/>
          <w:szCs w:val="28"/>
        </w:rPr>
      </w:pPr>
      <w:r w:rsidRPr="00425B88">
        <w:rPr>
          <w:b/>
          <w:sz w:val="28"/>
          <w:szCs w:val="28"/>
        </w:rPr>
        <w:t>Приоритетные цели и задачи деятельности Колледжа: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подготовка квалифицированных рабочих кадров  и специалистов среднего звена в соответствии с потребностями предприятий г</w:t>
      </w:r>
      <w:proofErr w:type="gramStart"/>
      <w:r w:rsidRPr="00425B88">
        <w:rPr>
          <w:b w:val="0"/>
          <w:sz w:val="28"/>
          <w:szCs w:val="28"/>
        </w:rPr>
        <w:t>.Т</w:t>
      </w:r>
      <w:proofErr w:type="gramEnd"/>
      <w:r w:rsidRPr="00425B88">
        <w:rPr>
          <w:b w:val="0"/>
          <w:sz w:val="28"/>
          <w:szCs w:val="28"/>
        </w:rPr>
        <w:t xml:space="preserve">ейково, </w:t>
      </w:r>
      <w:proofErr w:type="spellStart"/>
      <w:r w:rsidRPr="00425B88">
        <w:rPr>
          <w:b w:val="0"/>
          <w:sz w:val="28"/>
          <w:szCs w:val="28"/>
        </w:rPr>
        <w:t>Тейковского</w:t>
      </w:r>
      <w:proofErr w:type="spellEnd"/>
      <w:r w:rsidRPr="00425B88">
        <w:rPr>
          <w:b w:val="0"/>
          <w:sz w:val="28"/>
          <w:szCs w:val="28"/>
        </w:rPr>
        <w:t xml:space="preserve">, </w:t>
      </w:r>
      <w:proofErr w:type="spellStart"/>
      <w:r w:rsidRPr="00425B88">
        <w:rPr>
          <w:b w:val="0"/>
          <w:sz w:val="28"/>
          <w:szCs w:val="28"/>
        </w:rPr>
        <w:t>Гаврилово</w:t>
      </w:r>
      <w:proofErr w:type="spellEnd"/>
      <w:r w:rsidRPr="00425B88">
        <w:rPr>
          <w:b w:val="0"/>
          <w:sz w:val="28"/>
          <w:szCs w:val="28"/>
        </w:rPr>
        <w:t xml:space="preserve">–Посадского, Комсомольского, Ильинского, </w:t>
      </w:r>
      <w:proofErr w:type="spellStart"/>
      <w:r w:rsidRPr="00425B88">
        <w:rPr>
          <w:b w:val="0"/>
          <w:sz w:val="28"/>
          <w:szCs w:val="28"/>
        </w:rPr>
        <w:t>Лежневскогорайонов</w:t>
      </w:r>
      <w:proofErr w:type="spellEnd"/>
      <w:r w:rsidRPr="00425B88">
        <w:rPr>
          <w:b w:val="0"/>
          <w:sz w:val="28"/>
          <w:szCs w:val="28"/>
        </w:rPr>
        <w:t>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обеспечение доступности профессионального образования для сельской молодежи </w:t>
      </w:r>
      <w:proofErr w:type="spellStart"/>
      <w:r w:rsidRPr="00425B88">
        <w:rPr>
          <w:b w:val="0"/>
          <w:sz w:val="28"/>
          <w:szCs w:val="28"/>
        </w:rPr>
        <w:t>Гаврилово</w:t>
      </w:r>
      <w:proofErr w:type="spellEnd"/>
      <w:r w:rsidRPr="00425B88">
        <w:rPr>
          <w:b w:val="0"/>
          <w:sz w:val="28"/>
          <w:szCs w:val="28"/>
        </w:rPr>
        <w:t xml:space="preserve"> </w:t>
      </w:r>
      <w:proofErr w:type="gramStart"/>
      <w:r w:rsidRPr="00425B88">
        <w:rPr>
          <w:b w:val="0"/>
          <w:sz w:val="28"/>
          <w:szCs w:val="28"/>
        </w:rPr>
        <w:t>–П</w:t>
      </w:r>
      <w:proofErr w:type="gramEnd"/>
      <w:r w:rsidRPr="00425B88">
        <w:rPr>
          <w:b w:val="0"/>
          <w:sz w:val="28"/>
          <w:szCs w:val="28"/>
        </w:rPr>
        <w:t xml:space="preserve">осадского, Комсомольского, Ильинского, </w:t>
      </w:r>
      <w:proofErr w:type="spellStart"/>
      <w:r w:rsidRPr="00425B88">
        <w:rPr>
          <w:b w:val="0"/>
          <w:sz w:val="28"/>
          <w:szCs w:val="28"/>
        </w:rPr>
        <w:t>Лежневского</w:t>
      </w:r>
      <w:proofErr w:type="spellEnd"/>
      <w:r w:rsidRPr="00425B88">
        <w:rPr>
          <w:b w:val="0"/>
          <w:sz w:val="28"/>
          <w:szCs w:val="28"/>
        </w:rPr>
        <w:t xml:space="preserve">, </w:t>
      </w:r>
      <w:proofErr w:type="spellStart"/>
      <w:r w:rsidRPr="00425B88">
        <w:rPr>
          <w:b w:val="0"/>
          <w:sz w:val="28"/>
          <w:szCs w:val="28"/>
        </w:rPr>
        <w:t>Тейковского</w:t>
      </w:r>
      <w:proofErr w:type="spellEnd"/>
      <w:r w:rsidRPr="00425B88">
        <w:rPr>
          <w:b w:val="0"/>
          <w:sz w:val="28"/>
          <w:szCs w:val="28"/>
        </w:rPr>
        <w:t xml:space="preserve"> районов, в том числе, детей-сирот, а также для </w:t>
      </w:r>
      <w:proofErr w:type="spellStart"/>
      <w:r w:rsidRPr="00425B88">
        <w:rPr>
          <w:b w:val="0"/>
          <w:sz w:val="28"/>
          <w:szCs w:val="28"/>
        </w:rPr>
        <w:t>маломобильных</w:t>
      </w:r>
      <w:proofErr w:type="spellEnd"/>
      <w:r w:rsidRPr="00425B88">
        <w:rPr>
          <w:b w:val="0"/>
          <w:sz w:val="28"/>
          <w:szCs w:val="28"/>
        </w:rPr>
        <w:t xml:space="preserve"> групп населения.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повышение уровня квалификации педагогических работников;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организация площадки для проведения демонстрационного экзамена по направлению 11.02.17 Разработка электронных устройств и систем;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обновление материальной базы;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увеличение контрольных цифр приема (в связи с учетом изменения сроков обучения </w:t>
      </w:r>
      <w:proofErr w:type="gramStart"/>
      <w:r w:rsidRPr="00425B88">
        <w:rPr>
          <w:b w:val="0"/>
          <w:sz w:val="28"/>
          <w:szCs w:val="28"/>
        </w:rPr>
        <w:t>по</w:t>
      </w:r>
      <w:proofErr w:type="gramEnd"/>
      <w:r w:rsidRPr="00425B88">
        <w:rPr>
          <w:b w:val="0"/>
          <w:sz w:val="28"/>
          <w:szCs w:val="28"/>
        </w:rPr>
        <w:t xml:space="preserve"> новым ФГОС СПО);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>расширение круга представителей работодателей для заключения договоров о сетевом взаимодействии;</w:t>
      </w:r>
    </w:p>
    <w:p w:rsidR="00566563" w:rsidRPr="00425B88" w:rsidRDefault="00566563" w:rsidP="00425B88">
      <w:pPr>
        <w:pStyle w:val="a6"/>
        <w:numPr>
          <w:ilvl w:val="0"/>
          <w:numId w:val="5"/>
        </w:numPr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  <w:r w:rsidRPr="00425B88">
        <w:rPr>
          <w:b w:val="0"/>
          <w:sz w:val="28"/>
          <w:szCs w:val="28"/>
        </w:rPr>
        <w:t xml:space="preserve">лицензирование профессий/специальностей в соответствии с </w:t>
      </w:r>
      <w:proofErr w:type="gramStart"/>
      <w:r w:rsidRPr="00425B88">
        <w:rPr>
          <w:b w:val="0"/>
          <w:sz w:val="28"/>
          <w:szCs w:val="28"/>
        </w:rPr>
        <w:t>новыми</w:t>
      </w:r>
      <w:proofErr w:type="gramEnd"/>
      <w:r w:rsidRPr="00425B88">
        <w:rPr>
          <w:b w:val="0"/>
          <w:sz w:val="28"/>
          <w:szCs w:val="28"/>
        </w:rPr>
        <w:t xml:space="preserve"> ФГОС СПО.</w:t>
      </w:r>
    </w:p>
    <w:p w:rsidR="00566563" w:rsidRPr="00425B88" w:rsidRDefault="00566563" w:rsidP="00425B88">
      <w:pPr>
        <w:pStyle w:val="a8"/>
        <w:widowControl w:val="0"/>
        <w:numPr>
          <w:ilvl w:val="0"/>
          <w:numId w:val="5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B88">
        <w:rPr>
          <w:rFonts w:ascii="Times New Roman" w:hAnsi="Times New Roman" w:cs="Times New Roman"/>
          <w:sz w:val="28"/>
          <w:szCs w:val="28"/>
        </w:rPr>
        <w:t>- выполнение государственного заказа на подготовку рабочих кадров, расширение практики прямых договоров с предприятиями и индивидуальными предпринимателями, службами занятости населения, удовлетворение кадровых потребностей отраслей экономики области.</w:t>
      </w:r>
    </w:p>
    <w:p w:rsidR="00566563" w:rsidRPr="00425B88" w:rsidRDefault="00566563" w:rsidP="00425B88">
      <w:pPr>
        <w:pStyle w:val="a6"/>
        <w:spacing w:after="100" w:afterAutospacing="1"/>
        <w:ind w:left="0" w:right="-141" w:firstLine="851"/>
        <w:jc w:val="both"/>
        <w:rPr>
          <w:b w:val="0"/>
          <w:sz w:val="28"/>
          <w:szCs w:val="28"/>
        </w:rPr>
      </w:pPr>
    </w:p>
    <w:p w:rsidR="00566563" w:rsidRDefault="00566563" w:rsidP="00566563">
      <w:pPr>
        <w:pStyle w:val="a6"/>
        <w:spacing w:after="100" w:afterAutospacing="1"/>
        <w:ind w:left="426"/>
        <w:jc w:val="both"/>
      </w:pPr>
    </w:p>
    <w:p w:rsidR="00E56CF4" w:rsidRDefault="00E56CF4" w:rsidP="004E7C34">
      <w:pPr>
        <w:ind w:right="-141"/>
        <w:rPr>
          <w:color w:val="000000"/>
          <w:sz w:val="28"/>
          <w:szCs w:val="28"/>
          <w:bdr w:val="none" w:sz="0" w:space="0" w:color="auto" w:frame="1"/>
        </w:rPr>
      </w:pPr>
      <w:r w:rsidRPr="00E56CF4">
        <w:rPr>
          <w:sz w:val="28"/>
          <w:szCs w:val="28"/>
        </w:rPr>
        <w:t xml:space="preserve">Директор  </w:t>
      </w:r>
      <w:r w:rsidRPr="00E56CF4">
        <w:rPr>
          <w:color w:val="000000"/>
          <w:sz w:val="28"/>
          <w:szCs w:val="28"/>
          <w:bdr w:val="none" w:sz="0" w:space="0" w:color="auto" w:frame="1"/>
        </w:rPr>
        <w:t xml:space="preserve">ОГБПОУ ТИК </w:t>
      </w:r>
    </w:p>
    <w:p w:rsidR="00E003FA" w:rsidRDefault="00E56CF4" w:rsidP="00566563">
      <w:pPr>
        <w:ind w:right="-141"/>
        <w:rPr>
          <w:sz w:val="28"/>
          <w:szCs w:val="28"/>
        </w:rPr>
      </w:pPr>
      <w:r w:rsidRPr="00E56CF4">
        <w:rPr>
          <w:color w:val="000000"/>
          <w:sz w:val="28"/>
          <w:szCs w:val="28"/>
          <w:bdr w:val="none" w:sz="0" w:space="0" w:color="auto" w:frame="1"/>
        </w:rPr>
        <w:t xml:space="preserve">имени Героя Советского Союза А.П.Буланова </w:t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4E7C34" w:rsidRPr="00E56CF4">
        <w:rPr>
          <w:sz w:val="28"/>
          <w:szCs w:val="28"/>
        </w:rPr>
        <w:t>_______________</w:t>
      </w:r>
      <w:r w:rsidR="004E7C34">
        <w:rPr>
          <w:sz w:val="28"/>
          <w:szCs w:val="28"/>
        </w:rPr>
        <w:t xml:space="preserve"> </w:t>
      </w:r>
      <w:r>
        <w:rPr>
          <w:sz w:val="28"/>
          <w:szCs w:val="28"/>
        </w:rPr>
        <w:t>А.Н. Соловьева</w:t>
      </w:r>
      <w:r w:rsidR="004E7C34" w:rsidRPr="004E7C34">
        <w:rPr>
          <w:sz w:val="28"/>
          <w:szCs w:val="28"/>
        </w:rPr>
        <w:t xml:space="preserve"> </w:t>
      </w:r>
    </w:p>
    <w:sectPr w:rsidR="00E003FA" w:rsidSect="00850048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882DE0"/>
    <w:multiLevelType w:val="hybridMultilevel"/>
    <w:tmpl w:val="4656B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D34BE4"/>
    <w:multiLevelType w:val="multilevel"/>
    <w:tmpl w:val="3EA81C8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537A8F"/>
    <w:multiLevelType w:val="hybridMultilevel"/>
    <w:tmpl w:val="0258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53B6"/>
    <w:rsid w:val="00046EE4"/>
    <w:rsid w:val="00056356"/>
    <w:rsid w:val="000752C9"/>
    <w:rsid w:val="000A70DE"/>
    <w:rsid w:val="00100CB2"/>
    <w:rsid w:val="0011087F"/>
    <w:rsid w:val="001408CC"/>
    <w:rsid w:val="00176291"/>
    <w:rsid w:val="001B17CF"/>
    <w:rsid w:val="002300B8"/>
    <w:rsid w:val="00263B17"/>
    <w:rsid w:val="00294385"/>
    <w:rsid w:val="002E1E41"/>
    <w:rsid w:val="00307F66"/>
    <w:rsid w:val="0036623D"/>
    <w:rsid w:val="003B3140"/>
    <w:rsid w:val="003C0C6E"/>
    <w:rsid w:val="003C1F9B"/>
    <w:rsid w:val="00411BFE"/>
    <w:rsid w:val="00425B88"/>
    <w:rsid w:val="00455419"/>
    <w:rsid w:val="004B1D0A"/>
    <w:rsid w:val="004B5B8B"/>
    <w:rsid w:val="004C2372"/>
    <w:rsid w:val="004E7C34"/>
    <w:rsid w:val="00536BF5"/>
    <w:rsid w:val="005378F7"/>
    <w:rsid w:val="00566563"/>
    <w:rsid w:val="005673E9"/>
    <w:rsid w:val="005B6243"/>
    <w:rsid w:val="00603588"/>
    <w:rsid w:val="00646281"/>
    <w:rsid w:val="00653358"/>
    <w:rsid w:val="00655C35"/>
    <w:rsid w:val="006B0CDE"/>
    <w:rsid w:val="006B1720"/>
    <w:rsid w:val="006F2F8F"/>
    <w:rsid w:val="0077165A"/>
    <w:rsid w:val="00777CCB"/>
    <w:rsid w:val="008038C1"/>
    <w:rsid w:val="00850048"/>
    <w:rsid w:val="00921504"/>
    <w:rsid w:val="0094489B"/>
    <w:rsid w:val="00977F80"/>
    <w:rsid w:val="009949AC"/>
    <w:rsid w:val="009B4773"/>
    <w:rsid w:val="00A336AF"/>
    <w:rsid w:val="00A37D4E"/>
    <w:rsid w:val="00A71DB5"/>
    <w:rsid w:val="00AC01D2"/>
    <w:rsid w:val="00AD4D9F"/>
    <w:rsid w:val="00AE4379"/>
    <w:rsid w:val="00B56082"/>
    <w:rsid w:val="00BF367A"/>
    <w:rsid w:val="00C1749B"/>
    <w:rsid w:val="00CB033E"/>
    <w:rsid w:val="00CF01F8"/>
    <w:rsid w:val="00D05070"/>
    <w:rsid w:val="00D31058"/>
    <w:rsid w:val="00D33C81"/>
    <w:rsid w:val="00D43F15"/>
    <w:rsid w:val="00D976DB"/>
    <w:rsid w:val="00DA2A8C"/>
    <w:rsid w:val="00DB06BE"/>
    <w:rsid w:val="00DF5057"/>
    <w:rsid w:val="00E003FA"/>
    <w:rsid w:val="00E02549"/>
    <w:rsid w:val="00E1503A"/>
    <w:rsid w:val="00E56CF4"/>
    <w:rsid w:val="00EA4161"/>
    <w:rsid w:val="00F20AED"/>
    <w:rsid w:val="00F8373E"/>
    <w:rsid w:val="00F84940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uiPriority w:val="99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99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uiPriority w:val="99"/>
    <w:rsid w:val="00566563"/>
    <w:pPr>
      <w:widowControl w:val="0"/>
      <w:shd w:val="clear" w:color="auto" w:fill="FFFFFF"/>
      <w:spacing w:after="2760" w:line="274" w:lineRule="exact"/>
      <w:ind w:hanging="340"/>
    </w:pPr>
    <w:rPr>
      <w:color w:val="000000"/>
      <w:sz w:val="23"/>
      <w:szCs w:val="23"/>
    </w:rPr>
  </w:style>
  <w:style w:type="character" w:customStyle="1" w:styleId="3">
    <w:name w:val="Основной текст3"/>
    <w:basedOn w:val="a0"/>
    <w:uiPriority w:val="99"/>
    <w:rsid w:val="00566563"/>
    <w:rPr>
      <w:rFonts w:ascii="Century Schoolbook" w:eastAsia="Times New Roman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uiPriority w:val="99"/>
    <w:locked/>
    <w:rsid w:val="00566563"/>
    <w:rPr>
      <w:rFonts w:ascii="Century Schoolbook" w:eastAsia="Times New Roman" w:hAnsi="Century Schoolbook" w:cs="Century Schoolbook"/>
      <w:b/>
      <w:bCs/>
      <w:sz w:val="25"/>
      <w:szCs w:val="25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566563"/>
    <w:pPr>
      <w:widowControl w:val="0"/>
      <w:shd w:val="clear" w:color="auto" w:fill="FFFFFF"/>
      <w:spacing w:before="540" w:line="298" w:lineRule="exact"/>
      <w:jc w:val="center"/>
      <w:outlineLvl w:val="3"/>
    </w:pPr>
    <w:rPr>
      <w:rFonts w:ascii="Century Schoolbook" w:hAnsi="Century Schoolbook" w:cs="Century Schoolbook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24</cp:revision>
  <cp:lastPrinted>2022-12-19T05:50:00Z</cp:lastPrinted>
  <dcterms:created xsi:type="dcterms:W3CDTF">2021-11-16T14:11:00Z</dcterms:created>
  <dcterms:modified xsi:type="dcterms:W3CDTF">2022-12-19T05:51:00Z</dcterms:modified>
</cp:coreProperties>
</file>