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Pr="00E95E41" w:rsidRDefault="00D46271" w:rsidP="00D46271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D46271" w:rsidRPr="00661DE2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E2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D46271" w:rsidRPr="00661DE2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E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D46271" w:rsidRPr="00661DE2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71" w:rsidRPr="00661DE2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71" w:rsidRPr="00661DE2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1D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1DE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46271" w:rsidRPr="00661DE2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6271" w:rsidRPr="00661DE2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6271" w:rsidRPr="00661DE2" w:rsidRDefault="00D46271" w:rsidP="00D4627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от </w:t>
      </w:r>
      <w:r w:rsidR="00661DE2" w:rsidRPr="00661DE2">
        <w:rPr>
          <w:rFonts w:ascii="Times New Roman" w:hAnsi="Times New Roman" w:cs="Times New Roman"/>
          <w:sz w:val="24"/>
          <w:szCs w:val="24"/>
        </w:rPr>
        <w:t>03.08.2020</w:t>
      </w: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Pr="00661DE2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661DE2" w:rsidRPr="00661DE2">
        <w:rPr>
          <w:rFonts w:ascii="Times New Roman" w:hAnsi="Times New Roman" w:cs="Times New Roman"/>
          <w:b/>
          <w:sz w:val="24"/>
          <w:szCs w:val="24"/>
        </w:rPr>
        <w:t>298</w:t>
      </w:r>
    </w:p>
    <w:p w:rsidR="00D46271" w:rsidRPr="00661DE2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6271" w:rsidRPr="00661DE2" w:rsidRDefault="00D46271" w:rsidP="00D4627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г. Тейково</w:t>
      </w:r>
    </w:p>
    <w:p w:rsidR="00D46271" w:rsidRPr="00661DE2" w:rsidRDefault="00D46271" w:rsidP="00D46271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D46271" w:rsidRPr="00661DE2" w:rsidRDefault="00D46271" w:rsidP="00D46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E2">
        <w:rPr>
          <w:rFonts w:ascii="Times New Roman" w:hAnsi="Times New Roman" w:cs="Times New Roman"/>
          <w:b/>
          <w:sz w:val="24"/>
          <w:szCs w:val="24"/>
        </w:rPr>
        <w:t xml:space="preserve">  Об основных направлениях бюджетной и налоговой политики городского округа Тейково на 2021 год и плановый период 2022 и 2023 годов</w:t>
      </w:r>
    </w:p>
    <w:p w:rsidR="002869D2" w:rsidRPr="00661DE2" w:rsidRDefault="0028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6D77" w:rsidRPr="00661DE2" w:rsidRDefault="00646D77" w:rsidP="00646D77">
      <w:pPr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   В соответствии со статьей 171 Бюджетного кодекса Российской Федерации, пунктом 5 статьи 4 Положения о бюджетном процессе  в городском округе Тейково, утвержденн</w:t>
      </w:r>
      <w:r w:rsidR="00574FC0" w:rsidRPr="00661DE2">
        <w:rPr>
          <w:rFonts w:ascii="Times New Roman" w:hAnsi="Times New Roman" w:cs="Times New Roman"/>
          <w:sz w:val="24"/>
          <w:szCs w:val="24"/>
        </w:rPr>
        <w:t>ого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решением городской Думы городского округа Тейково от 25.02.2011 № 23, </w:t>
      </w:r>
      <w:r w:rsidR="00165C57" w:rsidRPr="00661DE2">
        <w:rPr>
          <w:rFonts w:ascii="Times New Roman" w:hAnsi="Times New Roman" w:cs="Times New Roman"/>
          <w:sz w:val="24"/>
          <w:szCs w:val="24"/>
        </w:rPr>
        <w:t xml:space="preserve">пунктом 2.2 </w:t>
      </w:r>
      <w:hyperlink w:anchor="P47" w:history="1">
        <w:proofErr w:type="gramStart"/>
        <w:r w:rsidR="00165C57" w:rsidRPr="00661DE2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165C57" w:rsidRPr="00661DE2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165C57" w:rsidRPr="00661DE2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Тейково на очередной финансовый год и плановый период, утвержденного постановлением администрации городского округа Тейково от 09.06.2020 № 220, </w:t>
      </w:r>
      <w:r w:rsidRPr="00661DE2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области, -</w:t>
      </w:r>
    </w:p>
    <w:p w:rsidR="00646D77" w:rsidRPr="00661DE2" w:rsidRDefault="00646D77" w:rsidP="00646D77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D77" w:rsidRPr="00661DE2" w:rsidRDefault="00646D77" w:rsidP="00646D77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1D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1DE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46D77" w:rsidRPr="00661DE2" w:rsidRDefault="00646D77" w:rsidP="00646D77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77" w:rsidRPr="00661DE2" w:rsidRDefault="00646D77" w:rsidP="00646D7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1. Утвердить основные </w:t>
      </w:r>
      <w:hyperlink w:anchor="P31" w:history="1">
        <w:r w:rsidRPr="00661DE2">
          <w:rPr>
            <w:rFonts w:ascii="Times New Roman" w:hAnsi="Times New Roman" w:cs="Times New Roman"/>
            <w:sz w:val="24"/>
            <w:szCs w:val="24"/>
          </w:rPr>
          <w:t>направления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город</w:t>
      </w:r>
      <w:r w:rsidR="005756E1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CB70D3" w:rsidRPr="00661DE2">
        <w:rPr>
          <w:rFonts w:ascii="Times New Roman" w:hAnsi="Times New Roman" w:cs="Times New Roman"/>
          <w:sz w:val="24"/>
          <w:szCs w:val="24"/>
        </w:rPr>
        <w:t xml:space="preserve"> (прилагаются)</w:t>
      </w:r>
      <w:r w:rsidRPr="00661DE2">
        <w:rPr>
          <w:rFonts w:ascii="Times New Roman" w:hAnsi="Times New Roman" w:cs="Times New Roman"/>
          <w:sz w:val="24"/>
          <w:szCs w:val="24"/>
        </w:rPr>
        <w:t>.</w:t>
      </w:r>
    </w:p>
    <w:p w:rsidR="00646D77" w:rsidRPr="00661DE2" w:rsidRDefault="00646D77" w:rsidP="00646D7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2. Отраслевым (функциональным) органам и структурным подразделениям администрации городского округа Тейково обеспечить реализацию основных направлений бюджетной и налоговой политики.</w:t>
      </w:r>
    </w:p>
    <w:p w:rsidR="00646D77" w:rsidRPr="00661DE2" w:rsidRDefault="00646D77" w:rsidP="00646D7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6D77" w:rsidRPr="00661DE2" w:rsidRDefault="00646D77" w:rsidP="00646D7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77" w:rsidRPr="00661DE2" w:rsidRDefault="00646D77" w:rsidP="00646D7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77" w:rsidRPr="00661DE2" w:rsidRDefault="00646D77" w:rsidP="00646D7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DE2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  С.А. Семенова</w:t>
      </w:r>
    </w:p>
    <w:p w:rsidR="00661DE2" w:rsidRPr="00661DE2" w:rsidRDefault="00661DE2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1DE2" w:rsidRPr="00661DE2" w:rsidRDefault="00661DE2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1DE2" w:rsidRPr="00661DE2" w:rsidRDefault="00661DE2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61DE2" w:rsidRPr="00661DE2" w:rsidRDefault="00661DE2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2D6C" w:rsidRPr="00661DE2" w:rsidRDefault="008D2D6C" w:rsidP="008D2D6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D2D6C" w:rsidRPr="00661DE2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>.о. Тейково</w:t>
      </w:r>
    </w:p>
    <w:p w:rsidR="008D2D6C" w:rsidRPr="00661DE2" w:rsidRDefault="008D2D6C" w:rsidP="008D2D6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от</w:t>
      </w:r>
      <w:r w:rsidR="00661DE2" w:rsidRPr="00661DE2">
        <w:rPr>
          <w:rFonts w:ascii="Times New Roman" w:hAnsi="Times New Roman" w:cs="Times New Roman"/>
          <w:sz w:val="24"/>
          <w:szCs w:val="24"/>
        </w:rPr>
        <w:t xml:space="preserve">      03.08.2020</w:t>
      </w:r>
      <w:r w:rsidRPr="00661DE2">
        <w:rPr>
          <w:rFonts w:ascii="Times New Roman" w:hAnsi="Times New Roman" w:cs="Times New Roman"/>
          <w:sz w:val="24"/>
          <w:szCs w:val="24"/>
        </w:rPr>
        <w:t xml:space="preserve">    № </w:t>
      </w:r>
      <w:r w:rsidR="00661DE2" w:rsidRPr="00661DE2">
        <w:rPr>
          <w:rFonts w:ascii="Times New Roman" w:hAnsi="Times New Roman" w:cs="Times New Roman"/>
          <w:sz w:val="24"/>
          <w:szCs w:val="24"/>
        </w:rPr>
        <w:t>298</w:t>
      </w:r>
    </w:p>
    <w:p w:rsidR="008D2D6C" w:rsidRPr="00661DE2" w:rsidRDefault="008D2D6C" w:rsidP="008D2D6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2D6C" w:rsidRPr="00661DE2" w:rsidRDefault="008D2D6C" w:rsidP="008D2D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8D2D6C" w:rsidRPr="00661DE2" w:rsidRDefault="008D2D6C" w:rsidP="008D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E2">
        <w:rPr>
          <w:rFonts w:ascii="Times New Roman" w:hAnsi="Times New Roman" w:cs="Times New Roman"/>
          <w:b/>
          <w:sz w:val="24"/>
          <w:szCs w:val="24"/>
        </w:rPr>
        <w:t>бюджетной и налоговой политики городского округа Тейково на 20</w:t>
      </w:r>
      <w:r w:rsidR="008721D9" w:rsidRPr="00661DE2">
        <w:rPr>
          <w:rFonts w:ascii="Times New Roman" w:hAnsi="Times New Roman" w:cs="Times New Roman"/>
          <w:b/>
          <w:sz w:val="24"/>
          <w:szCs w:val="24"/>
        </w:rPr>
        <w:t>21</w:t>
      </w:r>
      <w:r w:rsidRPr="00661DE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721D9" w:rsidRPr="00661DE2">
        <w:rPr>
          <w:rFonts w:ascii="Times New Roman" w:hAnsi="Times New Roman" w:cs="Times New Roman"/>
          <w:b/>
          <w:sz w:val="24"/>
          <w:szCs w:val="24"/>
        </w:rPr>
        <w:t>2</w:t>
      </w:r>
      <w:r w:rsidRPr="00661D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721D9" w:rsidRPr="00661DE2">
        <w:rPr>
          <w:rFonts w:ascii="Times New Roman" w:hAnsi="Times New Roman" w:cs="Times New Roman"/>
          <w:b/>
          <w:sz w:val="24"/>
          <w:szCs w:val="24"/>
        </w:rPr>
        <w:t>3</w:t>
      </w:r>
      <w:r w:rsidRPr="00661D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869D2" w:rsidRPr="00661DE2" w:rsidRDefault="002869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7828" w:rsidRPr="00661DE2" w:rsidRDefault="00A47828" w:rsidP="00A47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направления бюджетной и налоговой политики городского округа Тейково на 2021 год и плановый период 2022 и 2023 годов  подготовлены в соответствии с требованиями Бюджетного кодекса Российской Федерации и решением муниципального городского Совета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.о. Тейково от 25.02.2011 № 23 </w:t>
      </w:r>
      <w:r w:rsidR="00F3163C" w:rsidRPr="00661DE2">
        <w:rPr>
          <w:rFonts w:ascii="Times New Roman" w:hAnsi="Times New Roman" w:cs="Times New Roman"/>
          <w:sz w:val="24"/>
          <w:szCs w:val="24"/>
        </w:rPr>
        <w:t>«</w:t>
      </w:r>
      <w:r w:rsidRPr="00661DE2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городском округе Тейково</w:t>
      </w:r>
      <w:r w:rsidR="00F3163C" w:rsidRPr="00661DE2">
        <w:rPr>
          <w:rFonts w:ascii="Times New Roman" w:hAnsi="Times New Roman" w:cs="Times New Roman"/>
          <w:sz w:val="24"/>
          <w:szCs w:val="24"/>
        </w:rPr>
        <w:t>»</w:t>
      </w:r>
      <w:r w:rsidRPr="00661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828" w:rsidRPr="00661DE2" w:rsidRDefault="00A47828" w:rsidP="00A478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DE2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являются базой для формирования бюджета города на 2021 год и плановый период 2022 и 2023 годов, определяют программу действий в части формирования расходов бюджета и долговой политики, определяют </w:t>
      </w:r>
      <w:r w:rsidR="00F3163C" w:rsidRPr="00661DE2">
        <w:rPr>
          <w:rFonts w:ascii="Times New Roman" w:hAnsi="Times New Roman" w:cs="Times New Roman"/>
          <w:sz w:val="24"/>
          <w:szCs w:val="24"/>
        </w:rPr>
        <w:t>направления развития в соответствии с Прогнозом социально-экономического развития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городского округа Тейково на </w:t>
      </w:r>
      <w:r w:rsidR="00F3163C" w:rsidRPr="00661DE2">
        <w:rPr>
          <w:rFonts w:ascii="Times New Roman" w:hAnsi="Times New Roman" w:cs="Times New Roman"/>
          <w:sz w:val="24"/>
          <w:szCs w:val="24"/>
        </w:rPr>
        <w:t xml:space="preserve">2020 год и на </w:t>
      </w:r>
      <w:r w:rsidRPr="00661DE2">
        <w:rPr>
          <w:rFonts w:ascii="Times New Roman" w:hAnsi="Times New Roman" w:cs="Times New Roman"/>
          <w:sz w:val="24"/>
          <w:szCs w:val="24"/>
        </w:rPr>
        <w:t>период до 20</w:t>
      </w:r>
      <w:r w:rsidR="00F3163C" w:rsidRPr="00661DE2">
        <w:rPr>
          <w:rFonts w:ascii="Times New Roman" w:hAnsi="Times New Roman" w:cs="Times New Roman"/>
          <w:sz w:val="24"/>
          <w:szCs w:val="24"/>
        </w:rPr>
        <w:t>23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</w:t>
      </w:r>
      <w:r w:rsidR="00F3163C" w:rsidRPr="00661DE2">
        <w:rPr>
          <w:rFonts w:ascii="Times New Roman" w:hAnsi="Times New Roman" w:cs="Times New Roman"/>
          <w:sz w:val="24"/>
          <w:szCs w:val="24"/>
        </w:rPr>
        <w:t>ода</w:t>
      </w:r>
      <w:r w:rsidRPr="00661D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F7A10" w:rsidRPr="00661DE2" w:rsidRDefault="00DF7A10" w:rsidP="00A478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1. Цели и задачи бюджетной и налоговой политики</w:t>
      </w:r>
    </w:p>
    <w:p w:rsidR="002869D2" w:rsidRPr="00661DE2" w:rsidRDefault="00286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на 202</w:t>
      </w:r>
      <w:r w:rsidR="00A47828" w:rsidRPr="00661DE2">
        <w:rPr>
          <w:rFonts w:ascii="Times New Roman" w:hAnsi="Times New Roman" w:cs="Times New Roman"/>
          <w:sz w:val="24"/>
          <w:szCs w:val="24"/>
        </w:rPr>
        <w:t>1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47828" w:rsidRPr="00661DE2">
        <w:rPr>
          <w:rFonts w:ascii="Times New Roman" w:hAnsi="Times New Roman" w:cs="Times New Roman"/>
          <w:sz w:val="24"/>
          <w:szCs w:val="24"/>
        </w:rPr>
        <w:t>2</w:t>
      </w:r>
      <w:r w:rsidRPr="00661DE2">
        <w:rPr>
          <w:rFonts w:ascii="Times New Roman" w:hAnsi="Times New Roman" w:cs="Times New Roman"/>
          <w:sz w:val="24"/>
          <w:szCs w:val="24"/>
        </w:rPr>
        <w:t xml:space="preserve"> и 202</w:t>
      </w:r>
      <w:r w:rsidR="00A47828" w:rsidRPr="00661DE2">
        <w:rPr>
          <w:rFonts w:ascii="Times New Roman" w:hAnsi="Times New Roman" w:cs="Times New Roman"/>
          <w:sz w:val="24"/>
          <w:szCs w:val="24"/>
        </w:rPr>
        <w:t>3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869D2" w:rsidRPr="00661DE2" w:rsidRDefault="00286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Бюджетная и налоговая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политика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на предстоящий трехлетний период сохраняет преемственность целей и задач, определенных прошедшим бюджетным циклом, и учитывает изменения, прогнозируемые в экономике.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Основной целью бюджетной и налоговой политики остается обеспечение сбалансированности и долгосрочной устойчивости бюджета города с учетом текущей экономической ситуации, повышение качества управления муниципальными финансами.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Основными задачами бюджетной и налоговой политики на предстоящие три года являются: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формирование реалистичного прогноза поступления доходов, основанного на прогнозе социально-экономического развития, обеспечение наполняемости доходной части городского бюджета;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обеспечение долгосрочного бюджетного планирования посредством бюджетного прогноза город</w:t>
      </w:r>
      <w:r w:rsidR="00A47828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на долгосрочный период до 202</w:t>
      </w:r>
      <w:r w:rsidR="00A47828" w:rsidRPr="00661DE2">
        <w:rPr>
          <w:rFonts w:ascii="Times New Roman" w:hAnsi="Times New Roman" w:cs="Times New Roman"/>
          <w:sz w:val="24"/>
          <w:szCs w:val="24"/>
        </w:rPr>
        <w:t>4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C015C" w:rsidRPr="00661DE2" w:rsidRDefault="008C015C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принятие мер, направленных на снижение уровня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увеличение поступлений налоговых и неналоговых доходов местного бюджета</w:t>
      </w:r>
      <w:r w:rsidR="00BF48B9" w:rsidRPr="00661DE2">
        <w:rPr>
          <w:rFonts w:ascii="Times New Roman" w:hAnsi="Times New Roman" w:cs="Times New Roman"/>
          <w:sz w:val="24"/>
          <w:szCs w:val="24"/>
        </w:rPr>
        <w:t>, закрепленных в Соглашении, заключенном в соответствии с</w:t>
      </w:r>
      <w:r w:rsidRPr="00661DE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Ивановской области от 04.03.2020 № 85-п «О соглашениях, которыми предусматриваются меры по социально-экономическому развитию и оздоровлению муниципальных финансов муниципальных образований Ивановской области»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и устойчивости бюджета, в том числе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проведение долговой политики с соблюдением ограничений действующего бюджетного законодательства;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повышение открытости бюджетного процесса.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Особое внимание по-прежнему будет уделено изменениям Бюджетного </w:t>
      </w:r>
      <w:hyperlink r:id="rId4" w:history="1">
        <w:r w:rsidRPr="00661DE2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Российской Федерации, контролю исполнения установленных им требований и норм, своевременному внесению соответствующих изменений в муниципальные правовые акты.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2. Бюджетная и налоговая политика в области доходов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Налоговая политика город</w:t>
      </w:r>
      <w:r w:rsidR="00A47828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в части местных налогов предполагает сохранение для физических и юридических лиц в 202</w:t>
      </w:r>
      <w:r w:rsidR="00A47828" w:rsidRPr="00661DE2">
        <w:rPr>
          <w:rFonts w:ascii="Times New Roman" w:hAnsi="Times New Roman" w:cs="Times New Roman"/>
          <w:sz w:val="24"/>
          <w:szCs w:val="24"/>
        </w:rPr>
        <w:t>1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году действующих </w:t>
      </w:r>
      <w:r w:rsidR="00A47828" w:rsidRPr="00661DE2">
        <w:rPr>
          <w:rFonts w:ascii="Times New Roman" w:hAnsi="Times New Roman" w:cs="Times New Roman"/>
          <w:sz w:val="24"/>
          <w:szCs w:val="24"/>
        </w:rPr>
        <w:t>ставок</w:t>
      </w:r>
      <w:r w:rsidRPr="00661DE2">
        <w:rPr>
          <w:rFonts w:ascii="Times New Roman" w:hAnsi="Times New Roman" w:cs="Times New Roman"/>
          <w:sz w:val="24"/>
          <w:szCs w:val="24"/>
        </w:rPr>
        <w:t xml:space="preserve"> по земельному налогу, установленных на местном уровне. </w:t>
      </w:r>
      <w:r w:rsidR="00F6719B" w:rsidRPr="00661DE2">
        <w:rPr>
          <w:rFonts w:ascii="Times New Roman" w:hAnsi="Times New Roman" w:cs="Times New Roman"/>
          <w:sz w:val="24"/>
          <w:szCs w:val="24"/>
        </w:rPr>
        <w:t>При этом у</w:t>
      </w:r>
      <w:r w:rsidRPr="00661DE2">
        <w:rPr>
          <w:rFonts w:ascii="Times New Roman" w:hAnsi="Times New Roman" w:cs="Times New Roman"/>
          <w:sz w:val="24"/>
          <w:szCs w:val="24"/>
        </w:rPr>
        <w:t>читыва</w:t>
      </w:r>
      <w:r w:rsidR="00F6719B" w:rsidRPr="00661DE2">
        <w:rPr>
          <w:rFonts w:ascii="Times New Roman" w:hAnsi="Times New Roman" w:cs="Times New Roman"/>
          <w:sz w:val="24"/>
          <w:szCs w:val="24"/>
        </w:rPr>
        <w:t>ется</w:t>
      </w:r>
      <w:r w:rsidRPr="00661DE2">
        <w:rPr>
          <w:rFonts w:ascii="Times New Roman" w:hAnsi="Times New Roman" w:cs="Times New Roman"/>
          <w:sz w:val="24"/>
          <w:szCs w:val="24"/>
        </w:rPr>
        <w:t xml:space="preserve"> значительный объем льгот по местным налогам, предоставленных в соответствии с федеральным законодательством</w:t>
      </w:r>
      <w:r w:rsidR="00F6719B" w:rsidRPr="00661DE2">
        <w:rPr>
          <w:rFonts w:ascii="Times New Roman" w:hAnsi="Times New Roman" w:cs="Times New Roman"/>
          <w:sz w:val="24"/>
          <w:szCs w:val="24"/>
        </w:rPr>
        <w:t xml:space="preserve">. </w:t>
      </w:r>
      <w:r w:rsidRPr="00661DE2">
        <w:rPr>
          <w:rFonts w:ascii="Times New Roman" w:hAnsi="Times New Roman" w:cs="Times New Roman"/>
          <w:sz w:val="24"/>
          <w:szCs w:val="24"/>
        </w:rPr>
        <w:t xml:space="preserve">В 2020 году осуществлен переход к учету и оценке эффективности налоговых льгот на основе концепции </w:t>
      </w:r>
      <w:r w:rsidR="00E775D5" w:rsidRPr="00661DE2">
        <w:rPr>
          <w:rFonts w:ascii="Times New Roman" w:hAnsi="Times New Roman" w:cs="Times New Roman"/>
          <w:sz w:val="24"/>
          <w:szCs w:val="24"/>
        </w:rPr>
        <w:t>«</w:t>
      </w:r>
      <w:r w:rsidRPr="00661DE2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E775D5" w:rsidRPr="00661DE2">
        <w:rPr>
          <w:rFonts w:ascii="Times New Roman" w:hAnsi="Times New Roman" w:cs="Times New Roman"/>
          <w:sz w:val="24"/>
          <w:szCs w:val="24"/>
        </w:rPr>
        <w:t>»</w:t>
      </w:r>
      <w:r w:rsidRPr="00661D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775D5" w:rsidRPr="00661DE2">
        <w:rPr>
          <w:rFonts w:ascii="Times New Roman" w:hAnsi="Times New Roman" w:cs="Times New Roman"/>
          <w:sz w:val="24"/>
          <w:szCs w:val="24"/>
        </w:rPr>
        <w:t>«</w:t>
      </w:r>
      <w:r w:rsidRPr="00661DE2">
        <w:rPr>
          <w:rFonts w:ascii="Times New Roman" w:hAnsi="Times New Roman" w:cs="Times New Roman"/>
          <w:sz w:val="24"/>
          <w:szCs w:val="24"/>
        </w:rPr>
        <w:t>Налоговые расходы</w:t>
      </w:r>
      <w:r w:rsidR="00E775D5" w:rsidRPr="00661DE2">
        <w:rPr>
          <w:rFonts w:ascii="Times New Roman" w:hAnsi="Times New Roman" w:cs="Times New Roman"/>
          <w:sz w:val="24"/>
          <w:szCs w:val="24"/>
        </w:rPr>
        <w:t>»</w:t>
      </w:r>
      <w:r w:rsidRPr="00661DE2">
        <w:rPr>
          <w:rFonts w:ascii="Times New Roman" w:hAnsi="Times New Roman" w:cs="Times New Roman"/>
          <w:sz w:val="24"/>
          <w:szCs w:val="24"/>
        </w:rPr>
        <w:t xml:space="preserve"> определяются как выпадающие доходы бюджета города, обусловленные </w:t>
      </w:r>
      <w:r w:rsidRPr="00661DE2">
        <w:rPr>
          <w:rFonts w:ascii="Times New Roman" w:hAnsi="Times New Roman" w:cs="Times New Roman"/>
          <w:sz w:val="24"/>
          <w:szCs w:val="24"/>
        </w:rPr>
        <w:lastRenderedPageBreak/>
        <w:t>налоговыми льготами, освобождениями и иными преференциями по налогам, сборам и иным платежам,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городского округа</w:t>
      </w:r>
      <w:r w:rsidR="00F3163C" w:rsidRPr="00661DE2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661DE2">
        <w:rPr>
          <w:rFonts w:ascii="Times New Roman" w:hAnsi="Times New Roman" w:cs="Times New Roman"/>
          <w:sz w:val="24"/>
          <w:szCs w:val="24"/>
        </w:rPr>
        <w:t>, не относящимися к муниципальным программам.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В качестве правовой базы осуществления оценки эффективности разработ</w:t>
      </w:r>
      <w:r w:rsidR="00F6719B" w:rsidRPr="00661DE2">
        <w:rPr>
          <w:rFonts w:ascii="Times New Roman" w:hAnsi="Times New Roman" w:cs="Times New Roman"/>
          <w:sz w:val="24"/>
          <w:szCs w:val="24"/>
        </w:rPr>
        <w:t>ан</w:t>
      </w:r>
      <w:r w:rsidRPr="00661DE2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F3163C" w:rsidRPr="00661DE2">
        <w:rPr>
          <w:rFonts w:ascii="Times New Roman" w:hAnsi="Times New Roman" w:cs="Times New Roman"/>
          <w:sz w:val="24"/>
          <w:szCs w:val="24"/>
        </w:rPr>
        <w:t>ок</w:t>
      </w:r>
      <w:r w:rsidRPr="00661DE2">
        <w:rPr>
          <w:rFonts w:ascii="Times New Roman" w:hAnsi="Times New Roman" w:cs="Times New Roman"/>
          <w:sz w:val="24"/>
          <w:szCs w:val="24"/>
        </w:rPr>
        <w:t xml:space="preserve"> оценки эффективности налоговых расходов городского округа</w:t>
      </w:r>
      <w:r w:rsidR="00F3163C" w:rsidRPr="00661DE2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661DE2">
        <w:rPr>
          <w:rFonts w:ascii="Times New Roman" w:hAnsi="Times New Roman" w:cs="Times New Roman"/>
          <w:sz w:val="24"/>
          <w:szCs w:val="24"/>
        </w:rPr>
        <w:t>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С 1 января 2021 года исключается право представительных органов муниципальных образований определять сроки уплаты земельного налога в отношении налогоплательщиков-организаций в нормативных правовых актах, устанавливающих земельный налог. Соответствующие положения исключены из </w:t>
      </w:r>
      <w:hyperlink r:id="rId5" w:history="1">
        <w:r w:rsidRPr="00661DE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="00F6719B" w:rsidRPr="00661DE2">
        <w:rPr>
          <w:rFonts w:ascii="Times New Roman" w:hAnsi="Times New Roman" w:cs="Times New Roman"/>
          <w:sz w:val="24"/>
          <w:szCs w:val="24"/>
        </w:rPr>
        <w:t>муниципального городского Совета города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от </w:t>
      </w:r>
      <w:r w:rsidR="00F6719B" w:rsidRPr="00661DE2">
        <w:rPr>
          <w:rFonts w:ascii="Times New Roman" w:hAnsi="Times New Roman" w:cs="Times New Roman"/>
          <w:sz w:val="24"/>
          <w:szCs w:val="24"/>
        </w:rPr>
        <w:t>25</w:t>
      </w:r>
      <w:r w:rsidRPr="00661DE2">
        <w:rPr>
          <w:rFonts w:ascii="Times New Roman" w:hAnsi="Times New Roman" w:cs="Times New Roman"/>
          <w:sz w:val="24"/>
          <w:szCs w:val="24"/>
        </w:rPr>
        <w:t>.</w:t>
      </w:r>
      <w:r w:rsidR="00F6719B" w:rsidRPr="00661DE2">
        <w:rPr>
          <w:rFonts w:ascii="Times New Roman" w:hAnsi="Times New Roman" w:cs="Times New Roman"/>
          <w:sz w:val="24"/>
          <w:szCs w:val="24"/>
        </w:rPr>
        <w:t>09</w:t>
      </w:r>
      <w:r w:rsidRPr="00661DE2">
        <w:rPr>
          <w:rFonts w:ascii="Times New Roman" w:hAnsi="Times New Roman" w:cs="Times New Roman"/>
          <w:sz w:val="24"/>
          <w:szCs w:val="24"/>
        </w:rPr>
        <w:t xml:space="preserve">.2005 </w:t>
      </w:r>
      <w:r w:rsidR="00F6719B" w:rsidRPr="00661DE2">
        <w:rPr>
          <w:rFonts w:ascii="Times New Roman" w:hAnsi="Times New Roman" w:cs="Times New Roman"/>
          <w:sz w:val="24"/>
          <w:szCs w:val="24"/>
        </w:rPr>
        <w:t>№</w:t>
      </w: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="00F6719B" w:rsidRPr="00661DE2">
        <w:rPr>
          <w:rFonts w:ascii="Times New Roman" w:hAnsi="Times New Roman" w:cs="Times New Roman"/>
          <w:sz w:val="24"/>
          <w:szCs w:val="24"/>
        </w:rPr>
        <w:t>71</w:t>
      </w: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="00F3163C" w:rsidRPr="00661DE2">
        <w:rPr>
          <w:rFonts w:ascii="Times New Roman" w:hAnsi="Times New Roman" w:cs="Times New Roman"/>
          <w:sz w:val="24"/>
          <w:szCs w:val="24"/>
        </w:rPr>
        <w:t>«</w:t>
      </w:r>
      <w:r w:rsidRPr="00661DE2">
        <w:rPr>
          <w:rFonts w:ascii="Times New Roman" w:hAnsi="Times New Roman" w:cs="Times New Roman"/>
          <w:sz w:val="24"/>
          <w:szCs w:val="24"/>
        </w:rPr>
        <w:t>О земельном налоге</w:t>
      </w:r>
      <w:r w:rsidR="00F3163C" w:rsidRPr="00661DE2">
        <w:rPr>
          <w:rFonts w:ascii="Times New Roman" w:hAnsi="Times New Roman" w:cs="Times New Roman"/>
          <w:sz w:val="24"/>
          <w:szCs w:val="24"/>
        </w:rPr>
        <w:t>»</w:t>
      </w:r>
      <w:r w:rsidRPr="00661DE2">
        <w:rPr>
          <w:rFonts w:ascii="Times New Roman" w:hAnsi="Times New Roman" w:cs="Times New Roman"/>
          <w:sz w:val="24"/>
          <w:szCs w:val="24"/>
        </w:rPr>
        <w:t xml:space="preserve"> в 20</w:t>
      </w:r>
      <w:r w:rsidR="00F6719B" w:rsidRPr="00661DE2">
        <w:rPr>
          <w:rFonts w:ascii="Times New Roman" w:hAnsi="Times New Roman" w:cs="Times New Roman"/>
          <w:sz w:val="24"/>
          <w:szCs w:val="24"/>
        </w:rPr>
        <w:t>19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году. С 1 января 2021 года земельный налог и авансовые платежи по налогу будут уплачиваться организациями в сроки, установленные Налоговым </w:t>
      </w:r>
      <w:hyperlink r:id="rId6" w:history="1">
        <w:r w:rsidRPr="00661D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Российской Федерации: налог - не позднее 1 марта года, следующего за истекшим налоговым периодом, авансовые платежи - не позднее последнего числа месяца, следующего за истекшим отчетным периодом. Срок уплаты налога для физических лиц не изменяется - 1 декабря года, следующего за истекшим налоговым периодом. Кроме того, с 1 января 2021 года отменяется обязанность организаций представлять декларацию по земельному налогу.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Особенностью формирования и исполнения бюджета города в последние два года является снижение собственных финансовых ресурсов, складывающееся под влиянием изменения налогового законодательства на федеральном уровне. Негативные последствия принятых решений будут проявляться и в предстоящем бюджетном цикле. </w:t>
      </w:r>
      <w:r w:rsidR="00CF4723" w:rsidRPr="00661DE2">
        <w:rPr>
          <w:rFonts w:ascii="Times New Roman" w:hAnsi="Times New Roman" w:cs="Times New Roman"/>
          <w:sz w:val="24"/>
          <w:szCs w:val="24"/>
        </w:rPr>
        <w:t>П</w:t>
      </w:r>
      <w:r w:rsidRPr="00661DE2">
        <w:rPr>
          <w:rFonts w:ascii="Times New Roman" w:hAnsi="Times New Roman" w:cs="Times New Roman"/>
          <w:sz w:val="24"/>
          <w:szCs w:val="24"/>
        </w:rPr>
        <w:t>редставлен</w:t>
      </w:r>
      <w:r w:rsidR="00CF4723" w:rsidRPr="00661DE2">
        <w:rPr>
          <w:rFonts w:ascii="Times New Roman" w:hAnsi="Times New Roman" w:cs="Times New Roman"/>
          <w:sz w:val="24"/>
          <w:szCs w:val="24"/>
        </w:rPr>
        <w:t>ы</w:t>
      </w:r>
      <w:r w:rsidRPr="00661DE2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CF4723" w:rsidRPr="00661DE2">
        <w:rPr>
          <w:rFonts w:ascii="Times New Roman" w:hAnsi="Times New Roman" w:cs="Times New Roman"/>
          <w:sz w:val="24"/>
          <w:szCs w:val="24"/>
        </w:rPr>
        <w:t>е</w:t>
      </w:r>
      <w:r w:rsidRPr="00661DE2">
        <w:rPr>
          <w:rFonts w:ascii="Times New Roman" w:hAnsi="Times New Roman" w:cs="Times New Roman"/>
          <w:sz w:val="24"/>
          <w:szCs w:val="24"/>
        </w:rPr>
        <w:t xml:space="preserve"> льгот</w:t>
      </w:r>
      <w:r w:rsidR="00CF4723" w:rsidRPr="00661DE2">
        <w:rPr>
          <w:rFonts w:ascii="Times New Roman" w:hAnsi="Times New Roman" w:cs="Times New Roman"/>
          <w:sz w:val="24"/>
          <w:szCs w:val="24"/>
        </w:rPr>
        <w:t>ы</w:t>
      </w:r>
      <w:r w:rsidRPr="00661DE2">
        <w:rPr>
          <w:rFonts w:ascii="Times New Roman" w:hAnsi="Times New Roman" w:cs="Times New Roman"/>
          <w:sz w:val="24"/>
          <w:szCs w:val="24"/>
        </w:rPr>
        <w:t xml:space="preserve"> социальной направленности отдельным категориям граждан по имущественным налогам, а также преференци</w:t>
      </w:r>
      <w:r w:rsidR="00CF4723" w:rsidRPr="00661DE2">
        <w:rPr>
          <w:rFonts w:ascii="Times New Roman" w:hAnsi="Times New Roman" w:cs="Times New Roman"/>
          <w:sz w:val="24"/>
          <w:szCs w:val="24"/>
        </w:rPr>
        <w:t>и</w:t>
      </w:r>
      <w:r w:rsidRPr="00661DE2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 при приобретении контрольно-кассовой техники нового образца.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С</w:t>
      </w:r>
      <w:r w:rsidR="00CF4723" w:rsidRPr="00661DE2">
        <w:rPr>
          <w:rFonts w:ascii="Times New Roman" w:hAnsi="Times New Roman" w:cs="Times New Roman"/>
          <w:sz w:val="24"/>
          <w:szCs w:val="24"/>
        </w:rPr>
        <w:t xml:space="preserve"> 2020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года не использ</w:t>
      </w:r>
      <w:r w:rsidR="00CF4723" w:rsidRPr="00661DE2">
        <w:rPr>
          <w:rFonts w:ascii="Times New Roman" w:hAnsi="Times New Roman" w:cs="Times New Roman"/>
          <w:sz w:val="24"/>
          <w:szCs w:val="24"/>
        </w:rPr>
        <w:t>уют</w:t>
      </w:r>
      <w:r w:rsidRPr="00661DE2">
        <w:rPr>
          <w:rFonts w:ascii="Times New Roman" w:hAnsi="Times New Roman" w:cs="Times New Roman"/>
          <w:sz w:val="24"/>
          <w:szCs w:val="24"/>
        </w:rPr>
        <w:t xml:space="preserve"> систему налогообложения в виде единого налога на вмененный доход для отдельных видов деятельности и патентную систему налогообложения предприниматели, осуществляющие розничную торговлю лекарственными препаратами, обувными товарами и предметами одежды, принадлежностями к одежде и прочими изделиями из натурального меха, подлежащими обязательной маркировке средствами идентификации, в том числе контрольными (идентификационными) знаками.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В предстоящем трехлетнем периоде предстоит отмена системы налогообложения в виде единого налога на вмененный доход для отдельных видов деятельности, с 1 января 2021 года предприниматели не смогут использовать данный налоговый режим. Тем самым </w:t>
      </w:r>
      <w:r w:rsidR="00D37B48" w:rsidRPr="00661DE2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661DE2">
        <w:rPr>
          <w:rFonts w:ascii="Times New Roman" w:hAnsi="Times New Roman" w:cs="Times New Roman"/>
          <w:sz w:val="24"/>
          <w:szCs w:val="24"/>
        </w:rPr>
        <w:t>город</w:t>
      </w:r>
      <w:r w:rsidR="00D37B48" w:rsidRPr="00661DE2">
        <w:rPr>
          <w:rFonts w:ascii="Times New Roman" w:hAnsi="Times New Roman" w:cs="Times New Roman"/>
          <w:sz w:val="24"/>
          <w:szCs w:val="24"/>
        </w:rPr>
        <w:t>а</w:t>
      </w:r>
      <w:r w:rsidRPr="00661DE2">
        <w:rPr>
          <w:rFonts w:ascii="Times New Roman" w:hAnsi="Times New Roman" w:cs="Times New Roman"/>
          <w:sz w:val="24"/>
          <w:szCs w:val="24"/>
        </w:rPr>
        <w:t xml:space="preserve"> лишится одного из основных источников доходов, порядок компенсации потерь до сих пор не определен.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В текущем году пересмотрена система зачисления в бюджеты разных уровней доходов от штрафов, пеней, неустоек. Общий принцип предполагает зачисление доходов в бюджет того уровня, из какого осуществляется финансовое обеспечение деятельности органа, должностные лица которого налагают штраф. Одним из исключений из данного правила является зачисление в местные бюджеты по нормативу 50 процентов доходов от штрафов, установленных </w:t>
      </w:r>
      <w:hyperlink r:id="rId7" w:history="1">
        <w:r w:rsidRPr="00661D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судьями, комиссиями по делам несовершеннолетних и защите их прав. Таким образом, в бюджете города </w:t>
      </w:r>
      <w:r w:rsidR="00CF4723" w:rsidRPr="00661DE2">
        <w:rPr>
          <w:rFonts w:ascii="Times New Roman" w:hAnsi="Times New Roman" w:cs="Times New Roman"/>
          <w:sz w:val="24"/>
          <w:szCs w:val="24"/>
        </w:rPr>
        <w:t>произошло сниж</w:t>
      </w:r>
      <w:r w:rsidRPr="00661DE2">
        <w:rPr>
          <w:rFonts w:ascii="Times New Roman" w:hAnsi="Times New Roman" w:cs="Times New Roman"/>
          <w:sz w:val="24"/>
          <w:szCs w:val="24"/>
        </w:rPr>
        <w:t>ение доходов от штрафов, неустоек, пеней. В целях компенсации выпадающих доходов предусмотрено увеличение норматива зачисления, в том числе в бюджеты городских округов, платы за негативное воздействие на окружающую среду с 55 до 60 процентов. При этом складывающиеся объемы поступления в бюджет города платы за негативное воздействие на окружающую среду не позволяют рассматривать ее в качестве источника замещения выпадающих доходов.</w:t>
      </w:r>
    </w:p>
    <w:p w:rsidR="002869D2" w:rsidRPr="00661DE2" w:rsidRDefault="00AB369B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В связи со сложной ситуацией, складывающейся из-за последствий распространения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lastRenderedPageBreak/>
        <w:t>коронавирусной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инфекции, ведется разработка антикризисных мероприятий</w:t>
      </w:r>
      <w:r w:rsidR="009D3E79" w:rsidRPr="00661DE2">
        <w:rPr>
          <w:rFonts w:ascii="Times New Roman" w:hAnsi="Times New Roman" w:cs="Times New Roman"/>
          <w:sz w:val="24"/>
          <w:szCs w:val="24"/>
        </w:rPr>
        <w:t xml:space="preserve">. Основным из них является необходимость увеличения в 2020 году объемов финансовой поддержки муниципального бюджета в связи с выпадающими доходами, размер которых спрогнозирован на уровне 2% от налоговых и неналоговых доходов бюджета города Тейково. </w:t>
      </w:r>
      <w:r w:rsidR="002869D2" w:rsidRPr="00661DE2">
        <w:rPr>
          <w:rFonts w:ascii="Times New Roman" w:hAnsi="Times New Roman" w:cs="Times New Roman"/>
          <w:sz w:val="24"/>
          <w:szCs w:val="24"/>
        </w:rPr>
        <w:t>В сложившихся условиях первостепенной задачей остается мобилизация всех имеющихся резервов доходной базы бюджета города, решение которой планируется осуществить за счет: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</w:t>
      </w:r>
      <w:r w:rsidR="00822E6B" w:rsidRPr="00661DE2">
        <w:rPr>
          <w:rFonts w:ascii="Times New Roman" w:hAnsi="Times New Roman" w:cs="Times New Roman"/>
          <w:sz w:val="24"/>
          <w:szCs w:val="24"/>
        </w:rPr>
        <w:t>оказани</w:t>
      </w:r>
      <w:r w:rsidR="00DF7A10" w:rsidRPr="00661DE2">
        <w:rPr>
          <w:rFonts w:ascii="Times New Roman" w:hAnsi="Times New Roman" w:cs="Times New Roman"/>
          <w:sz w:val="24"/>
          <w:szCs w:val="24"/>
        </w:rPr>
        <w:t>я</w:t>
      </w:r>
      <w:r w:rsidR="00822E6B" w:rsidRPr="00661DE2">
        <w:rPr>
          <w:rFonts w:ascii="Times New Roman" w:hAnsi="Times New Roman" w:cs="Times New Roman"/>
          <w:sz w:val="24"/>
          <w:szCs w:val="24"/>
        </w:rPr>
        <w:t xml:space="preserve"> содействия ГБУ ИО «Центр кадастровой оценки» в проведении подготовительной работы для определения новой кадастровой оценки земель населённых пунктов и объектов капитального строительства, относящихся к территории городского округа Тейково, решение проблемы расхождения кадастровой и рыночной стоимости земельных участков и объектов капитального строительства</w:t>
      </w:r>
      <w:r w:rsidRPr="00661DE2">
        <w:rPr>
          <w:rFonts w:ascii="Times New Roman" w:hAnsi="Times New Roman" w:cs="Times New Roman"/>
          <w:sz w:val="24"/>
          <w:szCs w:val="24"/>
        </w:rPr>
        <w:t>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проведения работы по инвентаризации земель и имущества (будет продолжено проведение в рамках муниципального контроля мероприятий по выявлению юридических и физических лиц, использующих земельные участки без правоустанавливающих документов);</w:t>
      </w:r>
    </w:p>
    <w:p w:rsidR="00CC6320" w:rsidRPr="00661DE2" w:rsidRDefault="00CC6320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инвентаризаци</w:t>
      </w:r>
      <w:r w:rsidR="0016207C" w:rsidRPr="00661DE2">
        <w:rPr>
          <w:rFonts w:ascii="Times New Roman" w:hAnsi="Times New Roman" w:cs="Times New Roman"/>
          <w:sz w:val="24"/>
          <w:szCs w:val="24"/>
        </w:rPr>
        <w:t>и</w:t>
      </w:r>
      <w:r w:rsidRPr="00661DE2">
        <w:rPr>
          <w:rFonts w:ascii="Times New Roman" w:hAnsi="Times New Roman" w:cs="Times New Roman"/>
          <w:sz w:val="24"/>
          <w:szCs w:val="24"/>
        </w:rPr>
        <w:t xml:space="preserve"> существующих линейных объектов, выявление опор наружного освещения, в отношении которых не заключены договоры использования их не по прямому назначению;</w:t>
      </w:r>
    </w:p>
    <w:p w:rsidR="0016207C" w:rsidRPr="00661DE2" w:rsidRDefault="0016207C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организации приема поверхностных сточных вод в городскую систему ливневой канализации, приема жидких бытовых отходов на станцию ЖБО за плату;</w:t>
      </w:r>
    </w:p>
    <w:p w:rsidR="00BF48B9" w:rsidRPr="00661DE2" w:rsidRDefault="00BF48B9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организац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и</w:t>
      </w:r>
      <w:r w:rsidR="00A9333C" w:rsidRPr="00661DE2">
        <w:rPr>
          <w:rFonts w:ascii="Times New Roman" w:hAnsi="Times New Roman" w:cs="Times New Roman"/>
          <w:sz w:val="24"/>
          <w:szCs w:val="24"/>
        </w:rPr>
        <w:t>и</w:t>
      </w:r>
      <w:r w:rsidRPr="00661DE2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>кционов на размещение нестационарных торговых объектов и мест для сезонной торговли;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осуществления мероприятий, направленных на повышение экономической эффективности свободных земельных участков, а также проведения мероприятий по расселению ветхого и аварийного жилья в целях вовлечения высвобождающихся земельных участков в экономический оборот;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оказания содействия налоговому органу в расширении возможностей информирования населения о сроках уплаты имущественных налогов;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взаимодействия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 xml:space="preserve">в целях сокращения задолженности по платежам в бюджет в рамках </w:t>
      </w:r>
      <w:r w:rsidR="00DF7A10" w:rsidRPr="00661DE2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="00DF7A10" w:rsidRPr="00661DE2">
        <w:rPr>
          <w:rFonts w:ascii="Times New Roman" w:hAnsi="Times New Roman" w:cs="Times New Roman"/>
          <w:sz w:val="24"/>
          <w:szCs w:val="24"/>
        </w:rPr>
        <w:t>по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DF7A10" w:rsidRPr="00661DE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своевременности и полноты поступлений обязательных платежей в бюджет города </w:t>
      </w:r>
      <w:r w:rsidR="00AB369B" w:rsidRPr="00661DE2">
        <w:rPr>
          <w:rFonts w:ascii="Times New Roman" w:hAnsi="Times New Roman" w:cs="Times New Roman"/>
          <w:sz w:val="24"/>
          <w:szCs w:val="24"/>
        </w:rPr>
        <w:t>Тейково</w:t>
      </w:r>
      <w:r w:rsidRPr="00661DE2">
        <w:rPr>
          <w:rFonts w:ascii="Times New Roman" w:hAnsi="Times New Roman" w:cs="Times New Roman"/>
          <w:sz w:val="24"/>
          <w:szCs w:val="24"/>
        </w:rPr>
        <w:t>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В условиях ограниченности собственных финансовых ресурсов работа по мобилизации внутренних резервов администрирования, в частности, работа с задолженностью физических и юридических лиц по платежам в бюджет, представляется особенно актуальной. В </w:t>
      </w:r>
      <w:r w:rsidR="00AB369B" w:rsidRPr="00661DE2">
        <w:rPr>
          <w:rFonts w:ascii="Times New Roman" w:hAnsi="Times New Roman" w:cs="Times New Roman"/>
          <w:sz w:val="24"/>
          <w:szCs w:val="24"/>
        </w:rPr>
        <w:t>текущем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году впервые проведена оценка качества осуществления органами местного самоуправления, отраслевыми (функциональными) органами </w:t>
      </w:r>
      <w:r w:rsidR="00AB369B" w:rsidRPr="00661DE2">
        <w:rPr>
          <w:rFonts w:ascii="Times New Roman" w:hAnsi="Times New Roman" w:cs="Times New Roman"/>
          <w:sz w:val="24"/>
          <w:szCs w:val="24"/>
        </w:rPr>
        <w:t>а</w:t>
      </w:r>
      <w:r w:rsidRPr="00661DE2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AB369B" w:rsidRPr="00661DE2">
        <w:rPr>
          <w:rFonts w:ascii="Times New Roman" w:hAnsi="Times New Roman" w:cs="Times New Roman"/>
          <w:sz w:val="24"/>
          <w:szCs w:val="24"/>
        </w:rPr>
        <w:t>ского округа</w:t>
      </w: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="00AB369B" w:rsidRPr="00661DE2">
        <w:rPr>
          <w:rFonts w:ascii="Times New Roman" w:hAnsi="Times New Roman" w:cs="Times New Roman"/>
          <w:sz w:val="24"/>
          <w:szCs w:val="24"/>
        </w:rPr>
        <w:t>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бюджетных полномочий главных администраторов доходов бюджета города </w:t>
      </w:r>
      <w:r w:rsidR="00AB369B" w:rsidRPr="00661DE2">
        <w:rPr>
          <w:rFonts w:ascii="Times New Roman" w:hAnsi="Times New Roman" w:cs="Times New Roman"/>
          <w:sz w:val="24"/>
          <w:szCs w:val="24"/>
        </w:rPr>
        <w:t>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DF7A10" w:rsidRPr="00661DE2">
        <w:rPr>
          <w:rFonts w:ascii="Times New Roman" w:hAnsi="Times New Roman" w:cs="Times New Roman"/>
          <w:sz w:val="24"/>
          <w:szCs w:val="24"/>
        </w:rPr>
        <w:t xml:space="preserve">за </w:t>
      </w:r>
      <w:r w:rsidRPr="00661DE2">
        <w:rPr>
          <w:rFonts w:ascii="Times New Roman" w:hAnsi="Times New Roman" w:cs="Times New Roman"/>
          <w:sz w:val="24"/>
          <w:szCs w:val="24"/>
        </w:rPr>
        <w:t>201</w:t>
      </w:r>
      <w:r w:rsidR="00DF7A10" w:rsidRPr="00661DE2">
        <w:rPr>
          <w:rFonts w:ascii="Times New Roman" w:hAnsi="Times New Roman" w:cs="Times New Roman"/>
          <w:sz w:val="24"/>
          <w:szCs w:val="24"/>
        </w:rPr>
        <w:t>9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год. Выявлены проблемные точки осуществления отдельными главными администраторами бюджетных полномочий. По результатам оценки главными администраторами доходов приняты меры по повышению качества администрирования. В дальнейшем оценка будет осуществляться ежегодно.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В рамках межбюджетных отношений необходимо развивать взаимоотношения с органами государственной власти Ивановской области в целях привлечения в бюджет</w:t>
      </w:r>
      <w:r w:rsidR="00E775D5" w:rsidRPr="00661DE2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федеральных и областных трансфертов</w:t>
      </w:r>
      <w:r w:rsidR="00AB369B" w:rsidRPr="00661DE2">
        <w:rPr>
          <w:rFonts w:ascii="Times New Roman" w:hAnsi="Times New Roman" w:cs="Times New Roman"/>
          <w:sz w:val="24"/>
          <w:szCs w:val="24"/>
        </w:rPr>
        <w:t>, и в</w:t>
      </w:r>
      <w:r w:rsidRPr="00661DE2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AB369B" w:rsidRPr="00661DE2">
        <w:rPr>
          <w:rFonts w:ascii="Times New Roman" w:hAnsi="Times New Roman" w:cs="Times New Roman"/>
          <w:sz w:val="24"/>
          <w:szCs w:val="24"/>
        </w:rPr>
        <w:t>этим</w:t>
      </w:r>
      <w:r w:rsidRPr="00661DE2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город</w:t>
      </w:r>
      <w:r w:rsidR="00AB369B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необходимо обеспечивать своевременное проведение мероприятий для участия города в государственных программах Ивановской области, конкурсах и проектах, направленных на выделение дополнительных межбюджетных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трансфертов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на решение вопросов местного значения, а также добиваться получения финансового обеспечения переданных городскому округу </w:t>
      </w:r>
      <w:r w:rsidR="00AB369B" w:rsidRPr="00661DE2">
        <w:rPr>
          <w:rFonts w:ascii="Times New Roman" w:hAnsi="Times New Roman" w:cs="Times New Roman"/>
          <w:sz w:val="24"/>
          <w:szCs w:val="24"/>
        </w:rPr>
        <w:t>Тейко</w:t>
      </w:r>
      <w:r w:rsidRPr="00661DE2">
        <w:rPr>
          <w:rFonts w:ascii="Times New Roman" w:hAnsi="Times New Roman" w:cs="Times New Roman"/>
          <w:sz w:val="24"/>
          <w:szCs w:val="24"/>
        </w:rPr>
        <w:t>во государственных полномочий в объемах, необходимых для их эффективного исполнения.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3. Бюджетная политика в области расходов</w:t>
      </w:r>
    </w:p>
    <w:p w:rsidR="002869D2" w:rsidRPr="00661DE2" w:rsidRDefault="002869D2" w:rsidP="00A933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DE2">
        <w:rPr>
          <w:rFonts w:ascii="Times New Roman" w:hAnsi="Times New Roman" w:cs="Times New Roman"/>
          <w:sz w:val="24"/>
          <w:szCs w:val="24"/>
        </w:rPr>
        <w:t>Бюджетная политика в части расходов бюджета должна отвечать принципам консервативного бюджетного планирования и направлена на дальнейшее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эффективности, осуществления взвешенного подхода к принятию новых расходных обязательств и сокращения неэффективных бюджетных расходов.</w:t>
      </w:r>
      <w:proofErr w:type="gramEnd"/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Основными задачами бюджетной политики по повышению эффективности бюджетных расходов на ближайшие три года являются: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1. В части обеспечения сбалансированности и устойчивости бюджета города: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определение основных параметров бюджета города </w:t>
      </w:r>
      <w:r w:rsidR="00DF7A10" w:rsidRPr="00661DE2">
        <w:rPr>
          <w:rFonts w:ascii="Times New Roman" w:hAnsi="Times New Roman" w:cs="Times New Roman"/>
          <w:sz w:val="24"/>
          <w:szCs w:val="24"/>
        </w:rPr>
        <w:t>Тейково</w:t>
      </w:r>
      <w:r w:rsidRPr="00661DE2">
        <w:rPr>
          <w:rFonts w:ascii="Times New Roman" w:hAnsi="Times New Roman" w:cs="Times New Roman"/>
          <w:sz w:val="24"/>
          <w:szCs w:val="24"/>
        </w:rPr>
        <w:t>, исходя из ожидаемого прогноза поступления доходов и допустимого уровня дефицита бюджета;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обеспечение взвешенного подхода к принятию новых расходных обязательств с учетом их эффективности и целесообразности;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недопущение увеличения действующих и принятия новых расходных обязательств, не обеспеченных финансовыми источниками, при отсутствии доходных источников - обеспечение дополнительных расходов за счет внутреннего перераспределения средств с наименее приоритетных направлений расходов;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участие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 xml:space="preserve">исходя из возможностей бюджета города </w:t>
      </w:r>
      <w:r w:rsidR="00DF7A10" w:rsidRPr="00661DE2">
        <w:rPr>
          <w:rFonts w:ascii="Times New Roman" w:hAnsi="Times New Roman" w:cs="Times New Roman"/>
          <w:sz w:val="24"/>
          <w:szCs w:val="24"/>
        </w:rPr>
        <w:t>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в реализации национальных проектов (программ), государственных программ и мероприятий,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из федерального бюджета и бюджета Ивановской области, привлечение средств федерального и областного бюджетов в первую очередь с наиболее низкой долей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из местного бюджета.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2. В части повышения эффективности оказания муниципальных услуг: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</w:t>
      </w:r>
      <w:r w:rsidR="00D37B48" w:rsidRPr="00661DE2">
        <w:rPr>
          <w:rFonts w:ascii="Times New Roman" w:hAnsi="Times New Roman" w:cs="Times New Roman"/>
          <w:sz w:val="24"/>
          <w:szCs w:val="24"/>
        </w:rPr>
        <w:t>сокращение расходов на проведение массовых культурных и спортивных меропр</w:t>
      </w:r>
      <w:r w:rsidR="00CC6320" w:rsidRPr="00661DE2">
        <w:rPr>
          <w:rFonts w:ascii="Times New Roman" w:hAnsi="Times New Roman" w:cs="Times New Roman"/>
          <w:sz w:val="24"/>
          <w:szCs w:val="24"/>
        </w:rPr>
        <w:t>и</w:t>
      </w:r>
      <w:r w:rsidR="00D37B48" w:rsidRPr="00661DE2">
        <w:rPr>
          <w:rFonts w:ascii="Times New Roman" w:hAnsi="Times New Roman" w:cs="Times New Roman"/>
          <w:sz w:val="24"/>
          <w:szCs w:val="24"/>
        </w:rPr>
        <w:t>ятий</w:t>
      </w:r>
      <w:r w:rsidR="00CC6320" w:rsidRPr="00661DE2">
        <w:rPr>
          <w:rFonts w:ascii="Times New Roman" w:hAnsi="Times New Roman" w:cs="Times New Roman"/>
          <w:sz w:val="24"/>
          <w:szCs w:val="24"/>
        </w:rPr>
        <w:t>, отмененных в связи с введением ограничительных мер</w:t>
      </w:r>
      <w:r w:rsidRPr="00661DE2">
        <w:rPr>
          <w:rFonts w:ascii="Times New Roman" w:hAnsi="Times New Roman" w:cs="Times New Roman"/>
          <w:sz w:val="24"/>
          <w:szCs w:val="24"/>
        </w:rPr>
        <w:t>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увязка муниципальных заданий на оказание муниципальных услуг с целевыми индикаторами муниципальных программ, усиление текущего контроля и ответственности за выполнение муниципальных заданий;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повышение ответственности муниципальных учреждений за невыполнение муниципальных заданий, в том числе по выполнению требований об обязательном возврате средств субсидии в случае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объемных показателей, установленных в муниципальном задании;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повышение эффективности муниципального финансового контроля, усиление контроля учредителей за деятельностью муниципальных учреждений и муниципальных предприятий;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принятие решений, направленных на достижение в полном объеме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уровня оплаты труда работников муниципальных учреждений социальной сферы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Pr="00661DE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23.05.2019 </w:t>
      </w:r>
      <w:r w:rsidR="00DF7A10" w:rsidRPr="00661DE2">
        <w:rPr>
          <w:rFonts w:ascii="Times New Roman" w:hAnsi="Times New Roman" w:cs="Times New Roman"/>
          <w:sz w:val="24"/>
          <w:szCs w:val="24"/>
        </w:rPr>
        <w:t>№</w:t>
      </w:r>
      <w:r w:rsidRPr="00661DE2">
        <w:rPr>
          <w:rFonts w:ascii="Times New Roman" w:hAnsi="Times New Roman" w:cs="Times New Roman"/>
          <w:sz w:val="24"/>
          <w:szCs w:val="24"/>
        </w:rPr>
        <w:t xml:space="preserve"> 186-п </w:t>
      </w:r>
      <w:r w:rsidR="00E775D5" w:rsidRPr="00661DE2">
        <w:rPr>
          <w:rFonts w:ascii="Times New Roman" w:hAnsi="Times New Roman" w:cs="Times New Roman"/>
          <w:sz w:val="24"/>
          <w:szCs w:val="24"/>
        </w:rPr>
        <w:t>«</w:t>
      </w:r>
      <w:r w:rsidRPr="00661DE2">
        <w:rPr>
          <w:rFonts w:ascii="Times New Roman" w:hAnsi="Times New Roman" w:cs="Times New Roman"/>
          <w:sz w:val="24"/>
          <w:szCs w:val="24"/>
        </w:rPr>
        <w:t>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</w:t>
      </w:r>
      <w:r w:rsidR="00E775D5" w:rsidRPr="00661DE2">
        <w:rPr>
          <w:rFonts w:ascii="Times New Roman" w:hAnsi="Times New Roman" w:cs="Times New Roman"/>
          <w:sz w:val="24"/>
          <w:szCs w:val="24"/>
        </w:rPr>
        <w:t>»</w:t>
      </w:r>
      <w:r w:rsidRPr="00661DE2">
        <w:rPr>
          <w:rFonts w:ascii="Times New Roman" w:hAnsi="Times New Roman" w:cs="Times New Roman"/>
          <w:sz w:val="24"/>
          <w:szCs w:val="24"/>
        </w:rPr>
        <w:t>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3. В части муниципальной экономики и инвестиций: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оптимизация инвестиционных расходов с учетом их приоритетности, первоочередное включение в расходную часть бюджета </w:t>
      </w:r>
      <w:r w:rsidR="00E775D5" w:rsidRPr="00661DE2">
        <w:rPr>
          <w:rFonts w:ascii="Times New Roman" w:hAnsi="Times New Roman" w:cs="Times New Roman"/>
          <w:sz w:val="24"/>
          <w:szCs w:val="24"/>
        </w:rPr>
        <w:t xml:space="preserve">города Тейково </w:t>
      </w:r>
      <w:r w:rsidRPr="00661DE2">
        <w:rPr>
          <w:rFonts w:ascii="Times New Roman" w:hAnsi="Times New Roman" w:cs="Times New Roman"/>
          <w:sz w:val="24"/>
          <w:szCs w:val="24"/>
        </w:rPr>
        <w:t xml:space="preserve">инвестиций в объекты капитального строительства,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софинансируемые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из вышестоящих бюджетов;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содействие развитию малого и среднего бизнеса путем оказания муниципальной поддержки.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4. В части повышения эффективности муниципального управления: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повышение качества финансового менеджмента в органах </w:t>
      </w:r>
      <w:r w:rsidR="00DF7A10" w:rsidRPr="00661DE2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DF7A10" w:rsidRPr="00661DE2">
        <w:rPr>
          <w:rFonts w:ascii="Times New Roman" w:hAnsi="Times New Roman" w:cs="Times New Roman"/>
          <w:sz w:val="24"/>
          <w:szCs w:val="24"/>
        </w:rPr>
        <w:lastRenderedPageBreak/>
        <w:t>самоуправления</w:t>
      </w:r>
      <w:r w:rsidRPr="00661DE2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DF7A10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>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DE2">
        <w:rPr>
          <w:rFonts w:ascii="Times New Roman" w:hAnsi="Times New Roman" w:cs="Times New Roman"/>
          <w:sz w:val="24"/>
          <w:szCs w:val="24"/>
        </w:rPr>
        <w:t>- повышение результативности процедур проведения закупок товаров, работ и услуг для муниципальных нужд город</w:t>
      </w:r>
      <w:r w:rsidR="00DF7A10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предоставление из бюджета город</w:t>
      </w:r>
      <w:r w:rsidR="00DD3C6E" w:rsidRPr="00661DE2">
        <w:rPr>
          <w:rFonts w:ascii="Times New Roman" w:hAnsi="Times New Roman" w:cs="Times New Roman"/>
          <w:sz w:val="24"/>
          <w:szCs w:val="24"/>
        </w:rPr>
        <w:t>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субсидий с соблюдением общих требований их предоставления, установленных Правительством Российской Федерации, и заключением соглашений по типовой форме, установление показателей результативности их использования и механизмов возврата средств субсидий в случае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 xml:space="preserve"> таких показателей;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соблюдение нормативов на содержание органов местного самоуправления и величины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дальнейшее развитие института муниципальных программ, повышение эффективности их реализации, в том числе: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а) повышение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качества планирования значений целевых показателей муниципальных программ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>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б) проведение оценки эффективности муниципальных программ, включающей оценку эффективности их реализации в разрезе подпрограмм, оценку финансового обеспечения и качества планирования каждой программы. Результаты такой оценки будут учитываться при формировании параметров финансового обеспечения муниципальных программ на дальнейшую перспективу;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в) обеспечение преемственности целевых показателей, обозначенных в муниципальных программах, целям и задачам, обозначенным в государственных программах, для обеспечения их увязки и привлечения </w:t>
      </w:r>
      <w:proofErr w:type="spellStart"/>
      <w:r w:rsidRPr="00661DE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61DE2">
        <w:rPr>
          <w:rFonts w:ascii="Times New Roman" w:hAnsi="Times New Roman" w:cs="Times New Roman"/>
          <w:sz w:val="24"/>
          <w:szCs w:val="24"/>
        </w:rPr>
        <w:t>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5. В части обеспечения открытости бюджетного процесса: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размещение на официальном сайте </w:t>
      </w:r>
      <w:r w:rsidR="00A2324F" w:rsidRPr="00661D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61DE2">
        <w:rPr>
          <w:rFonts w:ascii="Times New Roman" w:hAnsi="Times New Roman" w:cs="Times New Roman"/>
          <w:sz w:val="24"/>
          <w:szCs w:val="24"/>
        </w:rPr>
        <w:t>город</w:t>
      </w:r>
      <w:r w:rsidR="00A2324F" w:rsidRPr="00661DE2">
        <w:rPr>
          <w:rFonts w:ascii="Times New Roman" w:hAnsi="Times New Roman" w:cs="Times New Roman"/>
          <w:sz w:val="24"/>
          <w:szCs w:val="24"/>
        </w:rPr>
        <w:t>ского округа</w:t>
      </w:r>
      <w:r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="00A2324F" w:rsidRPr="00661DE2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661DE2">
        <w:rPr>
          <w:rFonts w:ascii="Times New Roman" w:hAnsi="Times New Roman" w:cs="Times New Roman"/>
          <w:sz w:val="24"/>
          <w:szCs w:val="24"/>
        </w:rPr>
        <w:t>информации о бюджетном процессе, формировании и исполнении бюджета города</w:t>
      </w:r>
      <w:r w:rsidR="00E775D5" w:rsidRPr="00661DE2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661DE2">
        <w:rPr>
          <w:rFonts w:ascii="Times New Roman" w:hAnsi="Times New Roman" w:cs="Times New Roman"/>
          <w:sz w:val="24"/>
          <w:szCs w:val="24"/>
        </w:rPr>
        <w:t>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ежегодное проведение публичных слушаний по годовому отчету об исполнении бюджета и по проекту бюджета на очередной финансовый год и плановый период в целях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 xml:space="preserve">повышения информационной открытости деятельности </w:t>
      </w:r>
      <w:r w:rsidR="00DD34D7" w:rsidRPr="00661DE2">
        <w:rPr>
          <w:rFonts w:ascii="Times New Roman" w:hAnsi="Times New Roman" w:cs="Times New Roman"/>
          <w:sz w:val="24"/>
          <w:szCs w:val="24"/>
        </w:rPr>
        <w:t>а</w:t>
      </w:r>
      <w:r w:rsidRPr="00661DE2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DD34D7" w:rsidRPr="00661DE2">
        <w:rPr>
          <w:rFonts w:ascii="Times New Roman" w:hAnsi="Times New Roman" w:cs="Times New Roman"/>
          <w:sz w:val="24"/>
          <w:szCs w:val="24"/>
        </w:rPr>
        <w:t>ского округа</w:t>
      </w:r>
      <w:proofErr w:type="gramEnd"/>
      <w:r w:rsidR="00DD34D7" w:rsidRPr="00661DE2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и выявления общественного мнения по вопросам формирования и исполнения бюджета;</w:t>
      </w:r>
    </w:p>
    <w:p w:rsidR="0097312A" w:rsidRPr="00661DE2" w:rsidRDefault="0097312A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размещение информации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о бюджетном процессе в городском округе Тейково на едином портале бюджетной системы Российской Федерации в соответствии с Порядком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>, утвержденным приказом Министерства финансов Российской Федерации от 28 декабря 2016 г. № 243н;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публикация на официальном сайте </w:t>
      </w:r>
      <w:r w:rsidR="00A2324F" w:rsidRPr="00661DE2">
        <w:rPr>
          <w:rFonts w:ascii="Times New Roman" w:hAnsi="Times New Roman" w:cs="Times New Roman"/>
          <w:sz w:val="24"/>
          <w:szCs w:val="24"/>
        </w:rPr>
        <w:t>а</w:t>
      </w:r>
      <w:r w:rsidRPr="00661DE2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A2324F" w:rsidRPr="00661DE2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661DE2">
        <w:rPr>
          <w:rFonts w:ascii="Times New Roman" w:hAnsi="Times New Roman" w:cs="Times New Roman"/>
          <w:sz w:val="24"/>
          <w:szCs w:val="24"/>
        </w:rPr>
        <w:t xml:space="preserve"> аналитического документа </w:t>
      </w:r>
      <w:r w:rsidR="00E775D5" w:rsidRPr="00661DE2">
        <w:rPr>
          <w:rFonts w:ascii="Times New Roman" w:hAnsi="Times New Roman" w:cs="Times New Roman"/>
          <w:sz w:val="24"/>
          <w:szCs w:val="24"/>
        </w:rPr>
        <w:t>«</w:t>
      </w:r>
      <w:r w:rsidRPr="00661DE2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E775D5" w:rsidRPr="00661DE2">
        <w:rPr>
          <w:rFonts w:ascii="Times New Roman" w:hAnsi="Times New Roman" w:cs="Times New Roman"/>
          <w:sz w:val="24"/>
          <w:szCs w:val="24"/>
        </w:rPr>
        <w:t>»</w:t>
      </w:r>
      <w:r w:rsidRPr="00661DE2">
        <w:rPr>
          <w:rFonts w:ascii="Times New Roman" w:hAnsi="Times New Roman" w:cs="Times New Roman"/>
          <w:sz w:val="24"/>
          <w:szCs w:val="24"/>
        </w:rPr>
        <w:t xml:space="preserve"> по годовому отчету об исполнении бюджета и по проекту бюджета на очередной финансовый год и плановый период.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4. Бюджетная политика в области управления</w:t>
      </w:r>
    </w:p>
    <w:p w:rsidR="002869D2" w:rsidRPr="00661DE2" w:rsidRDefault="002869D2" w:rsidP="00A93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муниципальным долгом</w:t>
      </w:r>
    </w:p>
    <w:p w:rsidR="002869D2" w:rsidRPr="00661DE2" w:rsidRDefault="002869D2" w:rsidP="00A933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Основн</w:t>
      </w:r>
      <w:r w:rsidR="00DD3C6E" w:rsidRPr="00661DE2">
        <w:rPr>
          <w:rFonts w:ascii="Times New Roman" w:hAnsi="Times New Roman" w:cs="Times New Roman"/>
          <w:sz w:val="24"/>
          <w:szCs w:val="24"/>
        </w:rPr>
        <w:t>ой</w:t>
      </w:r>
      <w:r w:rsidRPr="00661DE2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D3C6E" w:rsidRPr="00661DE2">
        <w:rPr>
          <w:rFonts w:ascii="Times New Roman" w:hAnsi="Times New Roman" w:cs="Times New Roman"/>
          <w:sz w:val="24"/>
          <w:szCs w:val="24"/>
        </w:rPr>
        <w:t>ей</w:t>
      </w:r>
      <w:r w:rsidRPr="00661DE2">
        <w:rPr>
          <w:rFonts w:ascii="Times New Roman" w:hAnsi="Times New Roman" w:cs="Times New Roman"/>
          <w:sz w:val="24"/>
          <w:szCs w:val="24"/>
        </w:rPr>
        <w:t xml:space="preserve"> реализации долговой политики явля</w:t>
      </w:r>
      <w:r w:rsidR="00DD3C6E" w:rsidRPr="00661DE2">
        <w:rPr>
          <w:rFonts w:ascii="Times New Roman" w:hAnsi="Times New Roman" w:cs="Times New Roman"/>
          <w:sz w:val="24"/>
          <w:szCs w:val="24"/>
        </w:rPr>
        <w:t>е</w:t>
      </w:r>
      <w:r w:rsidRPr="00661DE2">
        <w:rPr>
          <w:rFonts w:ascii="Times New Roman" w:hAnsi="Times New Roman" w:cs="Times New Roman"/>
          <w:sz w:val="24"/>
          <w:szCs w:val="24"/>
        </w:rPr>
        <w:t>тся</w:t>
      </w:r>
      <w:r w:rsidR="00DD3C6E" w:rsidRPr="00661DE2">
        <w:rPr>
          <w:rFonts w:ascii="Times New Roman" w:hAnsi="Times New Roman" w:cs="Times New Roman"/>
          <w:sz w:val="24"/>
          <w:szCs w:val="24"/>
        </w:rPr>
        <w:t xml:space="preserve"> </w:t>
      </w:r>
      <w:r w:rsidRPr="00661DE2">
        <w:rPr>
          <w:rFonts w:ascii="Times New Roman" w:hAnsi="Times New Roman" w:cs="Times New Roman"/>
          <w:sz w:val="24"/>
          <w:szCs w:val="24"/>
        </w:rPr>
        <w:t xml:space="preserve">поддержание объема муниципального долга на </w:t>
      </w:r>
      <w:r w:rsidR="00DD3C6E" w:rsidRPr="00661DE2">
        <w:rPr>
          <w:rFonts w:ascii="Times New Roman" w:hAnsi="Times New Roman" w:cs="Times New Roman"/>
          <w:sz w:val="24"/>
          <w:szCs w:val="24"/>
        </w:rPr>
        <w:t>нулевом</w:t>
      </w:r>
      <w:r w:rsidRPr="00661DE2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DD3C6E" w:rsidRPr="00661DE2">
        <w:rPr>
          <w:rFonts w:ascii="Times New Roman" w:hAnsi="Times New Roman" w:cs="Times New Roman"/>
          <w:sz w:val="24"/>
          <w:szCs w:val="24"/>
        </w:rPr>
        <w:t>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Кроме того, в 2019 году были внесены изменения в Бюджетный </w:t>
      </w:r>
      <w:hyperlink r:id="rId9" w:history="1">
        <w:r w:rsidRPr="00661DE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 установления нового подхода к определению долговой устойчивости бюджетов и требований к публично-правовым образованиям в зависимости от групп долговой устойчивости, к которым они были отнесены. Данные требования и ограничения начнут действовать с формирования проектов бюджетов на 2021 - 2023 годы. В этой связи особое внимание должно быть сосредоточено на исполнении установленных требований и </w:t>
      </w:r>
      <w:r w:rsidRPr="00661DE2">
        <w:rPr>
          <w:rFonts w:ascii="Times New Roman" w:hAnsi="Times New Roman" w:cs="Times New Roman"/>
          <w:sz w:val="24"/>
          <w:szCs w:val="24"/>
        </w:rPr>
        <w:lastRenderedPageBreak/>
        <w:t>ограничений в будущем году, а также на поддержании объема и структуры муниципального долга, постепенном снижении объема муниципальных заимствований.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5. Бюджетная политика в сфере</w:t>
      </w:r>
    </w:p>
    <w:p w:rsidR="002869D2" w:rsidRPr="00661DE2" w:rsidRDefault="002869D2" w:rsidP="00A93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Бюджетная политика в области муниципального финансового контроля направлена на совершенствование контроля в финансово-бюджетной сфере и контроля в сфере закупок товаров, работ, услуг для обеспечения муниципальных нужд городского округа </w:t>
      </w:r>
      <w:r w:rsidR="00E775D5" w:rsidRPr="00661DE2">
        <w:rPr>
          <w:rFonts w:ascii="Times New Roman" w:hAnsi="Times New Roman" w:cs="Times New Roman"/>
          <w:sz w:val="24"/>
          <w:szCs w:val="24"/>
        </w:rPr>
        <w:t>Тейк</w:t>
      </w:r>
      <w:r w:rsidRPr="00661DE2">
        <w:rPr>
          <w:rFonts w:ascii="Times New Roman" w:hAnsi="Times New Roman" w:cs="Times New Roman"/>
          <w:sz w:val="24"/>
          <w:szCs w:val="24"/>
        </w:rPr>
        <w:t>ово.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Финансовый контроль - не только один из этапов бюджетного процесса, но и комплексная деятельность на всех его этапах, так как сферой финансового контроля являются все хозяйственные факторы и процессы. Актуальными являются вопросы качества и результативности осуществляемых контрольных мероприятий.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Наибольшая эффективность муниципального финансового контроля достигается при тесном взаимодействии органов внутреннего и внешнего муниципального контроля. Благодаря этому происходит совершенствование методики контрольных мероприятий, устанавливаются единые подходы при определении нарушений бюджетного законодательства, синхронизация планирования контрольных мероприятий.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Изменениями, внесенными в Бюджетный </w:t>
      </w:r>
      <w:hyperlink r:id="rId10" w:history="1">
        <w:r w:rsidRPr="00661DE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</w:t>
      </w:r>
      <w:hyperlink r:id="rId11" w:history="1">
        <w:r w:rsidRPr="00661D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от 26.07.2019 </w:t>
      </w:r>
      <w:r w:rsidR="00DD3C6E" w:rsidRPr="00661DE2">
        <w:rPr>
          <w:rFonts w:ascii="Times New Roman" w:hAnsi="Times New Roman" w:cs="Times New Roman"/>
          <w:sz w:val="24"/>
          <w:szCs w:val="24"/>
        </w:rPr>
        <w:t>№</w:t>
      </w:r>
      <w:r w:rsidRPr="00661DE2">
        <w:rPr>
          <w:rFonts w:ascii="Times New Roman" w:hAnsi="Times New Roman" w:cs="Times New Roman"/>
          <w:sz w:val="24"/>
          <w:szCs w:val="24"/>
        </w:rPr>
        <w:t xml:space="preserve">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расширены полномочия органов внутреннего муниципального финансового контроля. Теперь кроме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к полномочиям этих органов отнесен контроль за соблюдением: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-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бюджета, муниципальных контрактов;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</w:t>
      </w:r>
      <w:hyperlink r:id="rId12" w:history="1">
        <w:r w:rsidRPr="00661D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61DE2">
        <w:rPr>
          <w:rFonts w:ascii="Times New Roman" w:hAnsi="Times New Roman" w:cs="Times New Roman"/>
          <w:sz w:val="24"/>
          <w:szCs w:val="24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 xml:space="preserve">- за достоверностью отчетов о результатах предоставления и (или) использования бюджетных средств (средств, предоставленных из бюджета), отчетов о достижении </w:t>
      </w:r>
      <w:proofErr w:type="gramStart"/>
      <w:r w:rsidRPr="00661DE2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661DE2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С 1 июля 2020 года внутренний муниципальный финансовый контроль будет осуществляться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2869D2" w:rsidRPr="00661DE2" w:rsidRDefault="002869D2" w:rsidP="00A93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DE2">
        <w:rPr>
          <w:rFonts w:ascii="Times New Roman" w:hAnsi="Times New Roman" w:cs="Times New Roman"/>
          <w:sz w:val="24"/>
          <w:szCs w:val="24"/>
        </w:rPr>
        <w:t>Такие стандарты определят, в частности, принципы контрольной деятельности, права и обязанности должностных лиц органов финансового контроля и объектов контроля, правила планирования, проведения проверок, ревизий и обследований, оформления и реализации их результатов, правила досудебного обжалования решений и действий (бездействия) органов внутреннего финансового контроля.</w:t>
      </w:r>
    </w:p>
    <w:p w:rsidR="002869D2" w:rsidRPr="00661DE2" w:rsidRDefault="00286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48D8" w:rsidRPr="00661DE2" w:rsidRDefault="009048D8">
      <w:pPr>
        <w:rPr>
          <w:rFonts w:ascii="Times New Roman" w:hAnsi="Times New Roman" w:cs="Times New Roman"/>
          <w:sz w:val="24"/>
          <w:szCs w:val="24"/>
        </w:rPr>
      </w:pPr>
    </w:p>
    <w:sectPr w:rsidR="009048D8" w:rsidRPr="00661DE2" w:rsidSect="00F3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D2"/>
    <w:rsid w:val="0016207C"/>
    <w:rsid w:val="00165C57"/>
    <w:rsid w:val="002869D2"/>
    <w:rsid w:val="002E7F82"/>
    <w:rsid w:val="0037083E"/>
    <w:rsid w:val="004E3C15"/>
    <w:rsid w:val="00542BBB"/>
    <w:rsid w:val="00574FC0"/>
    <w:rsid w:val="005756E1"/>
    <w:rsid w:val="00646D77"/>
    <w:rsid w:val="00661DE2"/>
    <w:rsid w:val="00822E6B"/>
    <w:rsid w:val="00861AC9"/>
    <w:rsid w:val="008721D9"/>
    <w:rsid w:val="008C015C"/>
    <w:rsid w:val="008D2D6C"/>
    <w:rsid w:val="009048D8"/>
    <w:rsid w:val="00920982"/>
    <w:rsid w:val="00944C0D"/>
    <w:rsid w:val="0097312A"/>
    <w:rsid w:val="009D3E79"/>
    <w:rsid w:val="00A2324F"/>
    <w:rsid w:val="00A47828"/>
    <w:rsid w:val="00A9333C"/>
    <w:rsid w:val="00AB369B"/>
    <w:rsid w:val="00AE61B1"/>
    <w:rsid w:val="00BF48B9"/>
    <w:rsid w:val="00CB70D3"/>
    <w:rsid w:val="00CC6320"/>
    <w:rsid w:val="00CF4723"/>
    <w:rsid w:val="00D37B48"/>
    <w:rsid w:val="00D46271"/>
    <w:rsid w:val="00DD34D7"/>
    <w:rsid w:val="00DD3C6E"/>
    <w:rsid w:val="00DF7A10"/>
    <w:rsid w:val="00E15663"/>
    <w:rsid w:val="00E775D5"/>
    <w:rsid w:val="00F3163C"/>
    <w:rsid w:val="00F6719B"/>
    <w:rsid w:val="00FA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8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D4627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D7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46D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E654C85FDA563DA97130FCE1CA8DFF970E089237E68744BDCCAA5CA38776FFD1F080645298EF71A45613377B57ABEB4M8E8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7E654C85FDA563DA970D02D870F4D0FE7EBF86277F6B2B1E8ECCF29568713AAF5F565F1664C5FA1D527D3370MAEBN" TargetMode="External"/><Relationship Id="rId12" Type="http://schemas.openxmlformats.org/officeDocument/2006/relationships/hyperlink" Target="consultantplus://offline/ref=277E654C85FDA563DA970D02D870F4D0FE7EBD8727796B2B1E8ECCF29568713AAF5F565F1664C5FA1D527D3370MAE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7E654C85FDA563DA970D02D870F4D0FE78BA82247D6B2B1E8ECCF29568713AAF5F565F1664C5FA1D527D3370MAEBN" TargetMode="External"/><Relationship Id="rId11" Type="http://schemas.openxmlformats.org/officeDocument/2006/relationships/hyperlink" Target="consultantplus://offline/ref=277E654C85FDA563DA970D02D870F4D0FE78BE84207A6B2B1E8ECCF29568713AAF5F565F1664C5FA1D527D3370MAEBN" TargetMode="External"/><Relationship Id="rId5" Type="http://schemas.openxmlformats.org/officeDocument/2006/relationships/hyperlink" Target="consultantplus://offline/ref=277E654C85FDA563DA97130FCE1CA8DFF970E0892379647D4BDECAA5CA38776FFD1F080645298EF71A45613377B57ABEB4M8E8N" TargetMode="External"/><Relationship Id="rId10" Type="http://schemas.openxmlformats.org/officeDocument/2006/relationships/hyperlink" Target="consultantplus://offline/ref=277E654C85FDA563DA970D02D870F4D0FE7EBD8727796B2B1E8ECCF29568713AAF5F565F1664C5FA1D527D3370MAEBN" TargetMode="External"/><Relationship Id="rId4" Type="http://schemas.openxmlformats.org/officeDocument/2006/relationships/hyperlink" Target="consultantplus://offline/ref=277E654C85FDA563DA970D02D870F4D0FE7EBD8727796B2B1E8ECCF29568713AAF5F565F1664C5FA1D527D3370MAEBN" TargetMode="External"/><Relationship Id="rId9" Type="http://schemas.openxmlformats.org/officeDocument/2006/relationships/hyperlink" Target="consultantplus://offline/ref=277E654C85FDA563DA970D02D870F4D0FE7EBD8727796B2B1E8ECCF29568713AAF5F565F1664C5FA1D527D3370MAE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-</cp:lastModifiedBy>
  <cp:revision>20</cp:revision>
  <cp:lastPrinted>2020-08-06T13:18:00Z</cp:lastPrinted>
  <dcterms:created xsi:type="dcterms:W3CDTF">2020-05-29T13:04:00Z</dcterms:created>
  <dcterms:modified xsi:type="dcterms:W3CDTF">2020-08-10T13:44:00Z</dcterms:modified>
</cp:coreProperties>
</file>