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30" w:rsidRPr="00EA6D30" w:rsidRDefault="00EA6D30" w:rsidP="00EA6D30">
      <w:pPr>
        <w:pStyle w:val="ab"/>
      </w:pPr>
      <w:r w:rsidRPr="00EA6D30">
        <w:rPr>
          <w:noProof/>
        </w:rPr>
        <w:drawing>
          <wp:inline distT="0" distB="0" distL="0" distR="0">
            <wp:extent cx="69278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D30" w:rsidRPr="00EA6D30" w:rsidRDefault="00EA6D30" w:rsidP="00834E69">
      <w:pPr>
        <w:pStyle w:val="ab"/>
        <w:rPr>
          <w:szCs w:val="28"/>
        </w:rPr>
      </w:pPr>
      <w:r w:rsidRPr="00EA6D30">
        <w:rPr>
          <w:szCs w:val="28"/>
        </w:rPr>
        <w:t>ГОРОДСКАЯ ДУМА</w:t>
      </w:r>
    </w:p>
    <w:p w:rsidR="00EA6D30" w:rsidRPr="00EA6D30" w:rsidRDefault="001222BA" w:rsidP="00834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6D30" w:rsidRPr="00EA6D30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834E6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A6D30" w:rsidRPr="00EA6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D30" w:rsidRPr="00EA6D30" w:rsidRDefault="00EA6D30" w:rsidP="00834E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6D3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6D3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844BC" w:rsidRDefault="00EA6D30" w:rsidP="00834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30">
        <w:rPr>
          <w:rFonts w:ascii="Times New Roman" w:hAnsi="Times New Roman" w:cs="Times New Roman"/>
          <w:sz w:val="28"/>
          <w:szCs w:val="28"/>
        </w:rPr>
        <w:t>от 28.05.202</w:t>
      </w:r>
      <w:r w:rsidR="004618C2">
        <w:rPr>
          <w:rFonts w:ascii="Times New Roman" w:hAnsi="Times New Roman" w:cs="Times New Roman"/>
          <w:sz w:val="28"/>
          <w:szCs w:val="28"/>
        </w:rPr>
        <w:t>1</w:t>
      </w:r>
      <w:r w:rsidRPr="00EA6D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34E6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A6D30">
        <w:rPr>
          <w:rFonts w:ascii="Times New Roman" w:hAnsi="Times New Roman" w:cs="Times New Roman"/>
          <w:sz w:val="28"/>
          <w:szCs w:val="28"/>
        </w:rPr>
        <w:t xml:space="preserve">№ </w:t>
      </w:r>
      <w:r w:rsidR="00834E69">
        <w:rPr>
          <w:rFonts w:ascii="Times New Roman" w:hAnsi="Times New Roman" w:cs="Times New Roman"/>
          <w:sz w:val="28"/>
          <w:szCs w:val="28"/>
        </w:rPr>
        <w:t xml:space="preserve">58 </w:t>
      </w:r>
      <w:r w:rsidRPr="00EA6D30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355B" w:rsidRPr="003045DB" w:rsidRDefault="001B355B" w:rsidP="00834E69">
      <w:pPr>
        <w:spacing w:after="0" w:line="240" w:lineRule="auto"/>
        <w:ind w:right="2694"/>
        <w:jc w:val="both"/>
        <w:rPr>
          <w:rFonts w:ascii="Times New Roman" w:hAnsi="Times New Roman" w:cs="Times New Roman"/>
          <w:sz w:val="28"/>
          <w:szCs w:val="28"/>
        </w:rPr>
      </w:pPr>
      <w:r w:rsidRPr="001B355B">
        <w:rPr>
          <w:rFonts w:ascii="Times New Roman" w:hAnsi="Times New Roman" w:cs="Times New Roman"/>
          <w:sz w:val="28"/>
          <w:szCs w:val="28"/>
        </w:rPr>
        <w:t xml:space="preserve">О </w:t>
      </w:r>
      <w:r w:rsidR="008E7784">
        <w:rPr>
          <w:rFonts w:ascii="Times New Roman" w:hAnsi="Times New Roman" w:cs="Times New Roman"/>
          <w:sz w:val="28"/>
          <w:szCs w:val="28"/>
        </w:rPr>
        <w:t>проводимой работе по подготовке учреждений социальной сферы городского округа Тейково</w:t>
      </w:r>
      <w:r w:rsidR="00834E6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8E7784">
        <w:rPr>
          <w:rFonts w:ascii="Times New Roman" w:hAnsi="Times New Roman" w:cs="Times New Roman"/>
          <w:sz w:val="28"/>
          <w:szCs w:val="28"/>
        </w:rPr>
        <w:t xml:space="preserve"> к проведению спортивно – оздоровительных и </w:t>
      </w:r>
      <w:proofErr w:type="spellStart"/>
      <w:r w:rsidR="006F363A">
        <w:rPr>
          <w:rFonts w:ascii="Times New Roman" w:hAnsi="Times New Roman" w:cs="Times New Roman"/>
          <w:sz w:val="28"/>
          <w:szCs w:val="28"/>
        </w:rPr>
        <w:t>культурно-</w:t>
      </w:r>
      <w:r w:rsidR="008E7784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8E7784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EA6D30">
        <w:rPr>
          <w:rFonts w:ascii="Times New Roman" w:hAnsi="Times New Roman" w:cs="Times New Roman"/>
          <w:sz w:val="28"/>
          <w:szCs w:val="28"/>
        </w:rPr>
        <w:t>иятий в летний период 2021 года</w:t>
      </w:r>
    </w:p>
    <w:p w:rsidR="00A844BC" w:rsidRDefault="00A844BC" w:rsidP="0083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784" w:rsidRPr="001B355B" w:rsidRDefault="00A844BC" w:rsidP="00834E6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A41083">
        <w:rPr>
          <w:rFonts w:ascii="Times New Roman" w:hAnsi="Times New Roman" w:cs="Times New Roman"/>
          <w:sz w:val="28"/>
          <w:szCs w:val="28"/>
        </w:rPr>
        <w:t>заместителя главы администрации (по социальным вопросам), начальника Отдела социальной сферы городского округа Тейково Ивановской области Сорокиной С.В.</w:t>
      </w:r>
      <w:r w:rsidR="001B355B">
        <w:rPr>
          <w:rFonts w:ascii="Times New Roman" w:hAnsi="Times New Roman" w:cs="Times New Roman"/>
          <w:sz w:val="28"/>
          <w:szCs w:val="28"/>
        </w:rPr>
        <w:t xml:space="preserve"> </w:t>
      </w:r>
      <w:r w:rsidR="008E7784">
        <w:rPr>
          <w:rFonts w:ascii="Times New Roman" w:hAnsi="Times New Roman" w:cs="Times New Roman"/>
          <w:sz w:val="28"/>
          <w:szCs w:val="28"/>
        </w:rPr>
        <w:t>«</w:t>
      </w:r>
      <w:r w:rsidR="008E7784" w:rsidRPr="001B355B">
        <w:rPr>
          <w:rFonts w:ascii="Times New Roman" w:hAnsi="Times New Roman" w:cs="Times New Roman"/>
          <w:sz w:val="28"/>
          <w:szCs w:val="28"/>
        </w:rPr>
        <w:t xml:space="preserve">О </w:t>
      </w:r>
      <w:r w:rsidR="008E7784">
        <w:rPr>
          <w:rFonts w:ascii="Times New Roman" w:hAnsi="Times New Roman" w:cs="Times New Roman"/>
          <w:sz w:val="28"/>
          <w:szCs w:val="28"/>
        </w:rPr>
        <w:t xml:space="preserve">проводимой работе по подготовке учреждений социальной сферы городского округа Тейково </w:t>
      </w:r>
      <w:r w:rsidR="00834E69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8E7784">
        <w:rPr>
          <w:rFonts w:ascii="Times New Roman" w:hAnsi="Times New Roman" w:cs="Times New Roman"/>
          <w:sz w:val="28"/>
          <w:szCs w:val="28"/>
        </w:rPr>
        <w:t xml:space="preserve">к проведению спортивно – оздоровительных и </w:t>
      </w:r>
      <w:proofErr w:type="spellStart"/>
      <w:r w:rsidR="008E7784">
        <w:rPr>
          <w:rFonts w:ascii="Times New Roman" w:hAnsi="Times New Roman" w:cs="Times New Roman"/>
          <w:sz w:val="28"/>
          <w:szCs w:val="28"/>
        </w:rPr>
        <w:t>культурно</w:t>
      </w:r>
      <w:r w:rsidR="006F363A">
        <w:rPr>
          <w:rFonts w:ascii="Times New Roman" w:hAnsi="Times New Roman" w:cs="Times New Roman"/>
          <w:sz w:val="28"/>
          <w:szCs w:val="28"/>
        </w:rPr>
        <w:t>-</w:t>
      </w:r>
      <w:r w:rsidR="008E7784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8E7784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6F363A">
        <w:rPr>
          <w:rFonts w:ascii="Times New Roman" w:hAnsi="Times New Roman" w:cs="Times New Roman"/>
          <w:sz w:val="28"/>
          <w:szCs w:val="28"/>
        </w:rPr>
        <w:t>ятий в летний период 2021 года»</w:t>
      </w:r>
      <w:r w:rsidR="00EA6D30">
        <w:rPr>
          <w:rFonts w:ascii="Times New Roman" w:hAnsi="Times New Roman" w:cs="Times New Roman"/>
          <w:sz w:val="28"/>
          <w:szCs w:val="28"/>
        </w:rPr>
        <w:t>, -</w:t>
      </w:r>
    </w:p>
    <w:p w:rsidR="008E7784" w:rsidRPr="003045DB" w:rsidRDefault="008E7784" w:rsidP="00834E69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A844BC" w:rsidRDefault="00A844BC" w:rsidP="00834E69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834E6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A844BC" w:rsidRDefault="00A844BC" w:rsidP="00834E69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148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А:</w:t>
      </w:r>
    </w:p>
    <w:p w:rsidR="00A844BC" w:rsidRPr="0047148A" w:rsidRDefault="00A844BC" w:rsidP="00834E69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EA6D30" w:rsidRPr="00EA6D30" w:rsidRDefault="00EA6D30" w:rsidP="00834E69">
      <w:pPr>
        <w:numPr>
          <w:ilvl w:val="0"/>
          <w:numId w:val="8"/>
        </w:numPr>
        <w:tabs>
          <w:tab w:val="clear" w:pos="1065"/>
          <w:tab w:val="num" w:pos="0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30">
        <w:rPr>
          <w:rFonts w:ascii="Times New Roman" w:hAnsi="Times New Roman" w:cs="Times New Roman"/>
          <w:sz w:val="28"/>
          <w:szCs w:val="28"/>
        </w:rPr>
        <w:t>Информацию  «</w:t>
      </w:r>
      <w:r w:rsidR="00834E69" w:rsidRPr="001B355B">
        <w:rPr>
          <w:rFonts w:ascii="Times New Roman" w:hAnsi="Times New Roman" w:cs="Times New Roman"/>
          <w:sz w:val="28"/>
          <w:szCs w:val="28"/>
        </w:rPr>
        <w:t xml:space="preserve">О </w:t>
      </w:r>
      <w:r w:rsidR="00834E69">
        <w:rPr>
          <w:rFonts w:ascii="Times New Roman" w:hAnsi="Times New Roman" w:cs="Times New Roman"/>
          <w:sz w:val="28"/>
          <w:szCs w:val="28"/>
        </w:rPr>
        <w:t xml:space="preserve">проводимой работе по подготовке учреждений социальной сферы городского округа Тейково Ивановской области к проведению спортивно – оздоровительных и </w:t>
      </w:r>
      <w:proofErr w:type="spellStart"/>
      <w:r w:rsidR="00834E69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834E69">
        <w:rPr>
          <w:rFonts w:ascii="Times New Roman" w:hAnsi="Times New Roman" w:cs="Times New Roman"/>
          <w:sz w:val="28"/>
          <w:szCs w:val="28"/>
        </w:rPr>
        <w:t xml:space="preserve"> мероприятий в летний период 2021 года</w:t>
      </w:r>
      <w:r w:rsidRPr="00EA6D30">
        <w:rPr>
          <w:rFonts w:ascii="Times New Roman" w:hAnsi="Times New Roman" w:cs="Times New Roman"/>
          <w:sz w:val="28"/>
          <w:szCs w:val="28"/>
        </w:rPr>
        <w:t>» принять к сведению (прилагается).</w:t>
      </w:r>
    </w:p>
    <w:p w:rsidR="00834E69" w:rsidRPr="00834E69" w:rsidRDefault="00EA6D30" w:rsidP="00834E69">
      <w:pPr>
        <w:pStyle w:val="aa"/>
        <w:tabs>
          <w:tab w:val="left" w:pos="0"/>
          <w:tab w:val="left" w:pos="1418"/>
          <w:tab w:val="left" w:pos="720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30">
        <w:rPr>
          <w:rFonts w:ascii="Times New Roman" w:hAnsi="Times New Roman" w:cs="Times New Roman"/>
          <w:sz w:val="28"/>
          <w:szCs w:val="28"/>
        </w:rPr>
        <w:t xml:space="preserve">2. </w:t>
      </w:r>
      <w:r w:rsidR="00834E69" w:rsidRPr="00834E69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834E69" w:rsidRPr="00834E69" w:rsidRDefault="00834E69" w:rsidP="00834E69">
      <w:pPr>
        <w:pStyle w:val="aa"/>
        <w:tabs>
          <w:tab w:val="left" w:pos="0"/>
          <w:tab w:val="left" w:pos="1418"/>
          <w:tab w:val="left" w:pos="7200"/>
        </w:tabs>
        <w:ind w:left="0" w:right="-28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E69" w:rsidRPr="00834E69" w:rsidRDefault="00834E69" w:rsidP="00834E69">
      <w:pPr>
        <w:pStyle w:val="aa"/>
        <w:tabs>
          <w:tab w:val="left" w:pos="900"/>
          <w:tab w:val="left" w:pos="1418"/>
          <w:tab w:val="left" w:pos="7200"/>
        </w:tabs>
        <w:ind w:left="851"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E69" w:rsidRPr="00834E69" w:rsidRDefault="00834E69" w:rsidP="00834E69">
      <w:pPr>
        <w:pStyle w:val="aa"/>
        <w:tabs>
          <w:tab w:val="left" w:pos="142"/>
          <w:tab w:val="left" w:pos="1418"/>
          <w:tab w:val="left" w:pos="7200"/>
        </w:tabs>
        <w:ind w:left="0"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E69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834E69" w:rsidRPr="00834E69" w:rsidRDefault="00834E69" w:rsidP="00834E69">
      <w:pPr>
        <w:pStyle w:val="aa"/>
        <w:tabs>
          <w:tab w:val="left" w:pos="0"/>
          <w:tab w:val="left" w:pos="1418"/>
          <w:tab w:val="left" w:pos="7200"/>
        </w:tabs>
        <w:ind w:left="0" w:right="-285"/>
        <w:rPr>
          <w:rFonts w:ascii="Times New Roman" w:hAnsi="Times New Roman" w:cs="Times New Roman"/>
          <w:b/>
          <w:i/>
          <w:sz w:val="28"/>
          <w:szCs w:val="28"/>
        </w:rPr>
      </w:pPr>
      <w:r w:rsidRPr="00834E69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34E69" w:rsidRPr="00AF5F07" w:rsidRDefault="00834E69" w:rsidP="00834E69">
      <w:pPr>
        <w:ind w:right="-284" w:firstLine="851"/>
        <w:jc w:val="both"/>
        <w:rPr>
          <w:b/>
          <w:i/>
          <w:sz w:val="28"/>
          <w:szCs w:val="28"/>
        </w:rPr>
      </w:pPr>
    </w:p>
    <w:p w:rsidR="002C20ED" w:rsidRDefault="002C20ED" w:rsidP="00834E69">
      <w:pPr>
        <w:pStyle w:val="a3"/>
        <w:spacing w:after="200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20ED" w:rsidRDefault="002C20ED" w:rsidP="00834E69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2C20ED" w:rsidRDefault="002C20ED" w:rsidP="00834E69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FB2F4C" w:rsidRDefault="00FB2F4C" w:rsidP="00834E69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FB2F4C" w:rsidRDefault="00FB2F4C" w:rsidP="00834E69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EA6D30" w:rsidRPr="00EA6D30" w:rsidRDefault="00EA6D30" w:rsidP="00834E69">
      <w:pPr>
        <w:spacing w:after="0" w:line="240" w:lineRule="auto"/>
        <w:ind w:right="-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6D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EA6D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6D30" w:rsidRPr="00EA6D30" w:rsidRDefault="00EA6D30" w:rsidP="00834E69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  <w:r w:rsidRPr="00EA6D30">
        <w:rPr>
          <w:rFonts w:ascii="Times New Roman" w:hAnsi="Times New Roman" w:cs="Times New Roman"/>
          <w:sz w:val="28"/>
          <w:szCs w:val="28"/>
        </w:rPr>
        <w:t xml:space="preserve">к </w:t>
      </w:r>
      <w:r w:rsidR="002C20ED">
        <w:rPr>
          <w:rFonts w:ascii="Times New Roman" w:hAnsi="Times New Roman" w:cs="Times New Roman"/>
          <w:sz w:val="28"/>
          <w:szCs w:val="28"/>
        </w:rPr>
        <w:t>р</w:t>
      </w:r>
      <w:r w:rsidRPr="00EA6D30">
        <w:rPr>
          <w:rFonts w:ascii="Times New Roman" w:hAnsi="Times New Roman" w:cs="Times New Roman"/>
          <w:sz w:val="28"/>
          <w:szCs w:val="28"/>
        </w:rPr>
        <w:t>ешению городской Думы</w:t>
      </w:r>
    </w:p>
    <w:p w:rsidR="00EA6D30" w:rsidRDefault="00EA6D30" w:rsidP="00834E69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  <w:r w:rsidRPr="00EA6D30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34E69" w:rsidRPr="00EA6D30" w:rsidRDefault="00834E69" w:rsidP="00834E69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A6D30" w:rsidRPr="00EA6D30" w:rsidRDefault="00EA6D30" w:rsidP="00834E69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  <w:r w:rsidRPr="00EA6D30">
        <w:rPr>
          <w:rFonts w:ascii="Times New Roman" w:hAnsi="Times New Roman" w:cs="Times New Roman"/>
          <w:sz w:val="28"/>
          <w:szCs w:val="28"/>
        </w:rPr>
        <w:t>от 28.05.</w:t>
      </w:r>
      <w:r w:rsidR="001222BA">
        <w:rPr>
          <w:rFonts w:ascii="Times New Roman" w:hAnsi="Times New Roman" w:cs="Times New Roman"/>
          <w:sz w:val="28"/>
          <w:szCs w:val="28"/>
        </w:rPr>
        <w:t>20</w:t>
      </w:r>
      <w:r w:rsidRPr="00EA6D30">
        <w:rPr>
          <w:rFonts w:ascii="Times New Roman" w:hAnsi="Times New Roman" w:cs="Times New Roman"/>
          <w:sz w:val="28"/>
          <w:szCs w:val="28"/>
        </w:rPr>
        <w:t xml:space="preserve">21  № </w:t>
      </w:r>
      <w:r w:rsidR="00FB2F4C">
        <w:rPr>
          <w:rFonts w:ascii="Times New Roman" w:hAnsi="Times New Roman" w:cs="Times New Roman"/>
          <w:sz w:val="28"/>
          <w:szCs w:val="28"/>
        </w:rPr>
        <w:t>58</w:t>
      </w:r>
      <w:r w:rsidRPr="00EA6D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6D30" w:rsidRPr="00EA6D30" w:rsidRDefault="00EA6D30" w:rsidP="00834E69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EA6D30" w:rsidRPr="00EA6D30" w:rsidRDefault="00EA6D30" w:rsidP="00834E69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EA6D30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</w:p>
    <w:p w:rsidR="00EA6D30" w:rsidRDefault="009A2922" w:rsidP="00834E69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7784" w:rsidRPr="008E7784">
        <w:rPr>
          <w:rFonts w:ascii="Times New Roman" w:hAnsi="Times New Roman" w:cs="Times New Roman"/>
          <w:b/>
          <w:sz w:val="28"/>
          <w:szCs w:val="28"/>
        </w:rPr>
        <w:t xml:space="preserve">О проводимой работе по подготовке учреждений социальной сферы </w:t>
      </w:r>
    </w:p>
    <w:p w:rsidR="00834E69" w:rsidRDefault="008E7784" w:rsidP="00834E69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84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  <w:r w:rsidR="00834E6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Pr="008E7784">
        <w:rPr>
          <w:rFonts w:ascii="Times New Roman" w:hAnsi="Times New Roman" w:cs="Times New Roman"/>
          <w:b/>
          <w:sz w:val="28"/>
          <w:szCs w:val="28"/>
        </w:rPr>
        <w:t xml:space="preserve">к проведению </w:t>
      </w:r>
    </w:p>
    <w:p w:rsidR="00834E69" w:rsidRDefault="008E7784" w:rsidP="00834E69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84">
        <w:rPr>
          <w:rFonts w:ascii="Times New Roman" w:hAnsi="Times New Roman" w:cs="Times New Roman"/>
          <w:b/>
          <w:sz w:val="28"/>
          <w:szCs w:val="28"/>
        </w:rPr>
        <w:t>спортивн</w:t>
      </w:r>
      <w:r w:rsidR="006F363A">
        <w:rPr>
          <w:rFonts w:ascii="Times New Roman" w:hAnsi="Times New Roman" w:cs="Times New Roman"/>
          <w:b/>
          <w:sz w:val="28"/>
          <w:szCs w:val="28"/>
        </w:rPr>
        <w:t xml:space="preserve">о-оздоровительных и </w:t>
      </w:r>
      <w:proofErr w:type="spellStart"/>
      <w:r w:rsidR="006F363A">
        <w:rPr>
          <w:rFonts w:ascii="Times New Roman" w:hAnsi="Times New Roman" w:cs="Times New Roman"/>
          <w:b/>
          <w:sz w:val="28"/>
          <w:szCs w:val="28"/>
        </w:rPr>
        <w:t>культурно-</w:t>
      </w:r>
      <w:r w:rsidRPr="008E7784"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 w:rsidRPr="008E7784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FB2F4C" w:rsidRPr="008E7784" w:rsidRDefault="008E7784" w:rsidP="00834E69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84">
        <w:rPr>
          <w:rFonts w:ascii="Times New Roman" w:hAnsi="Times New Roman" w:cs="Times New Roman"/>
          <w:b/>
          <w:sz w:val="28"/>
          <w:szCs w:val="28"/>
        </w:rPr>
        <w:t xml:space="preserve"> в летний период 2021 года</w:t>
      </w:r>
      <w:r w:rsidR="009A2922">
        <w:rPr>
          <w:rFonts w:ascii="Times New Roman" w:hAnsi="Times New Roman" w:cs="Times New Roman"/>
          <w:b/>
          <w:sz w:val="28"/>
          <w:szCs w:val="28"/>
        </w:rPr>
        <w:t>»</w:t>
      </w:r>
    </w:p>
    <w:p w:rsidR="005F274D" w:rsidRDefault="005F274D" w:rsidP="00834E69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DD3B65" w:rsidRDefault="008E7784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</w:t>
      </w:r>
      <w:r w:rsidR="00DD3B65">
        <w:rPr>
          <w:rFonts w:ascii="Times New Roman" w:eastAsia="Times New Roman" w:hAnsi="Times New Roman" w:cs="Times New Roman"/>
          <w:sz w:val="28"/>
          <w:szCs w:val="28"/>
        </w:rPr>
        <w:t xml:space="preserve">2021 года 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>в г</w:t>
      </w:r>
      <w:r w:rsidR="00DD3B65">
        <w:rPr>
          <w:rFonts w:ascii="Times New Roman" w:eastAsia="Times New Roman" w:hAnsi="Times New Roman" w:cs="Times New Roman"/>
          <w:sz w:val="28"/>
          <w:szCs w:val="28"/>
        </w:rPr>
        <w:t>ородском округе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Тейково работу по </w:t>
      </w:r>
      <w:proofErr w:type="spellStart"/>
      <w:r w:rsidRPr="00AC3AAC">
        <w:rPr>
          <w:rFonts w:ascii="Times New Roman" w:eastAsia="Times New Roman" w:hAnsi="Times New Roman" w:cs="Times New Roman"/>
          <w:sz w:val="28"/>
          <w:szCs w:val="28"/>
        </w:rPr>
        <w:t>культурно-досуговой</w:t>
      </w:r>
      <w:proofErr w:type="spellEnd"/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и спортивно-оздоровительной направленности будут проводить: Дворец культуры им. В.И. Ленина, </w:t>
      </w:r>
      <w:r>
        <w:rPr>
          <w:rFonts w:ascii="Times New Roman" w:eastAsia="Times New Roman" w:hAnsi="Times New Roman" w:cs="Times New Roman"/>
          <w:sz w:val="28"/>
          <w:szCs w:val="28"/>
        </w:rPr>
        <w:t>МУ «Тейковская городская библиотека»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>, МУ</w:t>
      </w:r>
      <w:r w:rsidR="00DD3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ДО ДЮСШ. </w:t>
      </w:r>
    </w:p>
    <w:p w:rsidR="008E7784" w:rsidRDefault="008E7784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>Все учреждения имеют штат высок</w:t>
      </w:r>
      <w:r w:rsidR="00DD3B65">
        <w:rPr>
          <w:rFonts w:ascii="Times New Roman" w:eastAsia="Times New Roman" w:hAnsi="Times New Roman" w:cs="Times New Roman"/>
          <w:sz w:val="28"/>
          <w:szCs w:val="28"/>
        </w:rPr>
        <w:t>оквалифицированных специалистов. Учреждения будут работать в соответствии с регламент</w:t>
      </w:r>
      <w:r w:rsidR="00EF255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27444">
        <w:rPr>
          <w:rFonts w:ascii="Times New Roman" w:eastAsia="Times New Roman" w:hAnsi="Times New Roman" w:cs="Times New Roman"/>
          <w:sz w:val="28"/>
          <w:szCs w:val="28"/>
        </w:rPr>
        <w:t xml:space="preserve"> работы культурно – досуговых учреждений и библиотек в целях не допущения распространения новой </w:t>
      </w:r>
      <w:proofErr w:type="spellStart"/>
      <w:r w:rsidR="00D27444">
        <w:rPr>
          <w:rFonts w:ascii="Times New Roman" w:eastAsia="Times New Roman" w:hAnsi="Times New Roman" w:cs="Times New Roman"/>
          <w:sz w:val="28"/>
          <w:szCs w:val="28"/>
        </w:rPr>
        <w:t>корон</w:t>
      </w:r>
      <w:r w:rsidR="000F0680">
        <w:rPr>
          <w:rFonts w:ascii="Times New Roman" w:eastAsia="Times New Roman" w:hAnsi="Times New Roman" w:cs="Times New Roman"/>
          <w:sz w:val="28"/>
          <w:szCs w:val="28"/>
        </w:rPr>
        <w:t>авирусной</w:t>
      </w:r>
      <w:proofErr w:type="spellEnd"/>
      <w:r w:rsidR="000F0680"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 w:rsidR="00D274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D27444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D27444" w:rsidRPr="00D2744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F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444" w:rsidRPr="00D27444">
        <w:rPr>
          <w:rFonts w:ascii="Times New Roman" w:eastAsia="Times New Roman" w:hAnsi="Times New Roman" w:cs="Times New Roman"/>
          <w:sz w:val="28"/>
          <w:szCs w:val="28"/>
        </w:rPr>
        <w:t>2019)</w:t>
      </w:r>
      <w:r w:rsidR="00D2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27444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="00D2744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Ивановской области от 27.04.2021 №219 - п.</w:t>
      </w:r>
    </w:p>
    <w:p w:rsidR="00CC74E2" w:rsidRDefault="00905802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492C">
        <w:rPr>
          <w:rFonts w:ascii="Times New Roman" w:hAnsi="Times New Roman" w:cs="Times New Roman"/>
          <w:sz w:val="28"/>
          <w:szCs w:val="28"/>
        </w:rPr>
        <w:t xml:space="preserve"> связи с действием ограничительных мер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области, мероприятия пройдут как </w:t>
      </w:r>
      <w:r w:rsidRPr="00A2492C">
        <w:rPr>
          <w:rFonts w:ascii="Times New Roman" w:hAnsi="Times New Roman" w:cs="Times New Roman"/>
          <w:sz w:val="28"/>
          <w:szCs w:val="28"/>
        </w:rPr>
        <w:t xml:space="preserve">формате – </w:t>
      </w:r>
      <w:proofErr w:type="spellStart"/>
      <w:r w:rsidRPr="00A2492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24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</w:t>
      </w:r>
      <w:r w:rsidRPr="00A2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92C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2492C">
        <w:rPr>
          <w:rFonts w:ascii="Times New Roman" w:hAnsi="Times New Roman" w:cs="Times New Roman"/>
          <w:sz w:val="28"/>
          <w:szCs w:val="28"/>
        </w:rPr>
        <w:t xml:space="preserve"> 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Основные места проведения культурно - досуговых мероприятий –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официальные группы и сайты учреждений культуры,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МУДО ДЮСШ (стадион)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 же общественны</w:t>
      </w:r>
      <w:r w:rsidR="00EF255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но при условии недопущения массового скопления людей и возможности соблюдения ими социальной дистанции. </w:t>
      </w:r>
      <w:r w:rsidR="009118AA">
        <w:rPr>
          <w:rFonts w:ascii="Times New Roman" w:eastAsia="Times New Roman" w:hAnsi="Times New Roman" w:cs="Times New Roman"/>
          <w:sz w:val="28"/>
          <w:szCs w:val="28"/>
        </w:rPr>
        <w:t xml:space="preserve">Учреждение, организующее  мероприятие, перед допуском зрителя на территорию общественного пространства, где проводится мероприятие, </w:t>
      </w:r>
      <w:r w:rsidR="009D57D0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9118AA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9D57D0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 на отсутствие </w:t>
      </w:r>
      <w:r w:rsidR="000F0680">
        <w:rPr>
          <w:rFonts w:ascii="Times New Roman" w:eastAsia="Times New Roman" w:hAnsi="Times New Roman" w:cs="Times New Roman"/>
          <w:sz w:val="28"/>
          <w:szCs w:val="28"/>
        </w:rPr>
        <w:t xml:space="preserve">антигена </w:t>
      </w:r>
      <w:r w:rsidR="009D57D0">
        <w:rPr>
          <w:rFonts w:ascii="Times New Roman" w:eastAsia="Times New Roman" w:hAnsi="Times New Roman" w:cs="Times New Roman"/>
          <w:sz w:val="28"/>
          <w:szCs w:val="28"/>
          <w:lang w:val="en-US"/>
        </w:rPr>
        <w:t>SARS</w:t>
      </w:r>
      <w:r w:rsidR="009D57D0" w:rsidRPr="009D57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57D0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="009D57D0" w:rsidRPr="009D5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7D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D57D0" w:rsidRPr="009D57D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118AA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9D57D0">
        <w:rPr>
          <w:rFonts w:ascii="Times New Roman" w:eastAsia="Times New Roman" w:hAnsi="Times New Roman" w:cs="Times New Roman"/>
          <w:sz w:val="28"/>
          <w:szCs w:val="28"/>
        </w:rPr>
        <w:t>Доступ зрител</w:t>
      </w:r>
      <w:r w:rsidR="009118AA">
        <w:rPr>
          <w:rFonts w:ascii="Times New Roman" w:eastAsia="Times New Roman" w:hAnsi="Times New Roman" w:cs="Times New Roman"/>
          <w:sz w:val="28"/>
          <w:szCs w:val="28"/>
        </w:rPr>
        <w:t xml:space="preserve">я на территорию общественного пространства, </w:t>
      </w:r>
      <w:r w:rsidR="000F0680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9118AA">
        <w:rPr>
          <w:rFonts w:ascii="Times New Roman" w:eastAsia="Times New Roman" w:hAnsi="Times New Roman" w:cs="Times New Roman"/>
          <w:sz w:val="28"/>
          <w:szCs w:val="28"/>
        </w:rPr>
        <w:t xml:space="preserve"> проводится мероприятие, осуществляется</w:t>
      </w:r>
      <w:r w:rsidR="000F0680">
        <w:rPr>
          <w:rFonts w:ascii="Times New Roman" w:eastAsia="Times New Roman" w:hAnsi="Times New Roman" w:cs="Times New Roman"/>
          <w:sz w:val="28"/>
          <w:szCs w:val="28"/>
        </w:rPr>
        <w:t xml:space="preserve"> в случае отрицательного результата тестирования на антиген</w:t>
      </w:r>
      <w:r w:rsidR="00911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680">
        <w:rPr>
          <w:rFonts w:ascii="Times New Roman" w:eastAsia="Times New Roman" w:hAnsi="Times New Roman" w:cs="Times New Roman"/>
          <w:sz w:val="28"/>
          <w:szCs w:val="28"/>
          <w:lang w:val="en-US"/>
        </w:rPr>
        <w:t>SARS</w:t>
      </w:r>
      <w:r w:rsidR="000F0680" w:rsidRPr="009D57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0680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="000F0680" w:rsidRPr="009D5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68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0F0680" w:rsidRPr="009D57D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F0680">
        <w:rPr>
          <w:rFonts w:ascii="Times New Roman" w:eastAsia="Times New Roman" w:hAnsi="Times New Roman" w:cs="Times New Roman"/>
          <w:sz w:val="28"/>
          <w:szCs w:val="28"/>
        </w:rPr>
        <w:t xml:space="preserve"> 2, либо при предъявлении медицинского документа, подтверждающего прохождение полного курса вакцинации против новой </w:t>
      </w:r>
      <w:proofErr w:type="spellStart"/>
      <w:r w:rsidR="000F068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0F0680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="000F0680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0F0680" w:rsidRPr="00D2744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F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680" w:rsidRPr="00D27444">
        <w:rPr>
          <w:rFonts w:ascii="Times New Roman" w:eastAsia="Times New Roman" w:hAnsi="Times New Roman" w:cs="Times New Roman"/>
          <w:sz w:val="28"/>
          <w:szCs w:val="28"/>
        </w:rPr>
        <w:t>2019)</w:t>
      </w:r>
      <w:r w:rsidR="000F06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74E2">
        <w:rPr>
          <w:rFonts w:ascii="Times New Roman" w:eastAsia="Times New Roman" w:hAnsi="Times New Roman" w:cs="Times New Roman"/>
          <w:sz w:val="28"/>
          <w:szCs w:val="28"/>
        </w:rPr>
        <w:t>Организаторы по окончании проведения мероприятия обязаны предоставить информацию:</w:t>
      </w:r>
    </w:p>
    <w:p w:rsidR="00CC74E2" w:rsidRDefault="00CC74E2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F25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</w:t>
      </w:r>
      <w:r w:rsidR="00EF2557">
        <w:rPr>
          <w:rFonts w:ascii="Times New Roman" w:eastAsia="Times New Roman" w:hAnsi="Times New Roman" w:cs="Times New Roman"/>
          <w:sz w:val="28"/>
          <w:szCs w:val="28"/>
        </w:rPr>
        <w:t>а,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мест</w:t>
      </w:r>
      <w:r w:rsidR="00EF255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мероприятия;</w:t>
      </w:r>
    </w:p>
    <w:p w:rsidR="00CC74E2" w:rsidRDefault="00CC74E2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общую численность участников мероприятия</w:t>
      </w:r>
      <w:r w:rsidR="00EF255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количество лиц имеющих отрицательный результат лабораторного исследования материала на новую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инфекцию методом ПЦР либо тестирование на антиген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SARS</w:t>
      </w:r>
      <w:r w:rsidRPr="009D57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9D5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D57D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E4212">
        <w:rPr>
          <w:rFonts w:ascii="Times New Roman" w:eastAsia="Times New Roman" w:hAnsi="Times New Roman" w:cs="Times New Roman"/>
          <w:sz w:val="28"/>
          <w:szCs w:val="28"/>
        </w:rPr>
        <w:t xml:space="preserve">, имеющих медицинский документ подтверждающий наличие антител иммуноглобулина </w:t>
      </w:r>
      <w:r w:rsidR="00DE4212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DE4212" w:rsidRPr="00DE42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DE4212">
        <w:rPr>
          <w:rFonts w:ascii="Times New Roman" w:eastAsia="Times New Roman" w:hAnsi="Times New Roman" w:cs="Times New Roman"/>
          <w:sz w:val="28"/>
          <w:szCs w:val="28"/>
          <w:lang w:val="en-US"/>
        </w:rPr>
        <w:t>IgG</w:t>
      </w:r>
      <w:proofErr w:type="spellEnd"/>
      <w:r w:rsidR="00DE4212" w:rsidRPr="00DE42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4212">
        <w:rPr>
          <w:rFonts w:ascii="Times New Roman" w:eastAsia="Times New Roman" w:hAnsi="Times New Roman" w:cs="Times New Roman"/>
          <w:sz w:val="28"/>
          <w:szCs w:val="28"/>
        </w:rPr>
        <w:t xml:space="preserve"> выданный не ранее 01.01.2021, прошедших полный курс вакцинации против новой </w:t>
      </w:r>
      <w:proofErr w:type="spellStart"/>
      <w:r w:rsidR="00DE4212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DE4212">
        <w:rPr>
          <w:rFonts w:ascii="Times New Roman" w:eastAsia="Times New Roman" w:hAnsi="Times New Roman" w:cs="Times New Roman"/>
          <w:sz w:val="28"/>
          <w:szCs w:val="28"/>
        </w:rPr>
        <w:t xml:space="preserve"> инфекции.</w:t>
      </w:r>
      <w:proofErr w:type="gramEnd"/>
    </w:p>
    <w:p w:rsidR="00EF2557" w:rsidRDefault="00EF2557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44">
        <w:rPr>
          <w:rFonts w:ascii="Times New Roman" w:eastAsia="Times New Roman" w:hAnsi="Times New Roman" w:cs="Times New Roman"/>
          <w:sz w:val="28"/>
          <w:szCs w:val="28"/>
        </w:rPr>
        <w:t xml:space="preserve">В течение летнего  периода одним из главных направлений в деятельности  </w:t>
      </w:r>
      <w:proofErr w:type="spellStart"/>
      <w:r w:rsidRPr="00D27444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D27444">
        <w:rPr>
          <w:rFonts w:ascii="Times New Roman" w:eastAsia="Times New Roman" w:hAnsi="Times New Roman" w:cs="Times New Roman"/>
          <w:sz w:val="28"/>
          <w:szCs w:val="28"/>
        </w:rPr>
        <w:t xml:space="preserve"> учреждений города является организация свободного времени детей, подростков и молодежи. Мероприятия будут </w:t>
      </w:r>
      <w:proofErr w:type="gramStart"/>
      <w:r w:rsidRPr="00D27444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D27444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</w:t>
      </w:r>
      <w:r w:rsidRPr="00D27444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формам: концерты, театрализованные, игровые программы, познавательно-развлекательные программы, спортивные программы, выставки детского творчества.</w:t>
      </w:r>
    </w:p>
    <w:p w:rsidR="00EF2557" w:rsidRDefault="00EF2557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557">
        <w:rPr>
          <w:rFonts w:ascii="Times New Roman" w:eastAsia="Times New Roman" w:hAnsi="Times New Roman" w:cs="Times New Roman"/>
          <w:sz w:val="28"/>
          <w:szCs w:val="28"/>
        </w:rPr>
        <w:t>Традиционно 1 июня в каждом учреждении культуры города состоятся мероприятия посвященные Дню защиты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E2798">
        <w:rPr>
          <w:rFonts w:ascii="Times New Roman" w:eastAsia="Times New Roman" w:hAnsi="Times New Roman" w:cs="Times New Roman"/>
          <w:sz w:val="28"/>
          <w:szCs w:val="28"/>
        </w:rPr>
        <w:t xml:space="preserve"> Состоится финал городского конкурса «Маленькое очарование». Ко Дню России и Дню текстильщика Дворец культуры им. В.И. Ленина подготовит концертную программу. </w:t>
      </w:r>
      <w:proofErr w:type="gramStart"/>
      <w:r w:rsidR="001E2798">
        <w:rPr>
          <w:rFonts w:ascii="Times New Roman" w:eastAsia="Times New Roman" w:hAnsi="Times New Roman" w:cs="Times New Roman"/>
          <w:sz w:val="28"/>
          <w:szCs w:val="28"/>
        </w:rPr>
        <w:t xml:space="preserve">На июнь запланированы мастер – классы от руководителей клубных формировании Дворца культуры им. В.И. Ленина, 22 июня состоится информационный урок «22 числа, ровно в 4 утра…», концертная программа Народного ансамбля русских народных инструментов, </w:t>
      </w:r>
      <w:r w:rsidR="00771B8E">
        <w:rPr>
          <w:rFonts w:ascii="Times New Roman" w:eastAsia="Times New Roman" w:hAnsi="Times New Roman" w:cs="Times New Roman"/>
          <w:sz w:val="28"/>
          <w:szCs w:val="28"/>
        </w:rPr>
        <w:t xml:space="preserve">откроется выставка художественных работ, </w:t>
      </w:r>
      <w:r w:rsidR="001E2798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="001E2798" w:rsidRPr="001E2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2798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1E2798">
        <w:rPr>
          <w:rFonts w:ascii="Times New Roman" w:eastAsia="Times New Roman" w:hAnsi="Times New Roman" w:cs="Times New Roman"/>
          <w:sz w:val="28"/>
          <w:szCs w:val="28"/>
        </w:rPr>
        <w:t xml:space="preserve"> в рамках празднования Дня молодежи. </w:t>
      </w:r>
      <w:proofErr w:type="gramEnd"/>
    </w:p>
    <w:p w:rsidR="00771B8E" w:rsidRPr="001E2798" w:rsidRDefault="001E2798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>В июле состоятся мероприятия посвященные Дню семьи любви и верности</w:t>
      </w:r>
      <w:r w:rsidR="00771B8E">
        <w:rPr>
          <w:rFonts w:ascii="Times New Roman" w:eastAsia="Times New Roman" w:hAnsi="Times New Roman" w:cs="Times New Roman"/>
          <w:sz w:val="28"/>
          <w:szCs w:val="28"/>
        </w:rPr>
        <w:t>, праздничная программа «Ивана Купалы», Концертная программа «Мы молоды душой», Концертная программа вокальной группы «Откровение», игра «Мафия», на 8 июля запланировано торжественное открытие Виртуального концертного зала ДК им. В.И. Ленина.</w:t>
      </w:r>
    </w:p>
    <w:p w:rsidR="001F2009" w:rsidRDefault="00771B8E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В августе традиционно пройдут мероприятия, посвященные Дню флага и Дню физкультурника,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фестиваль «Играй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советски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в честь памяти фронтовиков будет работать свободный микрофон для поэтов. В конце августа состоится открытие </w:t>
      </w:r>
      <w:r w:rsidR="001F2009">
        <w:rPr>
          <w:rFonts w:ascii="Times New Roman" w:eastAsia="Times New Roman" w:hAnsi="Times New Roman" w:cs="Times New Roman"/>
          <w:sz w:val="28"/>
          <w:szCs w:val="28"/>
        </w:rPr>
        <w:t>постоянной экспозиции МБУ «Музей истории города Тейково».</w:t>
      </w:r>
    </w:p>
    <w:p w:rsidR="001F2009" w:rsidRDefault="001F2009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всего летнего периода на базе Дворца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В.И. Ленина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 вести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свою работу любительские объединения и клубы по интересам. Предполагается участие творческих коллективов Дворца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В.И. Ленина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в региональных фестивалях и конкурсах.</w:t>
      </w:r>
    </w:p>
    <w:p w:rsidR="001F2009" w:rsidRDefault="001F2009" w:rsidP="00834E69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>На летний период в библиотеке планируется интересная и обширная программа мероприятий, охватывающая все возрастные категории жителей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2009">
        <w:rPr>
          <w:rFonts w:ascii="Times New Roman" w:hAnsi="Times New Roman"/>
          <w:sz w:val="28"/>
          <w:szCs w:val="28"/>
        </w:rPr>
        <w:t xml:space="preserve"> </w:t>
      </w:r>
    </w:p>
    <w:p w:rsidR="001F2009" w:rsidRDefault="001F2009" w:rsidP="00834E69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AC3AAC">
        <w:rPr>
          <w:rFonts w:ascii="Times New Roman" w:hAnsi="Times New Roman"/>
          <w:sz w:val="28"/>
          <w:szCs w:val="28"/>
        </w:rPr>
        <w:t>Для детей, посещающих школьные лагеря, предусмотрены</w:t>
      </w:r>
      <w:r w:rsidRPr="001F2009">
        <w:rPr>
          <w:rFonts w:ascii="Times New Roman" w:hAnsi="Times New Roman"/>
          <w:sz w:val="28"/>
          <w:szCs w:val="28"/>
        </w:rPr>
        <w:t xml:space="preserve"> </w:t>
      </w:r>
      <w:r w:rsidRPr="00AC3AAC">
        <w:rPr>
          <w:rFonts w:ascii="Times New Roman" w:hAnsi="Times New Roman"/>
          <w:sz w:val="28"/>
          <w:szCs w:val="28"/>
        </w:rPr>
        <w:t>игровые программы, викторины, литературные вечера, литературно-музыкальные композиции, литературные путешествия, обзоры, беседы, а так же разнообразные книжные выставки и экскурсии</w:t>
      </w:r>
      <w:r>
        <w:rPr>
          <w:rFonts w:ascii="Times New Roman" w:hAnsi="Times New Roman"/>
          <w:sz w:val="28"/>
          <w:szCs w:val="28"/>
        </w:rPr>
        <w:t xml:space="preserve"> по библиотеке.</w:t>
      </w:r>
    </w:p>
    <w:p w:rsidR="001F2009" w:rsidRDefault="001F2009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>Для взрослого читателя в отделе обслуживания и отделе семейного чтения запланированы литературно-музыкальные вечер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, встречи с творческими людьми нашего города, интерактивные путешествия, обзоры и беседы. А также свою работу продолжает клуб для взрослых читателей «Все свои». </w:t>
      </w:r>
    </w:p>
    <w:p w:rsidR="00EF6811" w:rsidRPr="00EF6811" w:rsidRDefault="00EF6811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в городском округе Тейково для занятий физической культурой и спортом, для проведения активного отдыха населения будут подготовлены спортивные залы и открытые спортивные площадки  муниципального учреждения дополнительного образования ДЮСШ (стадион), где </w:t>
      </w:r>
      <w:proofErr w:type="gramStart"/>
      <w:r w:rsidRPr="00EF6811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proofErr w:type="gram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возможно как одному, так и различными группами.                  </w:t>
      </w:r>
    </w:p>
    <w:p w:rsidR="00EF6811" w:rsidRPr="00EF6811" w:rsidRDefault="00EF6811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Открытые плоскостные сооружения МУДО ДЮСШ (стадион) будут доступны для свободного посещения, проведения учебно-тренировочных занятий, организации и проведения городских, областных соревнований. В летний период будут работать спортивные секции, группы оздоровительной направленности и проводится спортивно-массовые мероприятия, предусмотренные городским 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календарным планом и спортивно-массовые мероприятия, предусмотренные в планах данных учреждений для различных групп занимающихся. На городском стадионе будут подготовлены спортивные площадки для волейбола,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стритбола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, пляжного волейбола, мини-футбола, футбола, тренажерный городок, места для занятий легкоатлетическими видами спорта. Для озвучивания и сопровождения спортивно-массовых мероприятий на городском стадионе имеется звуковая аппаратура, которая находится в рабочем состоянии.  </w:t>
      </w:r>
    </w:p>
    <w:p w:rsidR="00EF6811" w:rsidRPr="00EF6811" w:rsidRDefault="00EF6811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Работа спортивных секций ДЮСШ и проведение спортивных соревновании ведется с учетом Регламента порядка работы организаций, расположенных на территории Ивановской области, осуществляющих образовательную деятельность по реализации дополнительных общеобразовательных программ, организаций, осуществляющих организованное проведение временного досуга детей, и организаций, осуществляющих спортивную подготовку, в целях недопущения распространения новой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(COVID-2019) на территории Ивановской </w:t>
      </w:r>
      <w:proofErr w:type="gramStart"/>
      <w:r w:rsidRPr="00EF6811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а так же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 -19, Указа Губернатора Ивановской области от 17.03.2020 № 23-уг «О введении на территории Ивановской области режима повышенной готовности», постановления Правительства Ивановской области от 08.05.2020 № 209-п.</w:t>
      </w:r>
    </w:p>
    <w:p w:rsidR="00EF6811" w:rsidRPr="00EF6811" w:rsidRDefault="00EF6811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11">
        <w:rPr>
          <w:rFonts w:ascii="Times New Roman" w:eastAsia="Times New Roman" w:hAnsi="Times New Roman" w:cs="Times New Roman"/>
          <w:sz w:val="28"/>
          <w:szCs w:val="28"/>
        </w:rPr>
        <w:t>Для любителей спорта и активного образа жизни любого возраста открыты четыре многофункциональные спортивные площадки по улиц</w:t>
      </w:r>
      <w:r w:rsidR="00EA6D30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6811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proofErr w:type="gram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EA6D3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№ 10, 2-я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Комовская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, южнее дома № 19, а так же на территории МБОУ СШ № 1 и Гимназии № 3. Каждый спортивно-событийный кластер включает в себя многофункциональную спортивную площадку для занятий мини-футболом, волейболом, баскетболом, а так же площадку с тренажерами и спортивным оборудованием различного назначения: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кроссфит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>, зоной силовых упражнений, зоной общей физической подготовки всех возрастных категорий.</w:t>
      </w:r>
    </w:p>
    <w:p w:rsidR="00EF6811" w:rsidRPr="00EF6811" w:rsidRDefault="00EF6811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в 2020 году в рамках инициативных проектов жителей </w:t>
      </w:r>
      <w:r w:rsidR="00EA6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г. Тейково открыты и готовы принять любителей здорового образа </w:t>
      </w:r>
      <w:proofErr w:type="gramStart"/>
      <w:r w:rsidRPr="00EF6811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gram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огражденные спортивные площадки с футбольными воротами, которые установлена на большой поляне между ул. Фестивальной, Южной 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Рубской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; а так же восточнее домов 6 и 8 на поселке Пчелина; тренажерные беседки во дворе школы № 5 на </w:t>
      </w:r>
      <w:r w:rsidR="00EA6D3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ул. Чапаева 24, на ул. Индустриальная между д. 1 и 1а  и напротив дома № 6 по </w:t>
      </w:r>
      <w:r w:rsidR="00EA6D3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EA6D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Юбилейная. </w:t>
      </w:r>
    </w:p>
    <w:p w:rsidR="00EF6811" w:rsidRDefault="00EF6811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Так же в 2021 году, в рамках местных инициатив, планируется установка тренажерной беседки в районе д.11, 13 по ул. 8 Марта и д. 1 пл. 50 лет Октября; установка тренажерной беседки и зоны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воркаута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на пустыре  в окружении домов №№ 13, 14, 7, 9 пос.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Грозилово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; установка тренажерной беседки на </w:t>
      </w:r>
      <w:r w:rsidR="00EA6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Шестагинский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проезд.</w:t>
      </w:r>
      <w:proofErr w:type="gram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Установка площадок позволит увеличить обеспеченность жителей </w:t>
      </w:r>
      <w:proofErr w:type="gramStart"/>
      <w:r w:rsidRPr="00EF681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F6811">
        <w:rPr>
          <w:rFonts w:ascii="Times New Roman" w:eastAsia="Times New Roman" w:hAnsi="Times New Roman" w:cs="Times New Roman"/>
          <w:sz w:val="28"/>
          <w:szCs w:val="28"/>
        </w:rPr>
        <w:t>. Тейково объектами спортивной инфраструктуры, создаст условия для роста популярности систематических занятий спортом, увеличению численности населения города систематически занимающегося физической культурой и спортом.</w:t>
      </w:r>
    </w:p>
    <w:p w:rsidR="00EF6811" w:rsidRDefault="00EF6811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Основываясь на выше изложенное считаем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что учреждения социальной сферы городского округа Тейково готовы к проведению спортивно – оздоровительных и культурно – досуговых мероприятий в летний период 2021 года.</w:t>
      </w:r>
    </w:p>
    <w:p w:rsidR="00EA6D30" w:rsidRDefault="00EA6D30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30" w:rsidRDefault="00EA6D30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30" w:rsidRDefault="00EA6D30" w:rsidP="00834E69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(по социальным вопросам), </w:t>
      </w:r>
    </w:p>
    <w:p w:rsidR="00EA6D30" w:rsidRDefault="00EA6D30" w:rsidP="00834E69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социальной сферы </w:t>
      </w:r>
    </w:p>
    <w:p w:rsidR="00EA6D30" w:rsidRPr="00F86F7B" w:rsidRDefault="00EA6D30" w:rsidP="00834E69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  ________________ С.В.Сорокина</w:t>
      </w:r>
    </w:p>
    <w:p w:rsidR="00EF6811" w:rsidRPr="00EF6811" w:rsidRDefault="00EF6811" w:rsidP="00834E69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F6811" w:rsidRPr="00EF6811" w:rsidSect="00EA6D30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7EA"/>
    <w:multiLevelType w:val="hybridMultilevel"/>
    <w:tmpl w:val="947A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6747A69"/>
    <w:multiLevelType w:val="multilevel"/>
    <w:tmpl w:val="4064B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67749DC"/>
    <w:multiLevelType w:val="hybridMultilevel"/>
    <w:tmpl w:val="FBB029A4"/>
    <w:lvl w:ilvl="0" w:tplc="95EACE5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E83379"/>
    <w:multiLevelType w:val="hybridMultilevel"/>
    <w:tmpl w:val="4CC69D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132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492"/>
    <w:rsid w:val="00023B55"/>
    <w:rsid w:val="00034BEA"/>
    <w:rsid w:val="00041BA6"/>
    <w:rsid w:val="0005423F"/>
    <w:rsid w:val="00055127"/>
    <w:rsid w:val="000570E9"/>
    <w:rsid w:val="00064ED1"/>
    <w:rsid w:val="00076550"/>
    <w:rsid w:val="00076567"/>
    <w:rsid w:val="000A181A"/>
    <w:rsid w:val="000A1AA2"/>
    <w:rsid w:val="000F0680"/>
    <w:rsid w:val="000F1BF4"/>
    <w:rsid w:val="001222BA"/>
    <w:rsid w:val="00130CF9"/>
    <w:rsid w:val="00135DA6"/>
    <w:rsid w:val="00190D3D"/>
    <w:rsid w:val="001A33DA"/>
    <w:rsid w:val="001B010C"/>
    <w:rsid w:val="001B355B"/>
    <w:rsid w:val="001E2798"/>
    <w:rsid w:val="001E3217"/>
    <w:rsid w:val="001F2009"/>
    <w:rsid w:val="00206BB2"/>
    <w:rsid w:val="00207DB5"/>
    <w:rsid w:val="002153B3"/>
    <w:rsid w:val="00215D32"/>
    <w:rsid w:val="0021649D"/>
    <w:rsid w:val="00247C45"/>
    <w:rsid w:val="00257F76"/>
    <w:rsid w:val="00270BA2"/>
    <w:rsid w:val="00283B81"/>
    <w:rsid w:val="00284819"/>
    <w:rsid w:val="002B7E94"/>
    <w:rsid w:val="002C001A"/>
    <w:rsid w:val="002C20ED"/>
    <w:rsid w:val="002C53C7"/>
    <w:rsid w:val="002D6447"/>
    <w:rsid w:val="002E63B1"/>
    <w:rsid w:val="00331492"/>
    <w:rsid w:val="003506C6"/>
    <w:rsid w:val="00355E50"/>
    <w:rsid w:val="003739F4"/>
    <w:rsid w:val="003A2ED5"/>
    <w:rsid w:val="003A448B"/>
    <w:rsid w:val="003F3A17"/>
    <w:rsid w:val="00415420"/>
    <w:rsid w:val="00417CF9"/>
    <w:rsid w:val="004618C2"/>
    <w:rsid w:val="00467D6F"/>
    <w:rsid w:val="0047148A"/>
    <w:rsid w:val="00473FB0"/>
    <w:rsid w:val="00487ECA"/>
    <w:rsid w:val="00495AE8"/>
    <w:rsid w:val="004A5DA9"/>
    <w:rsid w:val="004C0035"/>
    <w:rsid w:val="004C0133"/>
    <w:rsid w:val="004C03F7"/>
    <w:rsid w:val="0051135F"/>
    <w:rsid w:val="00530E19"/>
    <w:rsid w:val="00532804"/>
    <w:rsid w:val="0054164F"/>
    <w:rsid w:val="00546429"/>
    <w:rsid w:val="00553CBB"/>
    <w:rsid w:val="0057198A"/>
    <w:rsid w:val="005914F2"/>
    <w:rsid w:val="0059458B"/>
    <w:rsid w:val="00596776"/>
    <w:rsid w:val="005B0CB3"/>
    <w:rsid w:val="005D45B8"/>
    <w:rsid w:val="005F274D"/>
    <w:rsid w:val="005F2C35"/>
    <w:rsid w:val="006025DA"/>
    <w:rsid w:val="00603397"/>
    <w:rsid w:val="0060682B"/>
    <w:rsid w:val="006361B7"/>
    <w:rsid w:val="00644332"/>
    <w:rsid w:val="00657665"/>
    <w:rsid w:val="0066159B"/>
    <w:rsid w:val="00686B1D"/>
    <w:rsid w:val="00695C73"/>
    <w:rsid w:val="006A2CC7"/>
    <w:rsid w:val="006A7758"/>
    <w:rsid w:val="006C1B00"/>
    <w:rsid w:val="006D2D85"/>
    <w:rsid w:val="006F363A"/>
    <w:rsid w:val="0070186E"/>
    <w:rsid w:val="007113BE"/>
    <w:rsid w:val="00737129"/>
    <w:rsid w:val="0074277B"/>
    <w:rsid w:val="007477EB"/>
    <w:rsid w:val="00753A47"/>
    <w:rsid w:val="00771B8E"/>
    <w:rsid w:val="00775E3C"/>
    <w:rsid w:val="00784AE9"/>
    <w:rsid w:val="00795C48"/>
    <w:rsid w:val="007C59A1"/>
    <w:rsid w:val="00806D96"/>
    <w:rsid w:val="008305C2"/>
    <w:rsid w:val="00834E69"/>
    <w:rsid w:val="008505E9"/>
    <w:rsid w:val="00871E53"/>
    <w:rsid w:val="00872F7D"/>
    <w:rsid w:val="008749BF"/>
    <w:rsid w:val="008B0DF6"/>
    <w:rsid w:val="008B17C6"/>
    <w:rsid w:val="008B5D9B"/>
    <w:rsid w:val="008D7150"/>
    <w:rsid w:val="008E7784"/>
    <w:rsid w:val="00903374"/>
    <w:rsid w:val="00905802"/>
    <w:rsid w:val="009118AA"/>
    <w:rsid w:val="00912DBA"/>
    <w:rsid w:val="00927DE6"/>
    <w:rsid w:val="009A2922"/>
    <w:rsid w:val="009D57D0"/>
    <w:rsid w:val="009E3EE8"/>
    <w:rsid w:val="009E6268"/>
    <w:rsid w:val="009F0585"/>
    <w:rsid w:val="009F73CE"/>
    <w:rsid w:val="00A04FF2"/>
    <w:rsid w:val="00A13658"/>
    <w:rsid w:val="00A15CDC"/>
    <w:rsid w:val="00A20C69"/>
    <w:rsid w:val="00A2492C"/>
    <w:rsid w:val="00A41083"/>
    <w:rsid w:val="00A7335E"/>
    <w:rsid w:val="00A844BC"/>
    <w:rsid w:val="00A92AD1"/>
    <w:rsid w:val="00AB26E5"/>
    <w:rsid w:val="00AC46D6"/>
    <w:rsid w:val="00AD09A5"/>
    <w:rsid w:val="00AE4AFB"/>
    <w:rsid w:val="00AF0E0D"/>
    <w:rsid w:val="00AF77AB"/>
    <w:rsid w:val="00B35E2D"/>
    <w:rsid w:val="00B36577"/>
    <w:rsid w:val="00B37ADA"/>
    <w:rsid w:val="00B6110A"/>
    <w:rsid w:val="00B75C2A"/>
    <w:rsid w:val="00B95E38"/>
    <w:rsid w:val="00BB190C"/>
    <w:rsid w:val="00BB671A"/>
    <w:rsid w:val="00BD149A"/>
    <w:rsid w:val="00BD6969"/>
    <w:rsid w:val="00BF0AEE"/>
    <w:rsid w:val="00BF1E3C"/>
    <w:rsid w:val="00C1456F"/>
    <w:rsid w:val="00C34FCC"/>
    <w:rsid w:val="00C53095"/>
    <w:rsid w:val="00C70AAA"/>
    <w:rsid w:val="00C70E83"/>
    <w:rsid w:val="00C77EE9"/>
    <w:rsid w:val="00C83AB5"/>
    <w:rsid w:val="00CB0691"/>
    <w:rsid w:val="00CC0807"/>
    <w:rsid w:val="00CC74E2"/>
    <w:rsid w:val="00CD4867"/>
    <w:rsid w:val="00CE5E3D"/>
    <w:rsid w:val="00CE7E22"/>
    <w:rsid w:val="00CF61CF"/>
    <w:rsid w:val="00D12226"/>
    <w:rsid w:val="00D27444"/>
    <w:rsid w:val="00D32F99"/>
    <w:rsid w:val="00D4324B"/>
    <w:rsid w:val="00D66308"/>
    <w:rsid w:val="00D7259B"/>
    <w:rsid w:val="00D7358C"/>
    <w:rsid w:val="00D920E8"/>
    <w:rsid w:val="00DA1BAD"/>
    <w:rsid w:val="00DB0955"/>
    <w:rsid w:val="00DC01D7"/>
    <w:rsid w:val="00DC4A63"/>
    <w:rsid w:val="00DD3B65"/>
    <w:rsid w:val="00DE4212"/>
    <w:rsid w:val="00DF1710"/>
    <w:rsid w:val="00E0313A"/>
    <w:rsid w:val="00E12B1D"/>
    <w:rsid w:val="00E348BA"/>
    <w:rsid w:val="00E36426"/>
    <w:rsid w:val="00E37A62"/>
    <w:rsid w:val="00E4017B"/>
    <w:rsid w:val="00E56D3E"/>
    <w:rsid w:val="00E6464A"/>
    <w:rsid w:val="00E7464D"/>
    <w:rsid w:val="00E8299C"/>
    <w:rsid w:val="00E8358A"/>
    <w:rsid w:val="00EA6D30"/>
    <w:rsid w:val="00EB4E3F"/>
    <w:rsid w:val="00ED1053"/>
    <w:rsid w:val="00EE04E0"/>
    <w:rsid w:val="00EE528D"/>
    <w:rsid w:val="00EE56DD"/>
    <w:rsid w:val="00EE5B6C"/>
    <w:rsid w:val="00EF2557"/>
    <w:rsid w:val="00EF6811"/>
    <w:rsid w:val="00F0077C"/>
    <w:rsid w:val="00F16D5C"/>
    <w:rsid w:val="00F30067"/>
    <w:rsid w:val="00F37953"/>
    <w:rsid w:val="00F40B7D"/>
    <w:rsid w:val="00F41971"/>
    <w:rsid w:val="00F5583F"/>
    <w:rsid w:val="00F66BDA"/>
    <w:rsid w:val="00F76D87"/>
    <w:rsid w:val="00FA5FAB"/>
    <w:rsid w:val="00FB299D"/>
    <w:rsid w:val="00FB2F4C"/>
    <w:rsid w:val="00FD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1492"/>
    <w:pPr>
      <w:spacing w:after="0" w:line="240" w:lineRule="auto"/>
    </w:pPr>
  </w:style>
  <w:style w:type="paragraph" w:customStyle="1" w:styleId="ConsPlusTitle">
    <w:name w:val="ConsPlusTitle"/>
    <w:rsid w:val="005328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397"/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link w:val="Pro-Gramma0"/>
    <w:rsid w:val="00530E1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30E19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530E19"/>
    <w:pPr>
      <w:tabs>
        <w:tab w:val="left" w:pos="1134"/>
      </w:tabs>
      <w:spacing w:before="180"/>
      <w:ind w:hanging="567"/>
    </w:pPr>
  </w:style>
  <w:style w:type="table" w:styleId="a7">
    <w:name w:val="Table Grid"/>
    <w:basedOn w:val="a1"/>
    <w:rsid w:val="00530E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371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37ADA"/>
  </w:style>
  <w:style w:type="paragraph" w:styleId="a9">
    <w:name w:val="Normal (Web)"/>
    <w:basedOn w:val="a"/>
    <w:uiPriority w:val="99"/>
    <w:semiHidden/>
    <w:unhideWhenUsed/>
    <w:rsid w:val="0068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686B1D"/>
  </w:style>
  <w:style w:type="paragraph" w:customStyle="1" w:styleId="ConsPlusNormal">
    <w:name w:val="ConsPlusNormal"/>
    <w:link w:val="ConsPlusNormal0"/>
    <w:rsid w:val="00657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65766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927DE6"/>
    <w:pPr>
      <w:ind w:left="720"/>
      <w:contextualSpacing/>
    </w:pPr>
  </w:style>
  <w:style w:type="character" w:customStyle="1" w:styleId="apple-converted-space">
    <w:name w:val="apple-converted-space"/>
    <w:basedOn w:val="a0"/>
    <w:rsid w:val="00A20C69"/>
  </w:style>
  <w:style w:type="paragraph" w:customStyle="1" w:styleId="justppt">
    <w:name w:val="justppt"/>
    <w:basedOn w:val="a"/>
    <w:rsid w:val="00EF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EA6D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A6D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EA6D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305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194564711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1732772940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  <w:div w:id="65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3051-B94A-480A-B497-E5D2A10F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 Тейково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Администратор</cp:lastModifiedBy>
  <cp:revision>32</cp:revision>
  <cp:lastPrinted>2021-05-31T04:57:00Z</cp:lastPrinted>
  <dcterms:created xsi:type="dcterms:W3CDTF">2021-03-15T06:46:00Z</dcterms:created>
  <dcterms:modified xsi:type="dcterms:W3CDTF">2021-05-31T04:57:00Z</dcterms:modified>
</cp:coreProperties>
</file>