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46496D" w:rsidRDefault="001B17CF" w:rsidP="004E7C34">
      <w:pPr>
        <w:jc w:val="center"/>
        <w:rPr>
          <w:b/>
          <w:spacing w:val="-1"/>
          <w:sz w:val="28"/>
          <w:szCs w:val="28"/>
        </w:rPr>
      </w:pPr>
      <w:r w:rsidRPr="0046496D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46496D" w:rsidRDefault="001B17CF" w:rsidP="004E7C34">
      <w:pPr>
        <w:jc w:val="center"/>
        <w:rPr>
          <w:b/>
          <w:sz w:val="28"/>
          <w:szCs w:val="28"/>
        </w:rPr>
      </w:pPr>
      <w:r w:rsidRPr="0046496D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6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 xml:space="preserve">от  26.11.2021                                                                                              </w:t>
      </w:r>
      <w:r w:rsidR="006936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496D">
        <w:rPr>
          <w:rFonts w:ascii="Times New Roman" w:hAnsi="Times New Roman" w:cs="Times New Roman"/>
          <w:sz w:val="28"/>
          <w:szCs w:val="28"/>
        </w:rPr>
        <w:t xml:space="preserve"> №</w:t>
      </w:r>
      <w:r w:rsidR="006936EF">
        <w:rPr>
          <w:rFonts w:ascii="Times New Roman" w:hAnsi="Times New Roman" w:cs="Times New Roman"/>
          <w:sz w:val="28"/>
          <w:szCs w:val="28"/>
        </w:rPr>
        <w:t xml:space="preserve"> 134</w:t>
      </w: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Pr="0046496D" w:rsidRDefault="001B17CF" w:rsidP="0046496D">
      <w:pPr>
        <w:pStyle w:val="a8"/>
        <w:tabs>
          <w:tab w:val="left" w:pos="6379"/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:rsidR="0046496D" w:rsidRPr="0046496D" w:rsidRDefault="0046496D" w:rsidP="0046496D">
      <w:pPr>
        <w:tabs>
          <w:tab w:val="left" w:pos="6379"/>
          <w:tab w:val="left" w:pos="6521"/>
        </w:tabs>
        <w:ind w:right="3685"/>
        <w:jc w:val="both"/>
        <w:rPr>
          <w:sz w:val="28"/>
          <w:szCs w:val="28"/>
        </w:rPr>
      </w:pPr>
      <w:r w:rsidRPr="0046496D">
        <w:rPr>
          <w:sz w:val="28"/>
          <w:szCs w:val="28"/>
        </w:rPr>
        <w:t xml:space="preserve">О работе </w:t>
      </w:r>
      <w:r w:rsidRPr="0046496D">
        <w:rPr>
          <w:rStyle w:val="a4"/>
          <w:b w:val="0"/>
          <w:sz w:val="28"/>
          <w:szCs w:val="28"/>
        </w:rPr>
        <w:t>Территориального управления социальной защиты населения по городскому округу Тейково и Тейковскому муниципальному району</w:t>
      </w:r>
      <w:r w:rsidRPr="0046496D">
        <w:rPr>
          <w:sz w:val="28"/>
          <w:szCs w:val="28"/>
        </w:rPr>
        <w:t>по предоставлению услуг социальной направленности жителям городского округа Тейково Ивановской области за прошедший период 2021 года</w:t>
      </w:r>
    </w:p>
    <w:p w:rsidR="0046496D" w:rsidRPr="0046496D" w:rsidRDefault="0046496D" w:rsidP="0046496D">
      <w:pPr>
        <w:ind w:firstLine="851"/>
        <w:jc w:val="both"/>
        <w:rPr>
          <w:b/>
          <w:sz w:val="28"/>
          <w:szCs w:val="28"/>
        </w:rPr>
      </w:pPr>
    </w:p>
    <w:p w:rsidR="0063510D" w:rsidRPr="003045DB" w:rsidRDefault="001B17CF" w:rsidP="0063510D">
      <w:pPr>
        <w:ind w:firstLine="851"/>
        <w:jc w:val="both"/>
        <w:rPr>
          <w:sz w:val="28"/>
          <w:szCs w:val="28"/>
        </w:rPr>
      </w:pPr>
      <w:r w:rsidRPr="0046496D">
        <w:rPr>
          <w:sz w:val="28"/>
          <w:szCs w:val="28"/>
        </w:rPr>
        <w:t xml:space="preserve">Заслушав информацию </w:t>
      </w:r>
      <w:r w:rsidR="0046496D" w:rsidRPr="0046496D">
        <w:rPr>
          <w:sz w:val="28"/>
          <w:szCs w:val="28"/>
        </w:rPr>
        <w:t xml:space="preserve">руководителя </w:t>
      </w:r>
      <w:r w:rsidR="0046496D" w:rsidRPr="0046496D">
        <w:rPr>
          <w:rStyle w:val="a4"/>
          <w:b w:val="0"/>
          <w:sz w:val="28"/>
          <w:szCs w:val="28"/>
        </w:rPr>
        <w:t>Территориального управления социальной защиты населения по городскому округу Тейково и Тейковскому муниципальному району</w:t>
      </w:r>
      <w:r w:rsidR="0046496D" w:rsidRPr="0046496D">
        <w:rPr>
          <w:sz w:val="28"/>
          <w:szCs w:val="28"/>
        </w:rPr>
        <w:t xml:space="preserve">  М.А. Коровиной </w:t>
      </w:r>
      <w:r w:rsidRPr="0046496D">
        <w:rPr>
          <w:sz w:val="28"/>
          <w:szCs w:val="28"/>
        </w:rPr>
        <w:t>«</w:t>
      </w:r>
      <w:r w:rsidR="0046496D" w:rsidRPr="0046496D">
        <w:rPr>
          <w:sz w:val="28"/>
          <w:szCs w:val="28"/>
        </w:rPr>
        <w:t xml:space="preserve">О работе </w:t>
      </w:r>
      <w:r w:rsidR="0046496D" w:rsidRPr="0046496D">
        <w:rPr>
          <w:rStyle w:val="a4"/>
          <w:b w:val="0"/>
          <w:sz w:val="28"/>
          <w:szCs w:val="28"/>
        </w:rPr>
        <w:t>Территориального управления социальной защиты населения по городскому округу Тейково и Тейковскому муниципальному району</w:t>
      </w:r>
      <w:r w:rsidR="0046496D" w:rsidRPr="0046496D">
        <w:rPr>
          <w:sz w:val="28"/>
          <w:szCs w:val="28"/>
        </w:rPr>
        <w:t xml:space="preserve"> по предоставлению услуг социальной направленности жителям городского округа Тейково Ивановской области за прошедший период 2021 года</w:t>
      </w:r>
      <w:r w:rsidRPr="0046496D">
        <w:rPr>
          <w:sz w:val="28"/>
          <w:szCs w:val="28"/>
        </w:rPr>
        <w:t xml:space="preserve">», </w:t>
      </w:r>
      <w:r w:rsidR="0063510D" w:rsidRPr="005F21A1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63510D">
        <w:rPr>
          <w:sz w:val="28"/>
          <w:szCs w:val="28"/>
        </w:rPr>
        <w:t xml:space="preserve"> Ивановской области, -</w:t>
      </w:r>
    </w:p>
    <w:p w:rsidR="001B17CF" w:rsidRPr="0046496D" w:rsidRDefault="001B17CF" w:rsidP="004E7C34">
      <w:pPr>
        <w:jc w:val="both"/>
        <w:rPr>
          <w:sz w:val="28"/>
          <w:szCs w:val="28"/>
        </w:rPr>
      </w:pP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 w:rsidRPr="0046496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Р Е Ш И Л А:</w:t>
      </w: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46496D" w:rsidRDefault="004E7C34" w:rsidP="004E7C34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46496D">
        <w:rPr>
          <w:sz w:val="28"/>
          <w:szCs w:val="28"/>
        </w:rPr>
        <w:t>Информацию «</w:t>
      </w:r>
      <w:r w:rsidR="0046496D" w:rsidRPr="0046496D">
        <w:rPr>
          <w:sz w:val="28"/>
          <w:szCs w:val="28"/>
        </w:rPr>
        <w:t xml:space="preserve">О работе </w:t>
      </w:r>
      <w:r w:rsidR="0046496D" w:rsidRPr="0046496D">
        <w:rPr>
          <w:rStyle w:val="a4"/>
          <w:b w:val="0"/>
          <w:sz w:val="28"/>
          <w:szCs w:val="28"/>
        </w:rPr>
        <w:t>Территориального управления социальной защиты населения по городскому округу Тейково и Тейковскому муниципальному району</w:t>
      </w:r>
      <w:r w:rsidR="0046496D" w:rsidRPr="0046496D">
        <w:rPr>
          <w:sz w:val="28"/>
          <w:szCs w:val="28"/>
        </w:rPr>
        <w:t xml:space="preserve"> по предоставлению услуг социальной направленности жителям городского округа Тейково Ивановской области за прошедший период 2021 года</w:t>
      </w:r>
      <w:r w:rsidRPr="0046496D">
        <w:rPr>
          <w:sz w:val="28"/>
          <w:szCs w:val="28"/>
        </w:rPr>
        <w:t>»принять к сведению (информация прилагается).</w:t>
      </w:r>
    </w:p>
    <w:p w:rsidR="004E7C34" w:rsidRPr="0046496D" w:rsidRDefault="004E7C34" w:rsidP="004E7C34">
      <w:pPr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6496D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E7C34" w:rsidRPr="0046496D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4E7C34" w:rsidRPr="0046496D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4E7C34" w:rsidRPr="0046496D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46496D">
        <w:rPr>
          <w:b/>
          <w:i/>
          <w:sz w:val="28"/>
          <w:szCs w:val="28"/>
        </w:rPr>
        <w:t>Председатель городской Думы</w:t>
      </w:r>
    </w:p>
    <w:p w:rsidR="004E7C34" w:rsidRPr="0046496D" w:rsidRDefault="004E7C34" w:rsidP="004E7C34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46496D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6936EF" w:rsidRDefault="006936EF" w:rsidP="004E7C34">
      <w:pPr>
        <w:ind w:firstLine="851"/>
        <w:jc w:val="right"/>
        <w:rPr>
          <w:sz w:val="28"/>
          <w:szCs w:val="28"/>
        </w:rPr>
      </w:pP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lastRenderedPageBreak/>
        <w:t>Приложение</w:t>
      </w: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t>к решению городской Думы</w:t>
      </w: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t xml:space="preserve">городского округа Тейково </w:t>
      </w: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t>Ивановской области</w:t>
      </w:r>
    </w:p>
    <w:p w:rsidR="004E7C34" w:rsidRPr="0046496D" w:rsidRDefault="004E7C34" w:rsidP="004E7C34">
      <w:pPr>
        <w:ind w:firstLine="851"/>
        <w:jc w:val="right"/>
        <w:rPr>
          <w:b/>
          <w:sz w:val="28"/>
          <w:szCs w:val="28"/>
        </w:rPr>
      </w:pPr>
      <w:r w:rsidRPr="0046496D">
        <w:rPr>
          <w:sz w:val="28"/>
          <w:szCs w:val="28"/>
        </w:rPr>
        <w:t>от 2</w:t>
      </w:r>
      <w:r w:rsidR="003B3140" w:rsidRPr="0046496D">
        <w:rPr>
          <w:sz w:val="28"/>
          <w:szCs w:val="28"/>
        </w:rPr>
        <w:t>6</w:t>
      </w:r>
      <w:r w:rsidRPr="0046496D">
        <w:rPr>
          <w:sz w:val="28"/>
          <w:szCs w:val="28"/>
        </w:rPr>
        <w:t>.1</w:t>
      </w:r>
      <w:r w:rsidR="003B3140" w:rsidRPr="0046496D">
        <w:rPr>
          <w:sz w:val="28"/>
          <w:szCs w:val="28"/>
        </w:rPr>
        <w:t>1</w:t>
      </w:r>
      <w:r w:rsidRPr="0046496D">
        <w:rPr>
          <w:sz w:val="28"/>
          <w:szCs w:val="28"/>
        </w:rPr>
        <w:t xml:space="preserve">.2021 № </w:t>
      </w:r>
      <w:r w:rsidR="00112E02">
        <w:rPr>
          <w:sz w:val="28"/>
          <w:szCs w:val="28"/>
        </w:rPr>
        <w:t>134</w:t>
      </w:r>
    </w:p>
    <w:p w:rsidR="004E7C34" w:rsidRPr="0046496D" w:rsidRDefault="004E7C34" w:rsidP="004E7C34">
      <w:pPr>
        <w:jc w:val="center"/>
        <w:rPr>
          <w:b/>
          <w:sz w:val="28"/>
          <w:szCs w:val="28"/>
        </w:rPr>
      </w:pPr>
    </w:p>
    <w:p w:rsidR="004E7C34" w:rsidRPr="0046496D" w:rsidRDefault="004E7C34" w:rsidP="004E7C34">
      <w:pPr>
        <w:spacing w:line="276" w:lineRule="auto"/>
        <w:jc w:val="center"/>
        <w:rPr>
          <w:b/>
          <w:sz w:val="28"/>
          <w:szCs w:val="28"/>
        </w:rPr>
      </w:pPr>
      <w:r w:rsidRPr="0046496D">
        <w:rPr>
          <w:b/>
          <w:sz w:val="28"/>
          <w:szCs w:val="28"/>
        </w:rPr>
        <w:t xml:space="preserve">Информация </w:t>
      </w:r>
    </w:p>
    <w:p w:rsidR="00263B17" w:rsidRPr="0046496D" w:rsidRDefault="00263B17" w:rsidP="0046496D">
      <w:pPr>
        <w:jc w:val="center"/>
        <w:rPr>
          <w:b/>
          <w:sz w:val="28"/>
          <w:szCs w:val="28"/>
        </w:rPr>
      </w:pPr>
      <w:r w:rsidRPr="0046496D">
        <w:rPr>
          <w:b/>
          <w:sz w:val="28"/>
          <w:szCs w:val="28"/>
        </w:rPr>
        <w:t>«</w:t>
      </w:r>
      <w:r w:rsidR="0046496D" w:rsidRPr="0046496D">
        <w:rPr>
          <w:b/>
          <w:sz w:val="28"/>
          <w:szCs w:val="28"/>
        </w:rPr>
        <w:t>О работе</w:t>
      </w:r>
      <w:r w:rsidR="0046496D" w:rsidRPr="0046496D">
        <w:rPr>
          <w:rStyle w:val="a4"/>
          <w:sz w:val="28"/>
          <w:szCs w:val="28"/>
        </w:rPr>
        <w:t>Территориального управления социальной защиты населения по городскому округу Тейково и Тейковскому муниципальному району</w:t>
      </w:r>
      <w:r w:rsidR="0046496D" w:rsidRPr="0046496D">
        <w:rPr>
          <w:b/>
          <w:sz w:val="28"/>
          <w:szCs w:val="28"/>
        </w:rPr>
        <w:t>по предоставлению услуг социальной направленности жителям городского округа Тейково Ивановской области за прошедший период 2021 года</w:t>
      </w:r>
      <w:r w:rsidRPr="0046496D">
        <w:rPr>
          <w:b/>
          <w:sz w:val="28"/>
          <w:szCs w:val="28"/>
        </w:rPr>
        <w:t>»</w:t>
      </w:r>
    </w:p>
    <w:p w:rsidR="0046496D" w:rsidRPr="0046496D" w:rsidRDefault="0046496D" w:rsidP="0067393C">
      <w:pPr>
        <w:ind w:firstLine="851"/>
        <w:jc w:val="center"/>
        <w:rPr>
          <w:b/>
          <w:sz w:val="28"/>
          <w:szCs w:val="28"/>
        </w:rPr>
      </w:pPr>
    </w:p>
    <w:p w:rsidR="0067393C" w:rsidRDefault="0067393C" w:rsidP="0067393C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</w:p>
    <w:p w:rsidR="00086FAD" w:rsidRPr="00086FAD" w:rsidRDefault="00086FAD" w:rsidP="00086FA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6FAD">
        <w:rPr>
          <w:rFonts w:eastAsiaTheme="minorHAnsi"/>
          <w:sz w:val="28"/>
          <w:szCs w:val="28"/>
          <w:lang w:eastAsia="en-US"/>
        </w:rPr>
        <w:t>Территориальное управление социальной защиты по г.о</w:t>
      </w:r>
      <w:r>
        <w:rPr>
          <w:rFonts w:eastAsiaTheme="minorHAnsi"/>
          <w:sz w:val="28"/>
          <w:szCs w:val="28"/>
          <w:lang w:eastAsia="en-US"/>
        </w:rPr>
        <w:t>.</w:t>
      </w:r>
      <w:r w:rsidRPr="00086FAD">
        <w:rPr>
          <w:rFonts w:eastAsiaTheme="minorHAnsi"/>
          <w:sz w:val="28"/>
          <w:szCs w:val="28"/>
          <w:lang w:eastAsia="en-US"/>
        </w:rPr>
        <w:t xml:space="preserve">Тейково и </w:t>
      </w:r>
      <w:proofErr w:type="spellStart"/>
      <w:r w:rsidRPr="00086FAD">
        <w:rPr>
          <w:rFonts w:eastAsiaTheme="minorHAnsi"/>
          <w:sz w:val="28"/>
          <w:szCs w:val="28"/>
          <w:lang w:eastAsia="en-US"/>
        </w:rPr>
        <w:t>Тейковскому</w:t>
      </w:r>
      <w:proofErr w:type="spellEnd"/>
      <w:r w:rsidRPr="00086FAD">
        <w:rPr>
          <w:rFonts w:eastAsiaTheme="minorHAnsi"/>
          <w:sz w:val="28"/>
          <w:szCs w:val="28"/>
          <w:lang w:eastAsia="en-US"/>
        </w:rPr>
        <w:t xml:space="preserve"> муниципальному району сообщает, что в соответствии с положением ТУСЗН является территориальным органом Департамента социальной защиты населения Ивановской области, осуществляющим на территории г.о.Тейково и </w:t>
      </w:r>
      <w:proofErr w:type="spellStart"/>
      <w:r w:rsidRPr="00086FAD">
        <w:rPr>
          <w:rFonts w:eastAsiaTheme="minorHAnsi"/>
          <w:sz w:val="28"/>
          <w:szCs w:val="28"/>
          <w:lang w:eastAsia="en-US"/>
        </w:rPr>
        <w:t>Тейковского</w:t>
      </w:r>
      <w:proofErr w:type="spellEnd"/>
      <w:r w:rsidRPr="00086FAD">
        <w:rPr>
          <w:rFonts w:eastAsiaTheme="minorHAnsi"/>
          <w:sz w:val="28"/>
          <w:szCs w:val="28"/>
          <w:lang w:eastAsia="en-US"/>
        </w:rPr>
        <w:t xml:space="preserve"> муниципального района исполнительно-распорядительную деятельность в сфере социальной защиты населения опеки и попечительства.  </w:t>
      </w:r>
    </w:p>
    <w:p w:rsidR="00086FAD" w:rsidRPr="00086FAD" w:rsidRDefault="00086FAD" w:rsidP="00086FA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6FAD">
        <w:rPr>
          <w:rFonts w:eastAsiaTheme="minorHAnsi"/>
          <w:sz w:val="28"/>
          <w:szCs w:val="28"/>
          <w:lang w:eastAsia="en-US"/>
        </w:rPr>
        <w:t>В настоящее время государственная поддержка, государственная социальная помощь предполагает спектр предоставления различных видов услуг: от выплаты пособий и компенсаций до предоставления санаторно- курортного лечения детям; от определения статуса и выдачи льготных удостоверений до оказания адресной материальной помощи, и назначения субсидий на оплату жилого помещения и коммунальные услуги.</w:t>
      </w:r>
    </w:p>
    <w:p w:rsidR="00086FAD" w:rsidRPr="00086FAD" w:rsidRDefault="00086FAD" w:rsidP="00086FA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86FAD">
        <w:rPr>
          <w:sz w:val="28"/>
          <w:szCs w:val="28"/>
        </w:rPr>
        <w:tab/>
        <w:t xml:space="preserve">       Одним из приоритетных направлений работы органов социальной защиты является предоставление мер социальной поддержки населению путем назначения и выплаты пособий, компенсаций, субсидий.  </w:t>
      </w:r>
    </w:p>
    <w:p w:rsidR="00086FAD" w:rsidRPr="00086FAD" w:rsidRDefault="00086FAD" w:rsidP="00086FA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86FAD">
        <w:rPr>
          <w:sz w:val="28"/>
          <w:szCs w:val="28"/>
        </w:rPr>
        <w:t xml:space="preserve">  Меры социальной поддержки, выплаты предоставляются в зависимости от принадлежности к льготной категории или среднедушевого дохода семьи, что усиливает соблюдение принципа адресности и нуждаемости.  </w:t>
      </w:r>
    </w:p>
    <w:p w:rsidR="00086FAD" w:rsidRPr="00086FAD" w:rsidRDefault="00086FAD" w:rsidP="00086FAD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86FAD">
        <w:rPr>
          <w:sz w:val="28"/>
          <w:szCs w:val="28"/>
        </w:rPr>
        <w:t>Спектр категорий льгот</w:t>
      </w:r>
      <w:r>
        <w:rPr>
          <w:sz w:val="28"/>
          <w:szCs w:val="28"/>
        </w:rPr>
        <w:t>ников</w:t>
      </w:r>
      <w:r w:rsidRPr="00086FAD">
        <w:rPr>
          <w:sz w:val="28"/>
          <w:szCs w:val="28"/>
        </w:rPr>
        <w:t xml:space="preserve"> широк, это и ВТ - 3225чел, ВТИО -1209 чел., ТТ- 20 чел.,  Доноры-294 чел, (в 2020г- 303 чел),  участники ликвидации на ЧАЭС и граждане, пострадавшие вследствие  этой катастрофы, семьи с детьми различных категорий.</w:t>
      </w:r>
    </w:p>
    <w:p w:rsidR="00086FAD" w:rsidRPr="00086FAD" w:rsidRDefault="00086FAD" w:rsidP="00086FAD">
      <w:pPr>
        <w:jc w:val="both"/>
        <w:rPr>
          <w:sz w:val="28"/>
          <w:szCs w:val="28"/>
        </w:rPr>
      </w:pPr>
      <w:r w:rsidRPr="00086FAD">
        <w:rPr>
          <w:sz w:val="28"/>
          <w:szCs w:val="28"/>
        </w:rPr>
        <w:t xml:space="preserve">В регистры получателей мер социальной поддержки Управления на 01.11.2021г включены 10 289 жителей городского округа Тейково и Тейковского муниципального района. </w:t>
      </w:r>
    </w:p>
    <w:p w:rsidR="00086FAD" w:rsidRPr="00086FAD" w:rsidRDefault="00086FAD" w:rsidP="00086FAD">
      <w:pPr>
        <w:jc w:val="both"/>
        <w:rPr>
          <w:sz w:val="28"/>
          <w:szCs w:val="28"/>
        </w:rPr>
      </w:pPr>
      <w:r w:rsidRPr="00086FAD">
        <w:rPr>
          <w:b/>
          <w:sz w:val="28"/>
          <w:szCs w:val="28"/>
          <w:u w:val="single"/>
        </w:rPr>
        <w:t>Система социальных выплат</w:t>
      </w:r>
      <w:r w:rsidRPr="00086FAD">
        <w:rPr>
          <w:sz w:val="28"/>
          <w:szCs w:val="28"/>
        </w:rPr>
        <w:t xml:space="preserve"> управления включает в себя различные пособия, выплаты, компенсации, субсидии, предоставляемые в соответствии с действующим законодательством, нормативно-правовыми актами. Каждая денежная выплата предоставляется по утвержденному порядку и условиями предоставления и в установленные сроки.</w:t>
      </w:r>
    </w:p>
    <w:p w:rsidR="00086FAD" w:rsidRPr="00086FAD" w:rsidRDefault="00086FAD" w:rsidP="00086FAD">
      <w:pPr>
        <w:spacing w:after="200"/>
        <w:ind w:firstLine="36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86FAD" w:rsidRPr="00086FAD" w:rsidRDefault="00086FAD" w:rsidP="00086FAD">
      <w:pPr>
        <w:jc w:val="both"/>
        <w:rPr>
          <w:sz w:val="28"/>
          <w:szCs w:val="28"/>
        </w:rPr>
      </w:pPr>
      <w:r w:rsidRPr="00086FAD">
        <w:rPr>
          <w:rFonts w:eastAsia="Calibri"/>
          <w:sz w:val="28"/>
          <w:szCs w:val="28"/>
        </w:rPr>
        <w:lastRenderedPageBreak/>
        <w:t xml:space="preserve">     Основой устойчивого социально-экономического развития является семья.  Поэтому одним из приоритетных направлений работы управления является реализация задач государственной демографической политики</w:t>
      </w:r>
    </w:p>
    <w:p w:rsidR="00086FAD" w:rsidRPr="00086FAD" w:rsidRDefault="00086FAD" w:rsidP="00086FAD">
      <w:pPr>
        <w:spacing w:after="200"/>
        <w:jc w:val="both"/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086FAD">
        <w:rPr>
          <w:color w:val="333333"/>
          <w:sz w:val="28"/>
          <w:szCs w:val="28"/>
        </w:rPr>
        <w:tab/>
      </w:r>
      <w:r w:rsidRPr="00086FAD">
        <w:rPr>
          <w:rFonts w:eastAsiaTheme="minorHAnsi"/>
          <w:color w:val="252626"/>
          <w:sz w:val="28"/>
          <w:szCs w:val="28"/>
          <w:lang w:eastAsia="en-US"/>
        </w:rPr>
        <w:t xml:space="preserve">В целях улучшения демографической ситуации в рамках национального проекта «Демография» управление осуществляет реализацию регионального проекта «Финансовая поддержка семей при рождении детей». </w:t>
      </w:r>
      <w:r w:rsidRPr="00086F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Всего 01.10.2021года в управлении значатся 3 118 детей, на которых предоставляются меры соц.поддержки, причем семьи, имеющие детей, как правило являются получателями нескольких видов выплат. </w:t>
      </w:r>
      <w:r w:rsidRPr="00086FAD"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За 10 месяцев 2021 года</w:t>
      </w:r>
      <w:r w:rsidRPr="00086FAD">
        <w:rPr>
          <w:rFonts w:eastAsiaTheme="minorHAnsi"/>
          <w:color w:val="000000"/>
          <w:sz w:val="28"/>
          <w:szCs w:val="28"/>
          <w:lang w:eastAsia="en-US"/>
        </w:rPr>
        <w:t> </w:t>
      </w:r>
      <w:r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поддержку</w:t>
      </w:r>
      <w:r w:rsidRPr="00086FAD"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в виде выплат за получили:</w:t>
      </w:r>
    </w:p>
    <w:p w:rsidR="00086FAD" w:rsidRPr="00086FAD" w:rsidRDefault="00086FAD" w:rsidP="00086FAD">
      <w:pPr>
        <w:shd w:val="clear" w:color="auto" w:fill="FFFFFF"/>
        <w:spacing w:afterAutospacing="1"/>
        <w:jc w:val="both"/>
        <w:rPr>
          <w:sz w:val="28"/>
          <w:szCs w:val="28"/>
        </w:rPr>
      </w:pPr>
      <w:r w:rsidRPr="00086FAD">
        <w:rPr>
          <w:color w:val="000000"/>
          <w:sz w:val="28"/>
          <w:szCs w:val="28"/>
        </w:rPr>
        <w:t xml:space="preserve"> 378 семей – ежемес</w:t>
      </w:r>
      <w:r>
        <w:rPr>
          <w:color w:val="000000"/>
          <w:sz w:val="28"/>
          <w:szCs w:val="28"/>
        </w:rPr>
        <w:t xml:space="preserve">ячные </w:t>
      </w:r>
      <w:r w:rsidRPr="00086FAD">
        <w:rPr>
          <w:color w:val="000000"/>
          <w:sz w:val="28"/>
          <w:szCs w:val="28"/>
        </w:rPr>
        <w:t>выплаты </w:t>
      </w:r>
      <w:r w:rsidRPr="00086FAD">
        <w:rPr>
          <w:bCs/>
          <w:color w:val="000000"/>
          <w:sz w:val="28"/>
          <w:szCs w:val="28"/>
          <w:bdr w:val="none" w:sz="0" w:space="0" w:color="auto" w:frame="1"/>
        </w:rPr>
        <w:t>в связи с рождением (усыновлением)1-го ребенка, 230 семьей </w:t>
      </w:r>
      <w:r w:rsidRPr="00086FAD">
        <w:rPr>
          <w:color w:val="000000"/>
          <w:sz w:val="28"/>
          <w:szCs w:val="28"/>
        </w:rPr>
        <w:t>– ежемесячные выплаты </w:t>
      </w:r>
      <w:r w:rsidRPr="00086FAD">
        <w:rPr>
          <w:bCs/>
          <w:color w:val="000000"/>
          <w:sz w:val="28"/>
          <w:szCs w:val="28"/>
          <w:bdr w:val="none" w:sz="0" w:space="0" w:color="auto" w:frame="1"/>
        </w:rPr>
        <w:t>при рождении 3-х или последующих детей,</w:t>
      </w:r>
      <w:r w:rsidRPr="00086FAD">
        <w:rPr>
          <w:color w:val="000000"/>
          <w:sz w:val="28"/>
          <w:szCs w:val="28"/>
        </w:rPr>
        <w:t> 39</w:t>
      </w:r>
      <w:r w:rsidRPr="00086FAD">
        <w:rPr>
          <w:bCs/>
          <w:color w:val="000000"/>
          <w:sz w:val="28"/>
          <w:szCs w:val="28"/>
          <w:bdr w:val="none" w:sz="0" w:space="0" w:color="auto" w:frame="1"/>
        </w:rPr>
        <w:t xml:space="preserve"> семей</w:t>
      </w:r>
      <w:r w:rsidRPr="00086FAD">
        <w:rPr>
          <w:color w:val="000000"/>
          <w:sz w:val="28"/>
          <w:szCs w:val="28"/>
        </w:rPr>
        <w:t>– ежемес</w:t>
      </w:r>
      <w:r>
        <w:rPr>
          <w:color w:val="000000"/>
          <w:sz w:val="28"/>
          <w:szCs w:val="28"/>
        </w:rPr>
        <w:t xml:space="preserve">ячная </w:t>
      </w:r>
      <w:r w:rsidRPr="00086FAD">
        <w:rPr>
          <w:color w:val="000000"/>
          <w:sz w:val="28"/>
          <w:szCs w:val="28"/>
        </w:rPr>
        <w:t>выплата</w:t>
      </w:r>
      <w:r w:rsidRPr="00086FAD">
        <w:rPr>
          <w:bCs/>
          <w:color w:val="000000"/>
          <w:sz w:val="28"/>
          <w:szCs w:val="28"/>
          <w:bdr w:val="none" w:sz="0" w:space="0" w:color="auto" w:frame="1"/>
        </w:rPr>
        <w:t> по уходу за 1-м ребенком до достижения им возраста 1,5 лет</w:t>
      </w:r>
      <w:r w:rsidRPr="00086FAD">
        <w:rPr>
          <w:color w:val="000000"/>
          <w:sz w:val="28"/>
          <w:szCs w:val="28"/>
        </w:rPr>
        <w:t>,</w:t>
      </w:r>
      <w:r w:rsidRPr="00086FAD">
        <w:rPr>
          <w:bCs/>
          <w:color w:val="000000"/>
          <w:sz w:val="28"/>
          <w:szCs w:val="28"/>
          <w:bdr w:val="none" w:sz="0" w:space="0" w:color="auto" w:frame="1"/>
        </w:rPr>
        <w:t>1 семья </w:t>
      </w:r>
      <w:r w:rsidRPr="00086FAD">
        <w:rPr>
          <w:color w:val="000000"/>
          <w:sz w:val="28"/>
          <w:szCs w:val="28"/>
        </w:rPr>
        <w:t xml:space="preserve">– </w:t>
      </w:r>
      <w:r w:rsidRPr="00086FAD">
        <w:rPr>
          <w:bCs/>
          <w:color w:val="000000"/>
          <w:sz w:val="28"/>
          <w:szCs w:val="28"/>
          <w:bdr w:val="none" w:sz="0" w:space="0" w:color="auto" w:frame="1"/>
        </w:rPr>
        <w:t>региональный студенчески (материнский) капитал,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1</w:t>
      </w:r>
      <w:r w:rsidRPr="00086FAD">
        <w:rPr>
          <w:bCs/>
          <w:color w:val="000000"/>
          <w:sz w:val="28"/>
          <w:szCs w:val="28"/>
          <w:bdr w:val="none" w:sz="0" w:space="0" w:color="auto" w:frame="1"/>
        </w:rPr>
        <w:t>семья</w:t>
      </w:r>
      <w:r w:rsidRPr="00086FAD">
        <w:rPr>
          <w:color w:val="000000"/>
          <w:sz w:val="28"/>
          <w:szCs w:val="28"/>
        </w:rPr>
        <w:t> – в виде </w:t>
      </w:r>
      <w:r w:rsidRPr="00086FAD">
        <w:rPr>
          <w:bCs/>
          <w:color w:val="000000"/>
          <w:sz w:val="28"/>
          <w:szCs w:val="28"/>
          <w:bdr w:val="none" w:sz="0" w:space="0" w:color="auto" w:frame="1"/>
        </w:rPr>
        <w:t xml:space="preserve">единовременной выплаты на улучшение жилищных условий.   На </w:t>
      </w:r>
      <w:r w:rsidRPr="00086FAD">
        <w:rPr>
          <w:color w:val="000000" w:themeColor="text1"/>
          <w:sz w:val="28"/>
          <w:szCs w:val="28"/>
        </w:rPr>
        <w:t>1 110 детей –ежемес</w:t>
      </w:r>
      <w:r>
        <w:rPr>
          <w:color w:val="000000" w:themeColor="text1"/>
          <w:sz w:val="28"/>
          <w:szCs w:val="28"/>
        </w:rPr>
        <w:t xml:space="preserve">ячная </w:t>
      </w:r>
      <w:r w:rsidRPr="00086FAD">
        <w:rPr>
          <w:color w:val="000000" w:themeColor="text1"/>
          <w:sz w:val="28"/>
          <w:szCs w:val="28"/>
        </w:rPr>
        <w:t xml:space="preserve">денежная выплата от 3 до 7 лет. Всего с начала действия Указа за данной выплатой обратились 3 985 чел.  Это первая выплата, которая предоставлялась семьям в новом формате </w:t>
      </w:r>
      <w:r w:rsidRPr="00086FAD">
        <w:rPr>
          <w:sz w:val="28"/>
          <w:szCs w:val="28"/>
        </w:rPr>
        <w:t>с использованием портала ЕПГУ.</w:t>
      </w:r>
      <w:r w:rsidRPr="00086FAD">
        <w:rPr>
          <w:color w:val="000000" w:themeColor="text1"/>
          <w:sz w:val="28"/>
          <w:szCs w:val="28"/>
        </w:rPr>
        <w:t xml:space="preserve"> Из 1760 заявлений, поданных в 2021г., 1433 подано через портал ЕПГУ</w:t>
      </w:r>
      <w:r w:rsidRPr="00086FAD">
        <w:rPr>
          <w:sz w:val="28"/>
          <w:szCs w:val="28"/>
        </w:rPr>
        <w:t xml:space="preserve">. Вся необходимая информация: наличие недвижимого имущества, размер полученного дохода, регистрация по месту жительства и т.д. запрашивается нами самостоятельно, используя систему межведомственного электронного взаимодействия (СМЭВ). С 2021 года введены в действие новые требования, устанавливающие уровень имущественной обеспеченности семьи, как одного из критериев нуждаемости семьи в получении ежемесячной денежной выплаты на ребенка в возрасте от 3-х до 7 лет включительно. </w:t>
      </w:r>
    </w:p>
    <w:p w:rsidR="00086FAD" w:rsidRPr="00086FAD" w:rsidRDefault="00086FAD" w:rsidP="00086FAD">
      <w:pPr>
        <w:shd w:val="clear" w:color="auto" w:fill="FFFFFF"/>
        <w:spacing w:afterAutospacing="1"/>
        <w:jc w:val="both"/>
        <w:rPr>
          <w:sz w:val="28"/>
          <w:szCs w:val="28"/>
        </w:rPr>
      </w:pPr>
      <w:r w:rsidRPr="00086FAD">
        <w:rPr>
          <w:sz w:val="28"/>
          <w:szCs w:val="28"/>
        </w:rPr>
        <w:t>Всоответствии с требованиями времени в систему соц</w:t>
      </w:r>
      <w:r>
        <w:rPr>
          <w:sz w:val="28"/>
          <w:szCs w:val="28"/>
        </w:rPr>
        <w:t xml:space="preserve">иальных </w:t>
      </w:r>
      <w:r w:rsidRPr="00086FAD">
        <w:rPr>
          <w:sz w:val="28"/>
          <w:szCs w:val="28"/>
        </w:rPr>
        <w:t xml:space="preserve">выплат внедряются новые технологии, </w:t>
      </w:r>
      <w:r w:rsidRPr="00086FAD">
        <w:rPr>
          <w:color w:val="000000" w:themeColor="text1"/>
          <w:sz w:val="28"/>
          <w:szCs w:val="28"/>
        </w:rPr>
        <w:t>меняются критерии предоставления, размеры пособий, вводятся новые меры соц</w:t>
      </w:r>
      <w:r>
        <w:rPr>
          <w:color w:val="000000" w:themeColor="text1"/>
          <w:sz w:val="28"/>
          <w:szCs w:val="28"/>
        </w:rPr>
        <w:t xml:space="preserve">иальной </w:t>
      </w:r>
      <w:r w:rsidRPr="00086FAD">
        <w:rPr>
          <w:color w:val="000000" w:themeColor="text1"/>
          <w:sz w:val="28"/>
          <w:szCs w:val="28"/>
        </w:rPr>
        <w:t>поддержки:</w:t>
      </w:r>
    </w:p>
    <w:p w:rsidR="00086FAD" w:rsidRPr="00086FAD" w:rsidRDefault="00086FAD" w:rsidP="00086FAD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86F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Пример с 1 августа 2021г изменились </w:t>
      </w:r>
      <w:r w:rsidRPr="00086FAD">
        <w:rPr>
          <w:rFonts w:eastAsia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критерии предоставления выплат:</w:t>
      </w:r>
    </w:p>
    <w:p w:rsidR="00086FAD" w:rsidRPr="00086FAD" w:rsidRDefault="00086FAD" w:rsidP="00086FAD">
      <w:pPr>
        <w:spacing w:after="20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-  </w:t>
      </w:r>
      <w:r w:rsidRPr="00086FAD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en-US"/>
        </w:rPr>
        <w:t>ежемесячная денежная выплата семьям </w:t>
      </w:r>
      <w:r w:rsidRPr="00086FAD"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на 3-го и последующих детей</w:t>
      </w:r>
      <w:r w:rsidRPr="00086FAD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en-US"/>
        </w:rPr>
        <w:t> и ежемесячная денежная выплата </w:t>
      </w:r>
      <w:r w:rsidRPr="00086FAD">
        <w:rPr>
          <w:rFonts w:eastAsiaTheme="minorHAnsi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на ребенка в возрасте от 3-х до 7 лет</w:t>
      </w:r>
      <w:r w:rsidRPr="00086FAD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 включительно теперь может предоставляться заявителю, зарегистрированному на территории Ивановской обл. </w:t>
      </w:r>
      <w:r w:rsidRPr="00086FAD">
        <w:rPr>
          <w:rFonts w:eastAsiaTheme="minorHAnsi"/>
          <w:color w:val="000000" w:themeColor="text1"/>
          <w:sz w:val="28"/>
          <w:szCs w:val="28"/>
          <w:u w:val="single"/>
          <w:bdr w:val="none" w:sz="0" w:space="0" w:color="auto" w:frame="1"/>
          <w:lang w:eastAsia="en-US"/>
        </w:rPr>
        <w:t>по месту пребывания</w:t>
      </w:r>
      <w:r w:rsidRPr="00086FAD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,  </w:t>
      </w:r>
    </w:p>
    <w:p w:rsidR="00086FAD" w:rsidRPr="00086FAD" w:rsidRDefault="00086FAD" w:rsidP="00086FAD">
      <w:pPr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bdr w:val="none" w:sz="0" w:space="0" w:color="auto" w:frame="1"/>
          <w:lang w:eastAsia="en-US"/>
        </w:rPr>
        <w:t xml:space="preserve">-  </w:t>
      </w:r>
      <w:r w:rsidRPr="00086FAD">
        <w:rPr>
          <w:rFonts w:eastAsiaTheme="minorHAnsi"/>
          <w:sz w:val="28"/>
          <w:szCs w:val="28"/>
          <w:u w:val="single"/>
          <w:bdr w:val="none" w:sz="0" w:space="0" w:color="auto" w:frame="1"/>
          <w:lang w:eastAsia="en-US"/>
        </w:rPr>
        <w:t>изменился период учета доходов</w:t>
      </w:r>
      <w:r w:rsidRPr="00086FAD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 при предоставлении: - ежемесячной денежной выплаты семьям на 3-го и последующих детей, ежемесячной выплаты по уходу за 1-м ребенком до достижения им возраста полутора лет женщинам, родившим 1-го ребенка в возрасте до 24 лет, регионального студенческого (материнского) капитала. </w:t>
      </w:r>
      <w:r w:rsidRPr="00086FAD">
        <w:rPr>
          <w:rFonts w:eastAsiaTheme="minorHAnsi"/>
          <w:sz w:val="28"/>
          <w:szCs w:val="28"/>
          <w:lang w:eastAsia="en-US"/>
        </w:rPr>
        <w:t>Теперь для предоставления указанных выплат необходимы документы (сведения) о доходах членов семьи, полученных за последние 12 календарных месяцев, предшествующих 4 календарным месяцам (вместо 6 мес.) перед месяцем подачи заявления о назначении выплаты. Большую часть сведений мы запрашиваем самостоятельно в рамках межведомственного взаимодействия</w:t>
      </w:r>
      <w:r w:rsidRPr="00086FAD">
        <w:rPr>
          <w:rFonts w:asciiTheme="minorHAnsi" w:eastAsiaTheme="minorHAnsi" w:hAnsi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  <w:t>.</w:t>
      </w:r>
    </w:p>
    <w:p w:rsidR="00086FAD" w:rsidRPr="00086FAD" w:rsidRDefault="00086FAD" w:rsidP="00086FAD">
      <w:pPr>
        <w:spacing w:after="200"/>
        <w:jc w:val="both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086FAD">
        <w:rPr>
          <w:rFonts w:eastAsiaTheme="minorHAnsi"/>
          <w:sz w:val="28"/>
          <w:szCs w:val="28"/>
          <w:u w:val="single"/>
          <w:lang w:eastAsia="en-US"/>
        </w:rPr>
        <w:lastRenderedPageBreak/>
        <w:t>Соц.обслуживание</w:t>
      </w:r>
      <w:r w:rsidRPr="00086FAD">
        <w:rPr>
          <w:rFonts w:eastAsiaTheme="minorHAnsi"/>
          <w:sz w:val="28"/>
          <w:szCs w:val="28"/>
          <w:lang w:eastAsia="en-US"/>
        </w:rPr>
        <w:t>. Г</w:t>
      </w:r>
      <w:r w:rsidRPr="00086FAD">
        <w:rPr>
          <w:sz w:val="28"/>
          <w:szCs w:val="28"/>
          <w:lang w:eastAsia="en-US"/>
        </w:rPr>
        <w:t>раждане, нуждающиеся в социальном обслуж</w:t>
      </w:r>
      <w:r w:rsidRPr="00086FAD">
        <w:rPr>
          <w:rFonts w:eastAsiaTheme="minorHAnsi"/>
          <w:sz w:val="28"/>
          <w:szCs w:val="28"/>
          <w:lang w:eastAsia="en-US"/>
        </w:rPr>
        <w:t>ивании, которые остались без помощи близких, с их добровольного согласия, с согласия их законных представителей или по решению суда помещаются в гос. учреждения, где им обеспечиваются   безопасные условия проживания и предоставляются социально-бытовые, социально-медицинские, психологические услуги, мед</w:t>
      </w:r>
      <w:r>
        <w:rPr>
          <w:rFonts w:eastAsiaTheme="minorHAnsi"/>
          <w:sz w:val="28"/>
          <w:szCs w:val="28"/>
          <w:lang w:eastAsia="en-US"/>
        </w:rPr>
        <w:t xml:space="preserve">ицинский </w:t>
      </w:r>
      <w:r w:rsidRPr="00086FAD">
        <w:rPr>
          <w:rFonts w:eastAsiaTheme="minorHAnsi"/>
          <w:sz w:val="28"/>
          <w:szCs w:val="28"/>
          <w:lang w:eastAsia="en-US"/>
        </w:rPr>
        <w:t xml:space="preserve">уход, организуется досуг. За истекший период 2021г.нуждающимися в </w:t>
      </w:r>
      <w:r w:rsidR="00C114F4" w:rsidRPr="00086FAD">
        <w:rPr>
          <w:rFonts w:eastAsiaTheme="minorHAnsi"/>
          <w:sz w:val="28"/>
          <w:szCs w:val="28"/>
          <w:lang w:eastAsia="en-US"/>
        </w:rPr>
        <w:t>соц. обслуживании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признаны -</w:t>
      </w:r>
      <w:r w:rsidRPr="00086FAD">
        <w:rPr>
          <w:rFonts w:eastAsiaTheme="minorHAnsi"/>
          <w:sz w:val="28"/>
          <w:szCs w:val="28"/>
          <w:lang w:eastAsia="en-US"/>
        </w:rPr>
        <w:t xml:space="preserve"> 74 чел., из них в стационарной форме 10 чел.</w:t>
      </w:r>
      <w:r>
        <w:rPr>
          <w:rFonts w:eastAsiaTheme="minorHAnsi"/>
          <w:sz w:val="28"/>
          <w:szCs w:val="28"/>
          <w:lang w:eastAsia="en-US"/>
        </w:rPr>
        <w:t>,</w:t>
      </w:r>
      <w:r w:rsidRPr="00086FAD">
        <w:rPr>
          <w:rFonts w:eastAsiaTheme="minorHAnsi"/>
          <w:sz w:val="28"/>
          <w:szCs w:val="28"/>
          <w:lang w:eastAsia="en-US"/>
        </w:rPr>
        <w:t xml:space="preserve"> из них 2 направлены в психоневрологические интернаты, 8 в дома-интернаты. Нуждающимися в соц. обслуживании на дому дополнительно признаны 54 чел. По-прежнему, самой востребованной для граждан пожилого возраста формой социального обслуживания остается предоставление социальных услуг на дому, что позволяет пожилым людям как можно дольше оставаться в привычной домашней обстановке.</w:t>
      </w:r>
    </w:p>
    <w:p w:rsidR="00086FAD" w:rsidRPr="00086FAD" w:rsidRDefault="00086FAD" w:rsidP="00086FAD">
      <w:pPr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86FAD">
        <w:rPr>
          <w:rFonts w:eastAsia="Calibri"/>
          <w:sz w:val="28"/>
          <w:szCs w:val="28"/>
          <w:lang w:eastAsia="en-US"/>
        </w:rPr>
        <w:t xml:space="preserve">     Одной из мер социальной поддержки граждан является предоставление льготного проезда посредством применения «Социальной карты жителя Ивановской области». Этот проект реализуется в области с 2008 года.</w:t>
      </w:r>
      <w:r w:rsidRPr="00086FAD"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С 01.11.2021г завершена единовременная выплата</w:t>
      </w:r>
      <w:r w:rsidRPr="00086FAD">
        <w:rPr>
          <w:rFonts w:eastAsiaTheme="minorHAnsi"/>
          <w:color w:val="000000"/>
          <w:sz w:val="28"/>
          <w:szCs w:val="28"/>
          <w:lang w:eastAsia="en-US"/>
        </w:rPr>
        <w:t> жителям региона старше 65 лет за неиспользованный льготный проезд в общественном транспорте из-за приостановки действия транспортных карт в период эпидемии. Единовременную выплату получили граждане, </w:t>
      </w:r>
      <w:r w:rsidRPr="00086FAD"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достигшие по состоянию на 24 ноября 2020 года возраста 65 лет и старше, являвшиеся в этот период держателями социальных карт жителя Ивановской области и имевшие право на льготный проезд</w:t>
      </w:r>
      <w:r w:rsidRPr="00086FAD">
        <w:rPr>
          <w:rFonts w:eastAsiaTheme="minorHAnsi"/>
          <w:color w:val="000000"/>
          <w:sz w:val="28"/>
          <w:szCs w:val="28"/>
          <w:lang w:eastAsia="en-US"/>
        </w:rPr>
        <w:t>.   </w:t>
      </w:r>
      <w:r w:rsidRPr="00086FAD"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Если гражданин уже получал у нас меры поддержки в виде выплат, то единовременную выплату произвели автоматически</w:t>
      </w:r>
      <w:r w:rsidRPr="00086FAD">
        <w:rPr>
          <w:rFonts w:eastAsiaTheme="minorHAnsi"/>
          <w:color w:val="000000"/>
          <w:sz w:val="28"/>
          <w:szCs w:val="28"/>
          <w:lang w:eastAsia="en-US"/>
        </w:rPr>
        <w:t xml:space="preserve"> на банковский счет или через Почту России – в зависимости от привычного для гражданина способа получения мер соц. поддержки. </w:t>
      </w:r>
      <w:r w:rsidRPr="00086FAD"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Если гражданин не значится у нас получателям, то выплата производилась по </w:t>
      </w:r>
      <w:r w:rsidRPr="00086FAD">
        <w:rPr>
          <w:rFonts w:eastAsiaTheme="minorHAnsi"/>
          <w:color w:val="000000"/>
          <w:sz w:val="28"/>
          <w:szCs w:val="28"/>
          <w:lang w:eastAsia="en-US"/>
        </w:rPr>
        <w:t>заявлению с приложением старой социальной карты удобным способом для гражданина (банк или почта). На 29.10 данная выплата произведена 2 799 чел. (1236 через почту, 1558 ч/з кредитные организации). Размер выплаты составил 2 100 руб.</w:t>
      </w:r>
    </w:p>
    <w:p w:rsidR="00086FAD" w:rsidRPr="00086FAD" w:rsidRDefault="00086FAD" w:rsidP="00086FAD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086FAD">
        <w:rPr>
          <w:color w:val="000000"/>
          <w:sz w:val="28"/>
          <w:szCs w:val="28"/>
        </w:rPr>
        <w:t xml:space="preserve"> Кроме пособия малообеспеченным семьям п</w:t>
      </w:r>
      <w:r w:rsidRPr="00086FAD">
        <w:rPr>
          <w:sz w:val="28"/>
          <w:szCs w:val="28"/>
        </w:rPr>
        <w:t xml:space="preserve">редоставляется справочки для получения бесплатного помощь в натуральному виде, денежную выплату, пострадавшим после пожара. Выдача справок студентам для получения социальной стипендии - 76 чел. ГСП в виде продуктового набора получили 122 семьи, 3 семьи получили денежную выплаты после пожара. </w:t>
      </w:r>
    </w:p>
    <w:p w:rsidR="00086FAD" w:rsidRPr="00086FAD" w:rsidRDefault="00086FAD" w:rsidP="00086F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86FAD">
        <w:rPr>
          <w:rFonts w:eastAsiaTheme="minorHAnsi"/>
          <w:sz w:val="28"/>
          <w:szCs w:val="28"/>
          <w:lang w:eastAsia="en-US"/>
        </w:rPr>
        <w:t>По оказанию государственной социальной помощи на основании социального контракта гражданам, оказывается помощь в целях стимулирования их к активным действиям по преодолению трудной жизненной ситуации.</w:t>
      </w:r>
    </w:p>
    <w:p w:rsidR="00086FAD" w:rsidRPr="00086FAD" w:rsidRDefault="00086FAD" w:rsidP="00086F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86FAD">
        <w:rPr>
          <w:rFonts w:eastAsiaTheme="minorHAnsi"/>
          <w:sz w:val="28"/>
          <w:szCs w:val="28"/>
          <w:lang w:eastAsia="en-US"/>
        </w:rPr>
        <w:t xml:space="preserve"> В 2021 году государственную социальную помощь на основании социального контракта получили 76 семей: по поиску работы – 40, ИП и </w:t>
      </w:r>
      <w:proofErr w:type="spellStart"/>
      <w:r w:rsidRPr="00086FAD"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 w:rsidRPr="00086FAD">
        <w:rPr>
          <w:rFonts w:eastAsiaTheme="minorHAnsi"/>
          <w:sz w:val="28"/>
          <w:szCs w:val="28"/>
          <w:lang w:eastAsia="en-US"/>
        </w:rPr>
        <w:t xml:space="preserve"> -  11, преодолении трудной жизненной ситуации - 21, на развитие личного подсобного хозяйства помощь получили -1 семья из Федерального и 3 семьи из регионального бюджета.</w:t>
      </w:r>
    </w:p>
    <w:p w:rsidR="00086FAD" w:rsidRPr="00086FAD" w:rsidRDefault="00086FAD" w:rsidP="00086FAD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86FAD">
        <w:rPr>
          <w:rFonts w:eastAsiaTheme="minorHAnsi"/>
          <w:sz w:val="28"/>
          <w:szCs w:val="28"/>
          <w:lang w:eastAsia="en-US"/>
        </w:rPr>
        <w:lastRenderedPageBreak/>
        <w:t>В пределах своих полномочий ТУСЗН осуществляет меры по профилактике безнадзорности и беспризорности несовершеннолетних, выдаче удостоверений многодетным семьям, организацией отдыха н/летних:</w:t>
      </w:r>
    </w:p>
    <w:p w:rsidR="00086FAD" w:rsidRPr="00086FAD" w:rsidRDefault="00086FAD" w:rsidP="00086FAD">
      <w:pPr>
        <w:spacing w:after="100" w:afterAutospacing="1"/>
        <w:jc w:val="both"/>
        <w:rPr>
          <w:rFonts w:eastAsiaTheme="minorHAnsi"/>
          <w:sz w:val="28"/>
          <w:szCs w:val="28"/>
          <w:lang w:eastAsia="en-US"/>
        </w:rPr>
      </w:pPr>
      <w:r w:rsidRPr="00086FAD">
        <w:rPr>
          <w:rFonts w:eastAsiaTheme="minorHAnsi"/>
          <w:sz w:val="28"/>
          <w:szCs w:val="28"/>
          <w:lang w:eastAsia="en-US"/>
        </w:rPr>
        <w:t xml:space="preserve">-  на 01.11.2021года на учете в ТУСЗН   по городу состоит 312 многодетных семей, в которых воспитываются 992 ребенка, на дату 01.11.2020г- было 287 семей и в них было 915 детей, т.е. за 12 календарных месяцев численность семей возросла + 25 семьей 77 детей.  В течении года выдано 63 новых удостоверений многодетной семьи (за аналогичный период прошлого года 67уд.) </w:t>
      </w:r>
    </w:p>
    <w:p w:rsidR="00086FAD" w:rsidRPr="00086FAD" w:rsidRDefault="00086FAD" w:rsidP="00086FAD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086FAD">
        <w:rPr>
          <w:rFonts w:eastAsiaTheme="minorHAnsi"/>
          <w:sz w:val="28"/>
          <w:szCs w:val="28"/>
          <w:lang w:eastAsia="en-US"/>
        </w:rPr>
        <w:t xml:space="preserve">-Оздоровительная кампания детей.Оздоровление проходит круглогодично на территории Ивановской области по следующим профилям заболеваний – Органы дыхания, неврология, гастроэнтерологические заболевания, эндокринная система. Прием заявлений на летний отдых начинается с 1 рабочего дня текущего года.  Всего принято 306 заявлений, из них в СОЛ- 174, в ЗОЛ- 132. Через Портал ЕПГУ принято 37 заявлений, в МФЦ-1, остальные на личном приеме.  В 2021 году оздоровление прошли 208 детей, из которых 111 путевок в санаторно-оздоровительного лагеря круглогодичного действия и 97 путевок в загородные детские оздоровительные лагеря, расположенные на территории Ивановской области. Из 111 детей -  75 детей, находящиеся в трудной жизненной ситуации (Березовая Роща –62, Игнатовский-11, Зеленый городок- 12, Плес- 25, Ломы-1). </w:t>
      </w:r>
    </w:p>
    <w:p w:rsidR="00086FAD" w:rsidRPr="00086FAD" w:rsidRDefault="00086FAD" w:rsidP="00086FAD">
      <w:pPr>
        <w:spacing w:after="200"/>
        <w:jc w:val="both"/>
        <w:rPr>
          <w:sz w:val="28"/>
          <w:szCs w:val="28"/>
        </w:rPr>
      </w:pPr>
      <w:r w:rsidRPr="00086FAD">
        <w:rPr>
          <w:rFonts w:eastAsiaTheme="minorHAnsi"/>
          <w:sz w:val="28"/>
          <w:szCs w:val="28"/>
          <w:lang w:eastAsia="en-US"/>
        </w:rPr>
        <w:t>- Особое внимание в работе управления уделяется семьям с детьми, различных категорий, в т.ч. находящимся в социально опасном положении. С целью защиты прав детей в данном направлении работаем в тесном контакте с КДН, ОВД, детской поликлиникой, ЦПП семьи и детей, образовательными организациями и др. Работа проводиться в рамках случаев семейного неблагополучия, совместные акции, рейды, оказывается помощь. Основные причины неблагополучия семей: низкий уровень жизни, педагогическая некомпетентность родителей. В рамках индивидуальной профилактической работы, в соответствии с планом с семьями проводиться всесторонняя работа - помощь в оформлении на получение пенсий, пособий, субсидий и других соц</w:t>
      </w:r>
      <w:r>
        <w:rPr>
          <w:rFonts w:eastAsiaTheme="minorHAnsi"/>
          <w:sz w:val="28"/>
          <w:szCs w:val="28"/>
          <w:lang w:eastAsia="en-US"/>
        </w:rPr>
        <w:t xml:space="preserve">иальных </w:t>
      </w:r>
      <w:r w:rsidRPr="00086FAD">
        <w:rPr>
          <w:rFonts w:eastAsiaTheme="minorHAnsi"/>
          <w:sz w:val="28"/>
          <w:szCs w:val="28"/>
          <w:lang w:eastAsia="en-US"/>
        </w:rPr>
        <w:t xml:space="preserve">выплат, оказывается помощь психологов. В исключительных случаях к родителям применяются крайние меры - лишение или ограничение их в родительских правах, чем занимаются специалисты опеки.  </w:t>
      </w:r>
    </w:p>
    <w:p w:rsidR="00086FAD" w:rsidRDefault="00086FAD" w:rsidP="00086FAD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086FAD">
        <w:rPr>
          <w:rFonts w:eastAsiaTheme="minorHAnsi"/>
          <w:sz w:val="28"/>
          <w:szCs w:val="28"/>
          <w:lang w:eastAsia="en-US"/>
        </w:rPr>
        <w:t xml:space="preserve">Т.о. </w:t>
      </w:r>
      <w:r w:rsidRPr="00086FAD">
        <w:rPr>
          <w:sz w:val="28"/>
          <w:szCs w:val="28"/>
        </w:rPr>
        <w:t>в целях улучшения доступности и прозрачности предоставления государственных услуг</w:t>
      </w:r>
      <w:r w:rsidRPr="00086FAD">
        <w:rPr>
          <w:rFonts w:eastAsiaTheme="minorHAnsi"/>
          <w:sz w:val="28"/>
          <w:szCs w:val="28"/>
          <w:lang w:eastAsia="en-US"/>
        </w:rPr>
        <w:t xml:space="preserve"> механизм предоставления мер социальной поддержки постоянно совершенствуется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086FAD" w:rsidRPr="00086FAD" w:rsidRDefault="00086FAD" w:rsidP="00086FAD">
      <w:pPr>
        <w:spacing w:after="20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086FAD">
        <w:rPr>
          <w:rFonts w:eastAsiaTheme="minorHAnsi"/>
          <w:sz w:val="28"/>
          <w:szCs w:val="28"/>
          <w:lang w:eastAsia="en-US"/>
        </w:rPr>
        <w:t>расширяется список программного и технического обеспечения комплексных программ:«АСП» «ЕГИССО», с 01.2022года «ГИС ЖКХ», работа с которой проводиться ежедневно.  При ведение общей базы получателей, расчета размера мер социальной поддержки, осуществление межведомственного взаимодействия, предоставлении гос</w:t>
      </w:r>
      <w:r>
        <w:rPr>
          <w:rFonts w:eastAsiaTheme="minorHAnsi"/>
          <w:sz w:val="28"/>
          <w:szCs w:val="28"/>
          <w:lang w:eastAsia="en-US"/>
        </w:rPr>
        <w:t xml:space="preserve">ударственных </w:t>
      </w:r>
      <w:r w:rsidRPr="00086FAD">
        <w:rPr>
          <w:rFonts w:eastAsiaTheme="minorHAnsi"/>
          <w:sz w:val="28"/>
          <w:szCs w:val="28"/>
          <w:lang w:eastAsia="en-US"/>
        </w:rPr>
        <w:t xml:space="preserve">услуг в электронном используются современные технологии.  </w:t>
      </w:r>
    </w:p>
    <w:p w:rsidR="00086FAD" w:rsidRPr="00086FAD" w:rsidRDefault="00086FAD" w:rsidP="00086FAD">
      <w:pPr>
        <w:spacing w:after="200"/>
        <w:jc w:val="both"/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>-вводятся новые меры социальной поддержки</w:t>
      </w:r>
      <w:proofErr w:type="gramStart"/>
      <w:r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 .</w:t>
      </w:r>
      <w:proofErr w:type="gramEnd"/>
      <w:r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  Одна из </w:t>
      </w:r>
      <w:r w:rsidRPr="00086FAD"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последних выплат </w:t>
      </w:r>
      <w:r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>является</w:t>
      </w:r>
      <w:r w:rsidRPr="00086FAD"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 – единовременн</w:t>
      </w:r>
      <w:r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>ая</w:t>
      </w:r>
      <w:r w:rsidRPr="00086FAD"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 выплат</w:t>
      </w:r>
      <w:r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>а</w:t>
      </w:r>
      <w:r w:rsidRPr="00086FAD"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 гражданам. которым в возрасте 65 лет и старше был </w:t>
      </w:r>
      <w:r w:rsidRPr="00086FAD"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lastRenderedPageBreak/>
        <w:t xml:space="preserve">установлен диагноз новой вирусной инфекции COVID-19 до 01.05.2021. Выплату получили 403 чел. Размер выплаты составил </w:t>
      </w:r>
      <w:r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3 000 </w:t>
      </w:r>
      <w:r w:rsidRPr="00086FAD"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рублей. </w:t>
      </w:r>
    </w:p>
    <w:p w:rsidR="00086FAD" w:rsidRPr="00086FAD" w:rsidRDefault="00086FAD" w:rsidP="00086FAD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086FAD">
        <w:rPr>
          <w:rFonts w:eastAsiaTheme="minorHAnsi"/>
          <w:sz w:val="28"/>
          <w:szCs w:val="28"/>
          <w:lang w:eastAsia="en-US"/>
        </w:rPr>
        <w:t>- гражданам представлена возможность предоставления заявлений через портал государственных услуг. С ноября 2021года еще 9 видов услуг доступны населению через ЕПГУ, это делает гос. услуги еще более доступными для населения.</w:t>
      </w:r>
    </w:p>
    <w:p w:rsidR="00086FAD" w:rsidRPr="00086FAD" w:rsidRDefault="00086FAD" w:rsidP="00086FAD">
      <w:pPr>
        <w:shd w:val="clear" w:color="auto" w:fill="FFFFFF"/>
        <w:spacing w:afterAutospacing="1"/>
        <w:jc w:val="both"/>
        <w:rPr>
          <w:sz w:val="28"/>
          <w:szCs w:val="28"/>
        </w:rPr>
      </w:pPr>
      <w:r w:rsidRPr="00086FAD">
        <w:rPr>
          <w:sz w:val="28"/>
          <w:szCs w:val="28"/>
        </w:rPr>
        <w:t>- при предоставлении государственных услуг используется межведомственное информационное взаимодействие;</w:t>
      </w:r>
    </w:p>
    <w:p w:rsidR="00086FAD" w:rsidRPr="00086FAD" w:rsidRDefault="00086FAD" w:rsidP="00086FAD">
      <w:pPr>
        <w:jc w:val="both"/>
        <w:rPr>
          <w:sz w:val="28"/>
          <w:szCs w:val="28"/>
        </w:rPr>
      </w:pPr>
      <w:r w:rsidRPr="00086FAD">
        <w:rPr>
          <w:sz w:val="28"/>
          <w:szCs w:val="28"/>
        </w:rPr>
        <w:t xml:space="preserve"> - налажена «обратная связь» с населением. Работаем в тесном взаимодействии, осуществляем прием, инициируем встречи, консультации и др. Информация о работе доводится до населения различными способами в печатном и электронным виде, работает телефон горячей линии 2-37-24, проводим консультирование, осуществляем </w:t>
      </w:r>
      <w:r>
        <w:rPr>
          <w:sz w:val="28"/>
          <w:szCs w:val="28"/>
        </w:rPr>
        <w:t>тел. звонки</w:t>
      </w:r>
      <w:r w:rsidRPr="00086FAD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Pr="00086FAD">
        <w:rPr>
          <w:sz w:val="28"/>
          <w:szCs w:val="28"/>
        </w:rPr>
        <w:t xml:space="preserve">. Сведение о контактных данных управления и филиала размещены на стендах, на интернет площадках, сайте ДСЗН, в СМИ.  </w:t>
      </w:r>
    </w:p>
    <w:p w:rsidR="00086FAD" w:rsidRPr="00086FAD" w:rsidRDefault="00086FAD" w:rsidP="00086FA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86FAD">
        <w:rPr>
          <w:rFonts w:eastAsiaTheme="minorHAnsi"/>
          <w:color w:val="000000"/>
          <w:sz w:val="28"/>
          <w:szCs w:val="28"/>
          <w:lang w:eastAsia="en-US"/>
        </w:rPr>
        <w:t xml:space="preserve">В период режима повышенной готовности, связанной с инфекцией (COVID-19) прием </w:t>
      </w:r>
      <w:r w:rsidRPr="00086FAD">
        <w:rPr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граждан осуществляется по предварительной записи.</w:t>
      </w:r>
    </w:p>
    <w:p w:rsidR="0067393C" w:rsidRDefault="0067393C" w:rsidP="006739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7393C" w:rsidRDefault="0067393C" w:rsidP="006739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6496D" w:rsidRPr="0046496D" w:rsidRDefault="0046496D" w:rsidP="004E7C34">
      <w:pPr>
        <w:rPr>
          <w:rStyle w:val="a4"/>
          <w:b w:val="0"/>
          <w:sz w:val="28"/>
          <w:szCs w:val="28"/>
        </w:rPr>
      </w:pPr>
      <w:r w:rsidRPr="0046496D">
        <w:rPr>
          <w:sz w:val="28"/>
          <w:szCs w:val="28"/>
        </w:rPr>
        <w:t xml:space="preserve">Руководитель </w:t>
      </w:r>
      <w:r w:rsidRPr="0046496D">
        <w:rPr>
          <w:rStyle w:val="a4"/>
          <w:b w:val="0"/>
          <w:sz w:val="28"/>
          <w:szCs w:val="28"/>
        </w:rPr>
        <w:t xml:space="preserve">Территориального управления </w:t>
      </w:r>
    </w:p>
    <w:p w:rsidR="0046496D" w:rsidRPr="0046496D" w:rsidRDefault="0046496D" w:rsidP="004E7C34">
      <w:pPr>
        <w:rPr>
          <w:rStyle w:val="a4"/>
          <w:b w:val="0"/>
          <w:sz w:val="28"/>
          <w:szCs w:val="28"/>
        </w:rPr>
      </w:pPr>
      <w:r w:rsidRPr="0046496D">
        <w:rPr>
          <w:rStyle w:val="a4"/>
          <w:b w:val="0"/>
          <w:sz w:val="28"/>
          <w:szCs w:val="28"/>
        </w:rPr>
        <w:t xml:space="preserve">социальной защиты населения </w:t>
      </w:r>
      <w:proofErr w:type="gramStart"/>
      <w:r w:rsidRPr="0046496D">
        <w:rPr>
          <w:rStyle w:val="a4"/>
          <w:b w:val="0"/>
          <w:sz w:val="28"/>
          <w:szCs w:val="28"/>
        </w:rPr>
        <w:t>по городскому</w:t>
      </w:r>
      <w:proofErr w:type="gramEnd"/>
    </w:p>
    <w:p w:rsidR="00E003FA" w:rsidRPr="004E7C34" w:rsidRDefault="0046496D" w:rsidP="004E7C34">
      <w:pPr>
        <w:rPr>
          <w:sz w:val="28"/>
          <w:szCs w:val="28"/>
        </w:rPr>
      </w:pPr>
      <w:r w:rsidRPr="0046496D">
        <w:rPr>
          <w:rStyle w:val="a4"/>
          <w:b w:val="0"/>
          <w:sz w:val="28"/>
          <w:szCs w:val="28"/>
        </w:rPr>
        <w:t>округу Тейково и Тейковскому муниципальному району</w:t>
      </w:r>
      <w:r w:rsidR="004E7C34" w:rsidRPr="0046496D">
        <w:rPr>
          <w:sz w:val="28"/>
          <w:szCs w:val="28"/>
        </w:rPr>
        <w:t xml:space="preserve">_________ </w:t>
      </w:r>
      <w:r w:rsidRPr="0046496D">
        <w:rPr>
          <w:sz w:val="28"/>
          <w:szCs w:val="28"/>
        </w:rPr>
        <w:t>М.А. Коровина</w:t>
      </w:r>
    </w:p>
    <w:sectPr w:rsidR="00E003FA" w:rsidRPr="004E7C34" w:rsidSect="0046496D"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46EE4"/>
    <w:rsid w:val="00056356"/>
    <w:rsid w:val="00086FAD"/>
    <w:rsid w:val="000A70DE"/>
    <w:rsid w:val="0011087F"/>
    <w:rsid w:val="00112E02"/>
    <w:rsid w:val="001408CC"/>
    <w:rsid w:val="00176291"/>
    <w:rsid w:val="001B17CF"/>
    <w:rsid w:val="00263B17"/>
    <w:rsid w:val="002A2661"/>
    <w:rsid w:val="00307F66"/>
    <w:rsid w:val="0036623D"/>
    <w:rsid w:val="003B3140"/>
    <w:rsid w:val="003B34F1"/>
    <w:rsid w:val="003C1F9B"/>
    <w:rsid w:val="003F0B92"/>
    <w:rsid w:val="00411BFE"/>
    <w:rsid w:val="00455419"/>
    <w:rsid w:val="0046496D"/>
    <w:rsid w:val="004A46BF"/>
    <w:rsid w:val="004B1D0A"/>
    <w:rsid w:val="004B5B8B"/>
    <w:rsid w:val="004C2372"/>
    <w:rsid w:val="004E7C34"/>
    <w:rsid w:val="005378F7"/>
    <w:rsid w:val="005B6243"/>
    <w:rsid w:val="0063510D"/>
    <w:rsid w:val="00646281"/>
    <w:rsid w:val="00655C35"/>
    <w:rsid w:val="0067393C"/>
    <w:rsid w:val="006936EF"/>
    <w:rsid w:val="006B0CDE"/>
    <w:rsid w:val="006B1720"/>
    <w:rsid w:val="006F2F8F"/>
    <w:rsid w:val="0077165A"/>
    <w:rsid w:val="00777CCB"/>
    <w:rsid w:val="008038C1"/>
    <w:rsid w:val="00921504"/>
    <w:rsid w:val="0094489B"/>
    <w:rsid w:val="00977F80"/>
    <w:rsid w:val="009949AC"/>
    <w:rsid w:val="009B4773"/>
    <w:rsid w:val="00A336AF"/>
    <w:rsid w:val="00A37D4E"/>
    <w:rsid w:val="00A71DB5"/>
    <w:rsid w:val="00AC01D2"/>
    <w:rsid w:val="00AC3179"/>
    <w:rsid w:val="00AD4D9F"/>
    <w:rsid w:val="00AE4379"/>
    <w:rsid w:val="00B16E69"/>
    <w:rsid w:val="00BF367A"/>
    <w:rsid w:val="00C114F4"/>
    <w:rsid w:val="00C1749B"/>
    <w:rsid w:val="00C63D90"/>
    <w:rsid w:val="00CF01F8"/>
    <w:rsid w:val="00D05070"/>
    <w:rsid w:val="00D33C81"/>
    <w:rsid w:val="00D43F15"/>
    <w:rsid w:val="00D976DB"/>
    <w:rsid w:val="00DB06BE"/>
    <w:rsid w:val="00DF5057"/>
    <w:rsid w:val="00E003FA"/>
    <w:rsid w:val="00E02549"/>
    <w:rsid w:val="00E1503A"/>
    <w:rsid w:val="00E16B0B"/>
    <w:rsid w:val="00EA4161"/>
    <w:rsid w:val="00F20AED"/>
    <w:rsid w:val="00F84940"/>
    <w:rsid w:val="00FB2C99"/>
    <w:rsid w:val="00FB59D0"/>
    <w:rsid w:val="00FD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aliases w:val="- список,List Paragraph"/>
    <w:basedOn w:val="a"/>
    <w:link w:val="a7"/>
    <w:uiPriority w:val="34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aliases w:val="- список Знак,List Paragraph Знак"/>
    <w:link w:val="a6"/>
    <w:uiPriority w:val="34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46496D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4649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49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B246-6821-4974-BC0B-71C6AB49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22</cp:revision>
  <cp:lastPrinted>2021-11-29T06:25:00Z</cp:lastPrinted>
  <dcterms:created xsi:type="dcterms:W3CDTF">2021-11-16T14:11:00Z</dcterms:created>
  <dcterms:modified xsi:type="dcterms:W3CDTF">2021-11-29T06:25:00Z</dcterms:modified>
</cp:coreProperties>
</file>