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739" w:rsidRPr="00580739" w:rsidRDefault="00580739" w:rsidP="008F3E2B">
      <w:pPr>
        <w:pStyle w:val="a3"/>
        <w:ind w:right="-141"/>
        <w:jc w:val="center"/>
        <w:rPr>
          <w:rFonts w:ascii="Times New Roman" w:hAnsi="Times New Roman" w:cs="Times New Roman"/>
          <w:sz w:val="28"/>
          <w:szCs w:val="28"/>
        </w:rPr>
      </w:pPr>
      <w:r w:rsidRPr="00580739">
        <w:rPr>
          <w:rFonts w:ascii="Times New Roman" w:hAnsi="Times New Roman" w:cs="Times New Roman"/>
          <w:noProof/>
          <w:lang w:eastAsia="ru-RU"/>
        </w:rPr>
        <w:drawing>
          <wp:inline distT="0" distB="0" distL="0" distR="0">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580739" w:rsidRPr="00580739" w:rsidRDefault="00580739" w:rsidP="00404A84">
      <w:pPr>
        <w:spacing w:after="0" w:line="240" w:lineRule="auto"/>
        <w:ind w:right="-141"/>
        <w:jc w:val="center"/>
        <w:rPr>
          <w:rFonts w:ascii="Times New Roman" w:hAnsi="Times New Roman" w:cs="Times New Roman"/>
          <w:b/>
          <w:spacing w:val="-1"/>
          <w:sz w:val="28"/>
          <w:szCs w:val="28"/>
        </w:rPr>
      </w:pPr>
      <w:r w:rsidRPr="00580739">
        <w:rPr>
          <w:rFonts w:ascii="Times New Roman" w:hAnsi="Times New Roman" w:cs="Times New Roman"/>
          <w:b/>
          <w:spacing w:val="-1"/>
          <w:sz w:val="28"/>
          <w:szCs w:val="28"/>
        </w:rPr>
        <w:t>ГОРОДСКАЯ ДУМА</w:t>
      </w:r>
    </w:p>
    <w:p w:rsidR="00580739" w:rsidRPr="00580739" w:rsidRDefault="00580739" w:rsidP="00404A84">
      <w:pPr>
        <w:spacing w:after="0" w:line="240" w:lineRule="auto"/>
        <w:ind w:right="-141"/>
        <w:jc w:val="center"/>
        <w:rPr>
          <w:rFonts w:ascii="Times New Roman" w:hAnsi="Times New Roman" w:cs="Times New Roman"/>
          <w:b/>
          <w:sz w:val="28"/>
          <w:szCs w:val="28"/>
        </w:rPr>
      </w:pPr>
      <w:r w:rsidRPr="00580739">
        <w:rPr>
          <w:rFonts w:ascii="Times New Roman" w:hAnsi="Times New Roman" w:cs="Times New Roman"/>
          <w:b/>
          <w:spacing w:val="-2"/>
          <w:sz w:val="28"/>
          <w:szCs w:val="28"/>
        </w:rPr>
        <w:t>ГОРОДСКОГО ОКРУГА ТЕЙКОВО ИВАНОВСКОЙ ОБЛАСТИ</w:t>
      </w:r>
    </w:p>
    <w:p w:rsidR="00580739" w:rsidRPr="00580739" w:rsidRDefault="00580739" w:rsidP="00404A84">
      <w:pPr>
        <w:pStyle w:val="a3"/>
        <w:ind w:right="-141"/>
        <w:jc w:val="center"/>
        <w:rPr>
          <w:rFonts w:ascii="Times New Roman" w:hAnsi="Times New Roman" w:cs="Times New Roman"/>
          <w:b/>
          <w:bCs/>
          <w:sz w:val="28"/>
          <w:szCs w:val="28"/>
        </w:rPr>
      </w:pPr>
    </w:p>
    <w:p w:rsidR="00580739" w:rsidRPr="00580739" w:rsidRDefault="00580739" w:rsidP="00404A84">
      <w:pPr>
        <w:pStyle w:val="a3"/>
        <w:ind w:right="-141"/>
        <w:jc w:val="center"/>
        <w:rPr>
          <w:rFonts w:ascii="Times New Roman" w:hAnsi="Times New Roman" w:cs="Times New Roman"/>
          <w:sz w:val="28"/>
          <w:szCs w:val="28"/>
        </w:rPr>
      </w:pPr>
      <w:proofErr w:type="gramStart"/>
      <w:r w:rsidRPr="00580739">
        <w:rPr>
          <w:rFonts w:ascii="Times New Roman" w:hAnsi="Times New Roman" w:cs="Times New Roman"/>
          <w:b/>
          <w:bCs/>
          <w:sz w:val="28"/>
          <w:szCs w:val="28"/>
        </w:rPr>
        <w:t>Р</w:t>
      </w:r>
      <w:proofErr w:type="gramEnd"/>
      <w:r w:rsidRPr="00580739">
        <w:rPr>
          <w:rFonts w:ascii="Times New Roman" w:hAnsi="Times New Roman" w:cs="Times New Roman"/>
          <w:b/>
          <w:bCs/>
          <w:sz w:val="28"/>
          <w:szCs w:val="28"/>
        </w:rPr>
        <w:t xml:space="preserve"> Е Ш Е Н И Е</w:t>
      </w:r>
    </w:p>
    <w:p w:rsidR="00580739" w:rsidRPr="00580739" w:rsidRDefault="00580739" w:rsidP="00404A84">
      <w:pPr>
        <w:pStyle w:val="a3"/>
        <w:ind w:right="-141"/>
        <w:rPr>
          <w:rFonts w:ascii="Times New Roman" w:hAnsi="Times New Roman" w:cs="Times New Roman"/>
          <w:sz w:val="28"/>
          <w:szCs w:val="28"/>
        </w:rPr>
      </w:pPr>
    </w:p>
    <w:p w:rsidR="00580739" w:rsidRPr="00580739" w:rsidRDefault="00580739" w:rsidP="00404A84">
      <w:pPr>
        <w:pStyle w:val="a3"/>
        <w:ind w:right="-141"/>
        <w:rPr>
          <w:rFonts w:ascii="Times New Roman" w:hAnsi="Times New Roman" w:cs="Times New Roman"/>
          <w:sz w:val="28"/>
          <w:szCs w:val="28"/>
        </w:rPr>
      </w:pPr>
      <w:r w:rsidRPr="00580739">
        <w:rPr>
          <w:rFonts w:ascii="Times New Roman" w:hAnsi="Times New Roman" w:cs="Times New Roman"/>
          <w:sz w:val="28"/>
          <w:szCs w:val="28"/>
        </w:rPr>
        <w:t>от  26.11.2021                                                                                                              №</w:t>
      </w:r>
      <w:r w:rsidR="008F3E2B">
        <w:rPr>
          <w:rFonts w:ascii="Times New Roman" w:hAnsi="Times New Roman" w:cs="Times New Roman"/>
          <w:sz w:val="28"/>
          <w:szCs w:val="28"/>
        </w:rPr>
        <w:t xml:space="preserve"> 131</w:t>
      </w:r>
    </w:p>
    <w:p w:rsidR="00580739" w:rsidRPr="00580739" w:rsidRDefault="00580739" w:rsidP="00404A84">
      <w:pPr>
        <w:pStyle w:val="a3"/>
        <w:ind w:right="-141"/>
        <w:rPr>
          <w:rFonts w:ascii="Times New Roman" w:hAnsi="Times New Roman" w:cs="Times New Roman"/>
          <w:sz w:val="28"/>
          <w:szCs w:val="28"/>
        </w:rPr>
      </w:pPr>
      <w:r w:rsidRPr="00580739">
        <w:rPr>
          <w:rFonts w:ascii="Times New Roman" w:hAnsi="Times New Roman" w:cs="Times New Roman"/>
          <w:sz w:val="28"/>
          <w:szCs w:val="28"/>
        </w:rPr>
        <w:t>г.о. Тейково</w:t>
      </w:r>
    </w:p>
    <w:p w:rsidR="00326104" w:rsidRPr="00580739" w:rsidRDefault="00326104" w:rsidP="00404A84">
      <w:pPr>
        <w:pStyle w:val="a3"/>
        <w:ind w:right="-141"/>
        <w:rPr>
          <w:rFonts w:ascii="Times New Roman" w:hAnsi="Times New Roman" w:cs="Times New Roman"/>
          <w:sz w:val="28"/>
          <w:szCs w:val="28"/>
        </w:rPr>
      </w:pPr>
    </w:p>
    <w:p w:rsidR="00326104" w:rsidRDefault="00580739" w:rsidP="00404A84">
      <w:pPr>
        <w:pStyle w:val="a3"/>
        <w:tabs>
          <w:tab w:val="left" w:pos="5954"/>
        </w:tabs>
        <w:ind w:right="3828"/>
        <w:jc w:val="both"/>
        <w:rPr>
          <w:rFonts w:ascii="Times New Roman" w:hAnsi="Times New Roman" w:cs="Times New Roman"/>
          <w:i/>
          <w:sz w:val="28"/>
          <w:szCs w:val="28"/>
        </w:rPr>
      </w:pPr>
      <w:r w:rsidRPr="00580739">
        <w:rPr>
          <w:rFonts w:ascii="Times New Roman" w:hAnsi="Times New Roman" w:cs="Times New Roman"/>
          <w:sz w:val="28"/>
          <w:szCs w:val="28"/>
        </w:rPr>
        <w:t xml:space="preserve">Об эффективности работы дополнительного образования на территории городского округа Тейково Ивановской области </w:t>
      </w:r>
      <w:r w:rsidRPr="00580739">
        <w:rPr>
          <w:rFonts w:ascii="Times New Roman" w:hAnsi="Times New Roman" w:cs="Times New Roman"/>
          <w:i/>
          <w:sz w:val="28"/>
          <w:szCs w:val="28"/>
        </w:rPr>
        <w:t xml:space="preserve"> </w:t>
      </w:r>
    </w:p>
    <w:p w:rsidR="00580739" w:rsidRPr="00580739" w:rsidRDefault="00580739" w:rsidP="00404A84">
      <w:pPr>
        <w:pStyle w:val="a3"/>
        <w:ind w:right="-141"/>
        <w:jc w:val="both"/>
        <w:rPr>
          <w:rFonts w:ascii="Times New Roman" w:hAnsi="Times New Roman" w:cs="Times New Roman"/>
          <w:i/>
          <w:sz w:val="28"/>
          <w:szCs w:val="28"/>
        </w:rPr>
      </w:pPr>
    </w:p>
    <w:p w:rsidR="005B4063" w:rsidRPr="005B4063" w:rsidRDefault="00580739" w:rsidP="005B4063">
      <w:pPr>
        <w:ind w:right="-284" w:firstLine="851"/>
        <w:jc w:val="both"/>
        <w:rPr>
          <w:rFonts w:ascii="Times New Roman" w:hAnsi="Times New Roman" w:cs="Times New Roman"/>
          <w:sz w:val="28"/>
          <w:szCs w:val="28"/>
        </w:rPr>
      </w:pPr>
      <w:r w:rsidRPr="00580739">
        <w:rPr>
          <w:rFonts w:ascii="Times New Roman" w:hAnsi="Times New Roman" w:cs="Times New Roman"/>
          <w:sz w:val="28"/>
          <w:szCs w:val="28"/>
        </w:rPr>
        <w:t xml:space="preserve">Заслушав информацию </w:t>
      </w:r>
      <w:proofErr w:type="gramStart"/>
      <w:r w:rsidRPr="00580739">
        <w:rPr>
          <w:rFonts w:ascii="Times New Roman" w:hAnsi="Times New Roman" w:cs="Times New Roman"/>
          <w:sz w:val="28"/>
          <w:szCs w:val="28"/>
        </w:rPr>
        <w:t>начальник</w:t>
      </w:r>
      <w:r>
        <w:rPr>
          <w:rFonts w:ascii="Times New Roman" w:hAnsi="Times New Roman" w:cs="Times New Roman"/>
          <w:sz w:val="28"/>
          <w:szCs w:val="28"/>
        </w:rPr>
        <w:t>а</w:t>
      </w:r>
      <w:r w:rsidRPr="00580739">
        <w:rPr>
          <w:rFonts w:ascii="Times New Roman" w:hAnsi="Times New Roman" w:cs="Times New Roman"/>
          <w:sz w:val="28"/>
          <w:szCs w:val="28"/>
        </w:rPr>
        <w:t xml:space="preserve"> Отдела образования администрации городского округа</w:t>
      </w:r>
      <w:proofErr w:type="gramEnd"/>
      <w:r w:rsidRPr="00580739">
        <w:rPr>
          <w:rFonts w:ascii="Times New Roman" w:hAnsi="Times New Roman" w:cs="Times New Roman"/>
          <w:sz w:val="28"/>
          <w:szCs w:val="28"/>
        </w:rPr>
        <w:t xml:space="preserve"> Тейково Ивановской области А.Н. Соловьевой «Об эффективности работы дополнительного образования на территории городского округа Тейково Ивановской области»,</w:t>
      </w:r>
      <w:r w:rsidR="005B4063" w:rsidRPr="005B4063">
        <w:rPr>
          <w:rFonts w:ascii="Times New Roman" w:hAnsi="Times New Roman" w:cs="Times New Roman"/>
          <w:sz w:val="28"/>
          <w:szCs w:val="28"/>
        </w:rPr>
        <w:t xml:space="preserve"> </w:t>
      </w:r>
      <w:r w:rsidR="005B4063" w:rsidRPr="005F21A1">
        <w:rPr>
          <w:rFonts w:ascii="Times New Roman" w:hAnsi="Times New Roman" w:cs="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w:t>
      </w:r>
      <w:r w:rsidR="005B4063" w:rsidRPr="005B4063">
        <w:rPr>
          <w:rFonts w:ascii="Times New Roman" w:hAnsi="Times New Roman" w:cs="Times New Roman"/>
          <w:sz w:val="28"/>
          <w:szCs w:val="28"/>
        </w:rPr>
        <w:t>Уставом городского округа Тейково Ивановской области, -</w:t>
      </w:r>
    </w:p>
    <w:p w:rsidR="00580739" w:rsidRPr="00580739" w:rsidRDefault="00580739" w:rsidP="00404A84">
      <w:pPr>
        <w:pStyle w:val="a3"/>
        <w:ind w:right="-141"/>
        <w:jc w:val="center"/>
        <w:rPr>
          <w:rFonts w:ascii="Times New Roman" w:hAnsi="Times New Roman" w:cs="Times New Roman"/>
          <w:sz w:val="28"/>
          <w:szCs w:val="28"/>
        </w:rPr>
      </w:pPr>
      <w:r w:rsidRPr="00580739">
        <w:rPr>
          <w:rFonts w:ascii="Times New Roman" w:hAnsi="Times New Roman" w:cs="Times New Roman"/>
          <w:sz w:val="28"/>
          <w:szCs w:val="28"/>
        </w:rPr>
        <w:t>городская Дума городского округа Тейково Ивановской области</w:t>
      </w:r>
    </w:p>
    <w:p w:rsidR="00580739" w:rsidRPr="00580739" w:rsidRDefault="00580739" w:rsidP="00404A84">
      <w:pPr>
        <w:pStyle w:val="a3"/>
        <w:ind w:right="-141"/>
        <w:jc w:val="center"/>
        <w:rPr>
          <w:rFonts w:ascii="Times New Roman" w:hAnsi="Times New Roman" w:cs="Times New Roman"/>
          <w:sz w:val="28"/>
          <w:szCs w:val="28"/>
        </w:rPr>
      </w:pPr>
      <w:proofErr w:type="gramStart"/>
      <w:r w:rsidRPr="00580739">
        <w:rPr>
          <w:rFonts w:ascii="Times New Roman" w:hAnsi="Times New Roman" w:cs="Times New Roman"/>
          <w:sz w:val="28"/>
          <w:szCs w:val="28"/>
        </w:rPr>
        <w:t>Р</w:t>
      </w:r>
      <w:proofErr w:type="gramEnd"/>
      <w:r w:rsidRPr="00580739">
        <w:rPr>
          <w:rFonts w:ascii="Times New Roman" w:hAnsi="Times New Roman" w:cs="Times New Roman"/>
          <w:sz w:val="28"/>
          <w:szCs w:val="28"/>
        </w:rPr>
        <w:t xml:space="preserve"> Е Ш И Л А:</w:t>
      </w:r>
    </w:p>
    <w:p w:rsidR="00580739" w:rsidRPr="00580739" w:rsidRDefault="00580739" w:rsidP="00404A84">
      <w:pPr>
        <w:pStyle w:val="a3"/>
        <w:ind w:right="-141"/>
        <w:jc w:val="both"/>
        <w:rPr>
          <w:rFonts w:ascii="Times New Roman" w:hAnsi="Times New Roman" w:cs="Times New Roman"/>
          <w:sz w:val="28"/>
          <w:szCs w:val="28"/>
        </w:rPr>
      </w:pPr>
    </w:p>
    <w:p w:rsidR="00580739" w:rsidRPr="00580739" w:rsidRDefault="00580739" w:rsidP="00404A84">
      <w:pPr>
        <w:pStyle w:val="a3"/>
        <w:numPr>
          <w:ilvl w:val="0"/>
          <w:numId w:val="3"/>
        </w:numPr>
        <w:ind w:left="0" w:right="-141" w:firstLine="851"/>
        <w:jc w:val="both"/>
        <w:rPr>
          <w:rFonts w:ascii="Times New Roman" w:hAnsi="Times New Roman" w:cs="Times New Roman"/>
          <w:sz w:val="28"/>
          <w:szCs w:val="28"/>
        </w:rPr>
      </w:pPr>
      <w:r w:rsidRPr="00580739">
        <w:rPr>
          <w:rFonts w:ascii="Times New Roman" w:hAnsi="Times New Roman" w:cs="Times New Roman"/>
          <w:sz w:val="28"/>
          <w:szCs w:val="28"/>
        </w:rPr>
        <w:t>Информацию «Об эффективности работы дополнительного образования на территории городского округа Тейково Ивановской области»</w:t>
      </w:r>
      <w:r>
        <w:rPr>
          <w:rFonts w:ascii="Times New Roman" w:hAnsi="Times New Roman" w:cs="Times New Roman"/>
          <w:sz w:val="28"/>
          <w:szCs w:val="28"/>
        </w:rPr>
        <w:t xml:space="preserve"> </w:t>
      </w:r>
      <w:r w:rsidRPr="00580739">
        <w:rPr>
          <w:rFonts w:ascii="Times New Roman" w:hAnsi="Times New Roman" w:cs="Times New Roman"/>
          <w:sz w:val="28"/>
          <w:szCs w:val="28"/>
        </w:rPr>
        <w:t>принять к сведению (информация прилагается).</w:t>
      </w:r>
    </w:p>
    <w:p w:rsidR="00580739" w:rsidRPr="00580739" w:rsidRDefault="00580739" w:rsidP="00404A84">
      <w:pPr>
        <w:pStyle w:val="a9"/>
        <w:numPr>
          <w:ilvl w:val="0"/>
          <w:numId w:val="3"/>
        </w:numPr>
        <w:tabs>
          <w:tab w:val="left" w:pos="1276"/>
        </w:tabs>
        <w:spacing w:after="0" w:line="240" w:lineRule="auto"/>
        <w:ind w:left="0" w:right="-141" w:firstLine="851"/>
        <w:jc w:val="both"/>
        <w:rPr>
          <w:rFonts w:ascii="Times New Roman" w:hAnsi="Times New Roman" w:cs="Times New Roman"/>
          <w:sz w:val="28"/>
          <w:szCs w:val="28"/>
        </w:rPr>
      </w:pPr>
      <w:r w:rsidRPr="00580739">
        <w:rPr>
          <w:rFonts w:ascii="Times New Roman" w:hAnsi="Times New Roman" w:cs="Times New Roman"/>
          <w:sz w:val="28"/>
          <w:szCs w:val="28"/>
        </w:rPr>
        <w:t>Опубликовать настоящее решение на официальном сайте администрации городского округа Тейково Ивановской области в сети «Интернет».</w:t>
      </w:r>
    </w:p>
    <w:p w:rsidR="00580739" w:rsidRPr="00580739" w:rsidRDefault="00580739" w:rsidP="00404A84">
      <w:pPr>
        <w:tabs>
          <w:tab w:val="left" w:pos="1276"/>
        </w:tabs>
        <w:ind w:right="-141" w:firstLine="851"/>
        <w:jc w:val="both"/>
        <w:rPr>
          <w:rFonts w:ascii="Times New Roman" w:hAnsi="Times New Roman" w:cs="Times New Roman"/>
          <w:sz w:val="28"/>
          <w:szCs w:val="28"/>
        </w:rPr>
      </w:pPr>
    </w:p>
    <w:p w:rsidR="008F3E2B" w:rsidRDefault="008F3E2B" w:rsidP="00404A84">
      <w:pPr>
        <w:pStyle w:val="a7"/>
        <w:tabs>
          <w:tab w:val="left" w:pos="900"/>
        </w:tabs>
        <w:ind w:right="-141"/>
        <w:rPr>
          <w:b/>
          <w:i/>
          <w:sz w:val="28"/>
          <w:szCs w:val="28"/>
        </w:rPr>
      </w:pPr>
    </w:p>
    <w:p w:rsidR="00580739" w:rsidRPr="00580739" w:rsidRDefault="00580739" w:rsidP="00404A84">
      <w:pPr>
        <w:pStyle w:val="a7"/>
        <w:tabs>
          <w:tab w:val="left" w:pos="900"/>
        </w:tabs>
        <w:ind w:right="-141"/>
        <w:rPr>
          <w:b/>
          <w:i/>
          <w:sz w:val="28"/>
          <w:szCs w:val="28"/>
        </w:rPr>
      </w:pPr>
      <w:r w:rsidRPr="00580739">
        <w:rPr>
          <w:b/>
          <w:i/>
          <w:sz w:val="28"/>
          <w:szCs w:val="28"/>
        </w:rPr>
        <w:t>Председатель городской Думы</w:t>
      </w:r>
    </w:p>
    <w:p w:rsidR="00580739" w:rsidRPr="00580739" w:rsidRDefault="00580739" w:rsidP="00404A84">
      <w:pPr>
        <w:tabs>
          <w:tab w:val="left" w:pos="-142"/>
          <w:tab w:val="left" w:pos="900"/>
        </w:tabs>
        <w:ind w:right="-141"/>
        <w:jc w:val="both"/>
        <w:rPr>
          <w:rFonts w:ascii="Times New Roman" w:hAnsi="Times New Roman" w:cs="Times New Roman"/>
          <w:b/>
          <w:i/>
          <w:sz w:val="28"/>
          <w:szCs w:val="28"/>
        </w:rPr>
      </w:pPr>
      <w:r w:rsidRPr="00580739">
        <w:rPr>
          <w:rFonts w:ascii="Times New Roman" w:hAnsi="Times New Roman" w:cs="Times New Roman"/>
          <w:b/>
          <w:i/>
          <w:sz w:val="28"/>
          <w:szCs w:val="28"/>
        </w:rPr>
        <w:t xml:space="preserve">городского округа Тейково Ивановской области                                 Н.Н. Ковалева </w:t>
      </w:r>
    </w:p>
    <w:p w:rsidR="00326104" w:rsidRPr="00580739" w:rsidRDefault="00326104" w:rsidP="00404A84">
      <w:pPr>
        <w:pStyle w:val="a3"/>
        <w:ind w:right="-141"/>
        <w:jc w:val="both"/>
        <w:rPr>
          <w:rFonts w:ascii="Times New Roman" w:hAnsi="Times New Roman" w:cs="Times New Roman"/>
          <w:sz w:val="28"/>
          <w:szCs w:val="28"/>
        </w:rPr>
      </w:pPr>
    </w:p>
    <w:p w:rsidR="00326104" w:rsidRDefault="00326104" w:rsidP="00404A84">
      <w:pPr>
        <w:pStyle w:val="a3"/>
        <w:ind w:right="-141"/>
        <w:rPr>
          <w:rFonts w:ascii="Times New Roman" w:hAnsi="Times New Roman" w:cs="Times New Roman"/>
          <w:sz w:val="28"/>
          <w:szCs w:val="28"/>
        </w:rPr>
      </w:pPr>
    </w:p>
    <w:p w:rsidR="00326104" w:rsidRDefault="00326104" w:rsidP="00404A84">
      <w:pPr>
        <w:pStyle w:val="a3"/>
        <w:ind w:right="-141"/>
        <w:rPr>
          <w:rFonts w:ascii="Times New Roman" w:hAnsi="Times New Roman" w:cs="Times New Roman"/>
          <w:sz w:val="28"/>
          <w:szCs w:val="28"/>
        </w:rPr>
      </w:pPr>
    </w:p>
    <w:p w:rsidR="00326104" w:rsidRDefault="00326104" w:rsidP="00404A84">
      <w:pPr>
        <w:pStyle w:val="a3"/>
        <w:ind w:right="-141"/>
        <w:rPr>
          <w:rFonts w:ascii="Times New Roman" w:hAnsi="Times New Roman" w:cs="Times New Roman"/>
          <w:sz w:val="28"/>
          <w:szCs w:val="28"/>
        </w:rPr>
      </w:pPr>
    </w:p>
    <w:p w:rsidR="00326104" w:rsidRDefault="00326104" w:rsidP="00404A84">
      <w:pPr>
        <w:pStyle w:val="a3"/>
        <w:ind w:right="-141"/>
        <w:rPr>
          <w:rFonts w:ascii="Times New Roman" w:hAnsi="Times New Roman" w:cs="Times New Roman"/>
          <w:sz w:val="28"/>
          <w:szCs w:val="28"/>
        </w:rPr>
      </w:pPr>
    </w:p>
    <w:p w:rsidR="00326104" w:rsidRDefault="00326104" w:rsidP="00404A84">
      <w:pPr>
        <w:pStyle w:val="a3"/>
        <w:ind w:right="-141"/>
        <w:rPr>
          <w:rFonts w:ascii="Times New Roman" w:hAnsi="Times New Roman" w:cs="Times New Roman"/>
          <w:sz w:val="28"/>
          <w:szCs w:val="28"/>
        </w:rPr>
      </w:pPr>
    </w:p>
    <w:p w:rsidR="00326104" w:rsidRDefault="00326104" w:rsidP="00404A84">
      <w:pPr>
        <w:pStyle w:val="a3"/>
        <w:ind w:right="-141"/>
        <w:rPr>
          <w:rFonts w:ascii="Times New Roman" w:hAnsi="Times New Roman" w:cs="Times New Roman"/>
          <w:sz w:val="28"/>
          <w:szCs w:val="28"/>
        </w:rPr>
      </w:pPr>
    </w:p>
    <w:p w:rsidR="00326104" w:rsidRDefault="00326104" w:rsidP="00404A84">
      <w:pPr>
        <w:pStyle w:val="a3"/>
        <w:ind w:right="-141"/>
        <w:rPr>
          <w:rFonts w:ascii="Times New Roman" w:hAnsi="Times New Roman" w:cs="Times New Roman"/>
          <w:sz w:val="28"/>
          <w:szCs w:val="28"/>
        </w:rPr>
      </w:pPr>
    </w:p>
    <w:p w:rsidR="00580739" w:rsidRPr="00580739" w:rsidRDefault="00580739" w:rsidP="00404A84">
      <w:pPr>
        <w:spacing w:after="0" w:line="240" w:lineRule="auto"/>
        <w:ind w:right="-141" w:firstLine="851"/>
        <w:jc w:val="right"/>
        <w:rPr>
          <w:rFonts w:ascii="Times New Roman" w:hAnsi="Times New Roman" w:cs="Times New Roman"/>
          <w:sz w:val="28"/>
          <w:szCs w:val="28"/>
        </w:rPr>
      </w:pPr>
      <w:r w:rsidRPr="00580739">
        <w:rPr>
          <w:rFonts w:ascii="Times New Roman" w:hAnsi="Times New Roman" w:cs="Times New Roman"/>
          <w:sz w:val="28"/>
          <w:szCs w:val="28"/>
        </w:rPr>
        <w:lastRenderedPageBreak/>
        <w:t>Приложение</w:t>
      </w:r>
    </w:p>
    <w:p w:rsidR="00580739" w:rsidRPr="00580739" w:rsidRDefault="00580739" w:rsidP="00404A84">
      <w:pPr>
        <w:spacing w:after="0" w:line="240" w:lineRule="auto"/>
        <w:ind w:right="-141" w:firstLine="851"/>
        <w:jc w:val="right"/>
        <w:rPr>
          <w:rFonts w:ascii="Times New Roman" w:hAnsi="Times New Roman" w:cs="Times New Roman"/>
          <w:sz w:val="28"/>
          <w:szCs w:val="28"/>
        </w:rPr>
      </w:pPr>
      <w:r w:rsidRPr="00580739">
        <w:rPr>
          <w:rFonts w:ascii="Times New Roman" w:hAnsi="Times New Roman" w:cs="Times New Roman"/>
          <w:sz w:val="28"/>
          <w:szCs w:val="28"/>
        </w:rPr>
        <w:t>к решению городской Думы</w:t>
      </w:r>
    </w:p>
    <w:p w:rsidR="00580739" w:rsidRPr="00580739" w:rsidRDefault="00580739" w:rsidP="00404A84">
      <w:pPr>
        <w:spacing w:after="0" w:line="240" w:lineRule="auto"/>
        <w:ind w:right="-141" w:firstLine="851"/>
        <w:jc w:val="right"/>
        <w:rPr>
          <w:rFonts w:ascii="Times New Roman" w:hAnsi="Times New Roman" w:cs="Times New Roman"/>
          <w:sz w:val="28"/>
          <w:szCs w:val="28"/>
        </w:rPr>
      </w:pPr>
      <w:r w:rsidRPr="00580739">
        <w:rPr>
          <w:rFonts w:ascii="Times New Roman" w:hAnsi="Times New Roman" w:cs="Times New Roman"/>
          <w:sz w:val="28"/>
          <w:szCs w:val="28"/>
        </w:rPr>
        <w:t xml:space="preserve">городского округа Тейково </w:t>
      </w:r>
    </w:p>
    <w:p w:rsidR="00580739" w:rsidRPr="00580739" w:rsidRDefault="00580739" w:rsidP="00404A84">
      <w:pPr>
        <w:spacing w:after="0" w:line="240" w:lineRule="auto"/>
        <w:ind w:right="-141" w:firstLine="851"/>
        <w:jc w:val="right"/>
        <w:rPr>
          <w:rFonts w:ascii="Times New Roman" w:hAnsi="Times New Roman" w:cs="Times New Roman"/>
          <w:sz w:val="28"/>
          <w:szCs w:val="28"/>
        </w:rPr>
      </w:pPr>
      <w:r w:rsidRPr="00580739">
        <w:rPr>
          <w:rFonts w:ascii="Times New Roman" w:hAnsi="Times New Roman" w:cs="Times New Roman"/>
          <w:sz w:val="28"/>
          <w:szCs w:val="28"/>
        </w:rPr>
        <w:t>Ивановской области</w:t>
      </w:r>
    </w:p>
    <w:p w:rsidR="00580739" w:rsidRPr="00580739" w:rsidRDefault="00580739" w:rsidP="00404A84">
      <w:pPr>
        <w:spacing w:after="0" w:line="240" w:lineRule="auto"/>
        <w:ind w:right="-141" w:firstLine="851"/>
        <w:jc w:val="right"/>
        <w:rPr>
          <w:rFonts w:ascii="Times New Roman" w:hAnsi="Times New Roman" w:cs="Times New Roman"/>
          <w:b/>
          <w:sz w:val="28"/>
          <w:szCs w:val="28"/>
        </w:rPr>
      </w:pPr>
      <w:r w:rsidRPr="00580739">
        <w:rPr>
          <w:rFonts w:ascii="Times New Roman" w:hAnsi="Times New Roman" w:cs="Times New Roman"/>
          <w:sz w:val="28"/>
          <w:szCs w:val="28"/>
        </w:rPr>
        <w:t xml:space="preserve">от 26.11.2021 № </w:t>
      </w:r>
      <w:r w:rsidR="001A02CF">
        <w:rPr>
          <w:rFonts w:ascii="Times New Roman" w:hAnsi="Times New Roman" w:cs="Times New Roman"/>
          <w:sz w:val="28"/>
          <w:szCs w:val="28"/>
        </w:rPr>
        <w:t>131</w:t>
      </w:r>
    </w:p>
    <w:p w:rsidR="00580739" w:rsidRPr="00580739" w:rsidRDefault="00580739" w:rsidP="00404A84">
      <w:pPr>
        <w:spacing w:after="0" w:line="240" w:lineRule="auto"/>
        <w:ind w:right="-141"/>
        <w:jc w:val="center"/>
        <w:rPr>
          <w:rFonts w:ascii="Times New Roman" w:hAnsi="Times New Roman" w:cs="Times New Roman"/>
          <w:b/>
          <w:sz w:val="28"/>
          <w:szCs w:val="28"/>
        </w:rPr>
      </w:pPr>
    </w:p>
    <w:p w:rsidR="00580739" w:rsidRDefault="00580739" w:rsidP="00404A84">
      <w:pPr>
        <w:spacing w:after="0" w:line="240" w:lineRule="auto"/>
        <w:ind w:right="-141"/>
        <w:jc w:val="center"/>
        <w:rPr>
          <w:rFonts w:ascii="Times New Roman" w:hAnsi="Times New Roman" w:cs="Times New Roman"/>
          <w:b/>
          <w:sz w:val="28"/>
          <w:szCs w:val="28"/>
        </w:rPr>
      </w:pPr>
      <w:r w:rsidRPr="00580739">
        <w:rPr>
          <w:rFonts w:ascii="Times New Roman" w:hAnsi="Times New Roman" w:cs="Times New Roman"/>
          <w:b/>
          <w:sz w:val="28"/>
          <w:szCs w:val="28"/>
        </w:rPr>
        <w:t xml:space="preserve">Информация </w:t>
      </w:r>
    </w:p>
    <w:p w:rsidR="00580739" w:rsidRDefault="00580739" w:rsidP="00580739">
      <w:pPr>
        <w:spacing w:after="0" w:line="240" w:lineRule="auto"/>
        <w:ind w:right="-141"/>
        <w:jc w:val="center"/>
        <w:rPr>
          <w:rFonts w:ascii="Times New Roman" w:hAnsi="Times New Roman" w:cs="Times New Roman"/>
          <w:b/>
          <w:sz w:val="28"/>
          <w:szCs w:val="28"/>
        </w:rPr>
      </w:pPr>
      <w:r w:rsidRPr="00580739">
        <w:rPr>
          <w:rFonts w:ascii="Times New Roman" w:hAnsi="Times New Roman" w:cs="Times New Roman"/>
          <w:b/>
          <w:sz w:val="28"/>
          <w:szCs w:val="28"/>
        </w:rPr>
        <w:t>«Об эффективности работы дополнительного образования</w:t>
      </w:r>
    </w:p>
    <w:p w:rsidR="00580739" w:rsidRPr="00580739" w:rsidRDefault="00580739" w:rsidP="00580739">
      <w:pPr>
        <w:spacing w:after="0" w:line="240" w:lineRule="auto"/>
        <w:ind w:right="-141"/>
        <w:jc w:val="center"/>
        <w:rPr>
          <w:rFonts w:ascii="Times New Roman" w:hAnsi="Times New Roman" w:cs="Times New Roman"/>
          <w:b/>
          <w:sz w:val="28"/>
          <w:szCs w:val="28"/>
        </w:rPr>
      </w:pPr>
      <w:r w:rsidRPr="00580739">
        <w:rPr>
          <w:rFonts w:ascii="Times New Roman" w:hAnsi="Times New Roman" w:cs="Times New Roman"/>
          <w:b/>
          <w:sz w:val="28"/>
          <w:szCs w:val="28"/>
        </w:rPr>
        <w:t xml:space="preserve"> на территории городского округа Тейково Ивановской области»</w:t>
      </w:r>
    </w:p>
    <w:p w:rsidR="00326104" w:rsidRPr="00580739" w:rsidRDefault="00326104" w:rsidP="00580739">
      <w:pPr>
        <w:pStyle w:val="a3"/>
        <w:rPr>
          <w:rFonts w:ascii="Times New Roman" w:hAnsi="Times New Roman" w:cs="Times New Roman"/>
          <w:b/>
          <w:sz w:val="28"/>
          <w:szCs w:val="28"/>
        </w:rPr>
      </w:pPr>
    </w:p>
    <w:p w:rsidR="00580739" w:rsidRDefault="00580739" w:rsidP="00580739">
      <w:pPr>
        <w:pStyle w:val="a3"/>
        <w:ind w:right="-141" w:firstLine="851"/>
        <w:jc w:val="both"/>
        <w:rPr>
          <w:rFonts w:ascii="Times New Roman" w:hAnsi="Times New Roman" w:cs="Times New Roman"/>
          <w:sz w:val="28"/>
          <w:szCs w:val="28"/>
        </w:rPr>
      </w:pPr>
      <w:r>
        <w:rPr>
          <w:rFonts w:ascii="Times New Roman" w:hAnsi="Times New Roman" w:cs="Times New Roman"/>
          <w:sz w:val="28"/>
          <w:szCs w:val="28"/>
        </w:rPr>
        <w:t xml:space="preserve">Дополнительное образования имеет огромное значение в социализации, развитии, воспитании подрастающего поколения. Дополнительное образование определяется как вид образования, который направлен на всестороннее удовлетворение образовательных потребностей человека в интеллектуальном, нравственном, физическом и профессиональном совершенствовании. </w:t>
      </w:r>
    </w:p>
    <w:p w:rsidR="00580739" w:rsidRDefault="00580739" w:rsidP="00580739">
      <w:pPr>
        <w:pStyle w:val="a3"/>
        <w:ind w:right="-141" w:firstLine="851"/>
        <w:jc w:val="both"/>
        <w:rPr>
          <w:rFonts w:ascii="Times New Roman" w:hAnsi="Times New Roman" w:cs="Times New Roman"/>
          <w:sz w:val="28"/>
          <w:szCs w:val="28"/>
        </w:rPr>
      </w:pPr>
      <w:r>
        <w:rPr>
          <w:rFonts w:ascii="Times New Roman" w:hAnsi="Times New Roman" w:cs="Times New Roman"/>
          <w:sz w:val="28"/>
          <w:szCs w:val="28"/>
        </w:rPr>
        <w:t>В последнее время наблюдается увеличение спроса населения на разнообразные и качественные услуги дополнительного образования, усиливается и общественный интерес к использованию потенциала дополнительного образования детей в воспитании детей, их профессиональной ориентации, развитии компетенций ребенка.</w:t>
      </w:r>
    </w:p>
    <w:p w:rsidR="00580739" w:rsidRDefault="00580739" w:rsidP="00580739">
      <w:pPr>
        <w:pStyle w:val="a3"/>
        <w:ind w:right="-141" w:firstLine="851"/>
        <w:jc w:val="both"/>
        <w:rPr>
          <w:rFonts w:ascii="Times New Roman" w:hAnsi="Times New Roman" w:cs="Times New Roman"/>
          <w:sz w:val="28"/>
          <w:szCs w:val="28"/>
        </w:rPr>
      </w:pPr>
      <w:r>
        <w:rPr>
          <w:rFonts w:ascii="Times New Roman" w:hAnsi="Times New Roman" w:cs="Times New Roman"/>
          <w:sz w:val="28"/>
          <w:szCs w:val="28"/>
        </w:rPr>
        <w:t>Указ Президента № 599 от 07.05.2012 «О мерах по реализации государственной политики в области образования и науки», зафиксировав целевой показатель охвата детей в возрасте от 5 до 18 лет дополнительными общеобразовательными программами 70-75%, фактически определил повышение вовлеченности детей в дополнительное образование в качестве приоритета государственной образовательной политики в долгосрочной перспективе.</w:t>
      </w:r>
    </w:p>
    <w:p w:rsidR="00580739" w:rsidRDefault="00580739" w:rsidP="00580739">
      <w:pPr>
        <w:pStyle w:val="a3"/>
        <w:ind w:right="-141" w:firstLine="851"/>
        <w:jc w:val="both"/>
        <w:rPr>
          <w:rFonts w:ascii="Times New Roman" w:hAnsi="Times New Roman" w:cs="Times New Roman"/>
          <w:sz w:val="28"/>
          <w:szCs w:val="28"/>
        </w:rPr>
      </w:pPr>
      <w:r>
        <w:rPr>
          <w:rFonts w:ascii="Times New Roman" w:hAnsi="Times New Roman" w:cs="Times New Roman"/>
          <w:sz w:val="28"/>
          <w:szCs w:val="28"/>
        </w:rPr>
        <w:t>Меры по обеспечению доступности дополнительного образования детей были включены в Национальную стратегию действий в интересах детей, Государственную программу «Развитие образования» и план мероприятий («дорожная карта») «Изменения в отраслях социальной сферы, направленные на повышение эффективности образования и науки».</w:t>
      </w:r>
    </w:p>
    <w:p w:rsidR="00580739" w:rsidRDefault="00580739" w:rsidP="00580739">
      <w:pPr>
        <w:pStyle w:val="a3"/>
        <w:ind w:right="-141" w:firstLine="851"/>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«Об образовании в Российской Федерации» от </w:t>
      </w:r>
      <w:r w:rsidRPr="00580739">
        <w:rPr>
          <w:rFonts w:ascii="Times New Roman" w:hAnsi="Times New Roman" w:cs="Times New Roman"/>
          <w:color w:val="000000"/>
          <w:sz w:val="28"/>
          <w:szCs w:val="28"/>
          <w:shd w:val="clear" w:color="auto" w:fill="FFFFFF"/>
        </w:rPr>
        <w:t>29.12.2012</w:t>
      </w:r>
      <w:r>
        <w:rPr>
          <w:rFonts w:ascii="Times New Roman" w:hAnsi="Times New Roman" w:cs="Times New Roman"/>
          <w:sz w:val="28"/>
          <w:szCs w:val="28"/>
        </w:rPr>
        <w:t xml:space="preserve"> № 273-ФЗ закрепил полномочия по организации дополнительного образования детей за региональными и муниципальными органами власти, </w:t>
      </w:r>
      <w:proofErr w:type="gramStart"/>
      <w:r>
        <w:rPr>
          <w:rFonts w:ascii="Times New Roman" w:hAnsi="Times New Roman" w:cs="Times New Roman"/>
          <w:sz w:val="28"/>
          <w:szCs w:val="28"/>
        </w:rPr>
        <w:t>предусмотрев</w:t>
      </w:r>
      <w:proofErr w:type="gramEnd"/>
      <w:r>
        <w:rPr>
          <w:rFonts w:ascii="Times New Roman" w:hAnsi="Times New Roman" w:cs="Times New Roman"/>
          <w:sz w:val="28"/>
          <w:szCs w:val="28"/>
        </w:rPr>
        <w:t xml:space="preserve"> в том числе право оказания региональным уровнем поддержки муниципальным организациям дополнительного образования.</w:t>
      </w:r>
    </w:p>
    <w:p w:rsidR="00580739" w:rsidRDefault="00580739" w:rsidP="00580739">
      <w:pPr>
        <w:pStyle w:val="a3"/>
        <w:ind w:right="-141" w:firstLine="851"/>
        <w:jc w:val="both"/>
        <w:rPr>
          <w:rFonts w:ascii="Times New Roman" w:hAnsi="Times New Roman" w:cs="Times New Roman"/>
          <w:sz w:val="28"/>
          <w:szCs w:val="28"/>
        </w:rPr>
      </w:pPr>
      <w:r>
        <w:rPr>
          <w:rFonts w:ascii="Times New Roman" w:hAnsi="Times New Roman" w:cs="Times New Roman"/>
          <w:sz w:val="28"/>
          <w:szCs w:val="28"/>
        </w:rPr>
        <w:t>Распоряжением Правительства Российской Федерации от 4 сентября 2014 года № 1726-р утверждена концепция развития дополнительного образования детей, в котором зафиксирован ценностный статус дополнительного образования детей и его миссия, цели и задачи, принципы и направления развития.</w:t>
      </w:r>
    </w:p>
    <w:p w:rsidR="00580739" w:rsidRDefault="00580739" w:rsidP="00580739">
      <w:pPr>
        <w:pStyle w:val="a3"/>
        <w:ind w:right="-141" w:firstLine="851"/>
        <w:jc w:val="both"/>
        <w:rPr>
          <w:rFonts w:ascii="Times New Roman" w:hAnsi="Times New Roman" w:cs="Times New Roman"/>
          <w:sz w:val="28"/>
          <w:szCs w:val="28"/>
        </w:rPr>
      </w:pPr>
      <w:r>
        <w:rPr>
          <w:rFonts w:ascii="Times New Roman" w:hAnsi="Times New Roman" w:cs="Times New Roman"/>
          <w:sz w:val="28"/>
          <w:szCs w:val="28"/>
        </w:rPr>
        <w:t xml:space="preserve">Услуги по дополнительному образованию детей в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 Тейково оказывают две образовательные организации: Центр развития творчества детей и юношества и Детско-юношеская спортивная школа. Увеличение охвата детей дополнительными образовательными программами – ключевая задача развития дополнительного образования в городе.</w:t>
      </w:r>
    </w:p>
    <w:p w:rsidR="00580739" w:rsidRPr="003F2124" w:rsidRDefault="00580739" w:rsidP="00580739">
      <w:pPr>
        <w:pStyle w:val="a3"/>
        <w:ind w:right="-141"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По данным на 2021 год общий охват дополнительным образованием детей в возрасте от 5 до 18 лет в учреждениях образования от общей численности детей соответствующего возраста </w:t>
      </w:r>
      <w:r w:rsidRPr="003F2124">
        <w:rPr>
          <w:rFonts w:ascii="Times New Roman" w:hAnsi="Times New Roman" w:cs="Times New Roman"/>
          <w:sz w:val="28"/>
          <w:szCs w:val="28"/>
        </w:rPr>
        <w:t>составляет 3 501 человек (78%), что отражено в системе статистического наблюдения (Форма 1-ДОП, 1-ДО).</w:t>
      </w:r>
    </w:p>
    <w:p w:rsidR="00580739" w:rsidRPr="000C1884" w:rsidRDefault="00580739" w:rsidP="00580739">
      <w:pPr>
        <w:pStyle w:val="a3"/>
        <w:ind w:right="-141" w:firstLine="851"/>
        <w:jc w:val="both"/>
        <w:rPr>
          <w:rFonts w:ascii="Times New Roman" w:eastAsia="Calibri" w:hAnsi="Times New Roman" w:cs="Times New Roman"/>
          <w:sz w:val="28"/>
          <w:szCs w:val="28"/>
        </w:rPr>
      </w:pPr>
      <w:proofErr w:type="gramStart"/>
      <w:r w:rsidRPr="003F2124">
        <w:rPr>
          <w:rFonts w:ascii="Times New Roman" w:eastAsia="Calibri" w:hAnsi="Times New Roman" w:cs="Times New Roman"/>
          <w:sz w:val="28"/>
          <w:szCs w:val="28"/>
        </w:rPr>
        <w:t>В 2021-2022 учебном году в соответствии с муниципальным заданием в учреждениях дополнител</w:t>
      </w:r>
      <w:r>
        <w:rPr>
          <w:rFonts w:ascii="Times New Roman" w:eastAsia="Calibri" w:hAnsi="Times New Roman" w:cs="Times New Roman"/>
          <w:sz w:val="28"/>
          <w:szCs w:val="28"/>
        </w:rPr>
        <w:t xml:space="preserve">ьного образования сформированы </w:t>
      </w:r>
      <w:r w:rsidRPr="003F2124">
        <w:rPr>
          <w:rFonts w:ascii="Times New Roman" w:eastAsia="Calibri" w:hAnsi="Times New Roman" w:cs="Times New Roman"/>
          <w:sz w:val="28"/>
          <w:szCs w:val="28"/>
        </w:rPr>
        <w:t>90 творческих объединений и 66 спортивных объединений для обучающихся от 5 до 18 лет.</w:t>
      </w:r>
      <w:proofErr w:type="gramEnd"/>
    </w:p>
    <w:p w:rsidR="00580739" w:rsidRDefault="00580739" w:rsidP="00580739">
      <w:pPr>
        <w:pStyle w:val="a3"/>
        <w:ind w:right="-141" w:firstLine="851"/>
        <w:jc w:val="both"/>
        <w:rPr>
          <w:rFonts w:ascii="Times New Roman" w:hAnsi="Times New Roman" w:cs="Times New Roman"/>
          <w:sz w:val="28"/>
          <w:szCs w:val="28"/>
        </w:rPr>
      </w:pPr>
      <w:r>
        <w:rPr>
          <w:rFonts w:ascii="Times New Roman" w:hAnsi="Times New Roman" w:cs="Times New Roman"/>
          <w:sz w:val="28"/>
          <w:szCs w:val="28"/>
        </w:rPr>
        <w:t>Данные статистики представляют следующую картину распределения детских объединений в организациях дополнительного образования города:</w:t>
      </w:r>
    </w:p>
    <w:p w:rsidR="00580739" w:rsidRPr="003F2124" w:rsidRDefault="00580739" w:rsidP="00580739">
      <w:pPr>
        <w:pStyle w:val="a3"/>
        <w:ind w:right="-141" w:firstLine="851"/>
        <w:jc w:val="both"/>
        <w:rPr>
          <w:rFonts w:ascii="Times New Roman" w:hAnsi="Times New Roman" w:cs="Times New Roman"/>
          <w:sz w:val="28"/>
          <w:szCs w:val="28"/>
        </w:rPr>
      </w:pPr>
      <w:r w:rsidRPr="003F2124">
        <w:rPr>
          <w:rFonts w:ascii="Times New Roman" w:hAnsi="Times New Roman" w:cs="Times New Roman"/>
          <w:sz w:val="28"/>
          <w:szCs w:val="28"/>
        </w:rPr>
        <w:t xml:space="preserve">  - художественного творчества – 36 %</w:t>
      </w:r>
    </w:p>
    <w:p w:rsidR="00580739" w:rsidRPr="003F2124" w:rsidRDefault="00580739" w:rsidP="00580739">
      <w:pPr>
        <w:pStyle w:val="a3"/>
        <w:ind w:right="-141" w:firstLine="851"/>
        <w:jc w:val="both"/>
        <w:rPr>
          <w:rFonts w:ascii="Times New Roman" w:hAnsi="Times New Roman" w:cs="Times New Roman"/>
          <w:sz w:val="28"/>
          <w:szCs w:val="28"/>
        </w:rPr>
      </w:pPr>
      <w:r w:rsidRPr="003F2124">
        <w:rPr>
          <w:rFonts w:ascii="Times New Roman" w:hAnsi="Times New Roman" w:cs="Times New Roman"/>
          <w:sz w:val="28"/>
          <w:szCs w:val="28"/>
        </w:rPr>
        <w:t xml:space="preserve"> - техническое творчество –12 %</w:t>
      </w:r>
    </w:p>
    <w:p w:rsidR="00580739" w:rsidRPr="003F2124" w:rsidRDefault="00580739" w:rsidP="00580739">
      <w:pPr>
        <w:pStyle w:val="a3"/>
        <w:ind w:right="-141" w:firstLine="851"/>
        <w:jc w:val="both"/>
        <w:rPr>
          <w:rFonts w:ascii="Times New Roman" w:hAnsi="Times New Roman" w:cs="Times New Roman"/>
          <w:sz w:val="28"/>
          <w:szCs w:val="28"/>
        </w:rPr>
      </w:pPr>
      <w:r w:rsidRPr="003F2124">
        <w:rPr>
          <w:rFonts w:ascii="Times New Roman" w:hAnsi="Times New Roman" w:cs="Times New Roman"/>
          <w:sz w:val="28"/>
          <w:szCs w:val="28"/>
        </w:rPr>
        <w:t xml:space="preserve">  - социальн</w:t>
      </w:r>
      <w:proofErr w:type="gramStart"/>
      <w:r w:rsidRPr="003F2124">
        <w:rPr>
          <w:rFonts w:ascii="Times New Roman" w:hAnsi="Times New Roman" w:cs="Times New Roman"/>
          <w:sz w:val="28"/>
          <w:szCs w:val="28"/>
        </w:rPr>
        <w:t>о-</w:t>
      </w:r>
      <w:proofErr w:type="gramEnd"/>
      <w:r w:rsidRPr="003F2124">
        <w:rPr>
          <w:rFonts w:ascii="Times New Roman" w:hAnsi="Times New Roman" w:cs="Times New Roman"/>
          <w:sz w:val="28"/>
          <w:szCs w:val="28"/>
        </w:rPr>
        <w:t xml:space="preserve"> педагогическое–8,3%</w:t>
      </w:r>
    </w:p>
    <w:p w:rsidR="00580739" w:rsidRDefault="00580739" w:rsidP="00580739">
      <w:pPr>
        <w:pStyle w:val="a3"/>
        <w:ind w:right="-141" w:firstLine="851"/>
        <w:jc w:val="both"/>
        <w:rPr>
          <w:rFonts w:ascii="Times New Roman" w:hAnsi="Times New Roman" w:cs="Times New Roman"/>
          <w:sz w:val="28"/>
          <w:szCs w:val="28"/>
        </w:rPr>
      </w:pPr>
      <w:r w:rsidRPr="003F2124">
        <w:rPr>
          <w:rFonts w:ascii="Times New Roman" w:hAnsi="Times New Roman" w:cs="Times New Roman"/>
          <w:sz w:val="28"/>
          <w:szCs w:val="28"/>
        </w:rPr>
        <w:t xml:space="preserve"> - спортивное –43,7 %</w:t>
      </w:r>
    </w:p>
    <w:p w:rsidR="00580739" w:rsidRDefault="00580739" w:rsidP="00580739">
      <w:pPr>
        <w:pStyle w:val="a3"/>
        <w:ind w:right="-141" w:firstLine="851"/>
        <w:jc w:val="both"/>
        <w:rPr>
          <w:rFonts w:ascii="Times New Roman" w:hAnsi="Times New Roman" w:cs="Times New Roman"/>
          <w:sz w:val="28"/>
          <w:szCs w:val="28"/>
        </w:rPr>
      </w:pPr>
      <w:r>
        <w:rPr>
          <w:rFonts w:ascii="Times New Roman" w:hAnsi="Times New Roman" w:cs="Times New Roman"/>
          <w:sz w:val="28"/>
          <w:szCs w:val="28"/>
        </w:rPr>
        <w:t>Наиболее востребованные объединения:</w:t>
      </w:r>
    </w:p>
    <w:p w:rsidR="00580739" w:rsidRPr="003F2124" w:rsidRDefault="00580739" w:rsidP="00580739">
      <w:pPr>
        <w:pStyle w:val="a3"/>
        <w:ind w:right="-141" w:firstLine="851"/>
        <w:rPr>
          <w:rFonts w:ascii="Times New Roman" w:hAnsi="Times New Roman" w:cs="Times New Roman"/>
          <w:sz w:val="28"/>
          <w:szCs w:val="28"/>
        </w:rPr>
      </w:pPr>
      <w:r w:rsidRPr="003F2124">
        <w:rPr>
          <w:rFonts w:ascii="Times New Roman" w:hAnsi="Times New Roman" w:cs="Times New Roman"/>
          <w:sz w:val="28"/>
          <w:szCs w:val="28"/>
        </w:rPr>
        <w:t xml:space="preserve">- «Акварель» - Образцовый детский коллектив </w:t>
      </w:r>
    </w:p>
    <w:p w:rsidR="00580739" w:rsidRPr="003F2124" w:rsidRDefault="00580739" w:rsidP="00580739">
      <w:pPr>
        <w:pStyle w:val="a3"/>
        <w:ind w:right="-141" w:firstLine="851"/>
        <w:jc w:val="both"/>
        <w:rPr>
          <w:rFonts w:ascii="Times New Roman" w:hAnsi="Times New Roman" w:cs="Times New Roman"/>
          <w:sz w:val="28"/>
          <w:szCs w:val="28"/>
        </w:rPr>
      </w:pPr>
      <w:r>
        <w:rPr>
          <w:rFonts w:ascii="Times New Roman" w:hAnsi="Times New Roman" w:cs="Times New Roman"/>
          <w:sz w:val="28"/>
          <w:szCs w:val="28"/>
        </w:rPr>
        <w:t xml:space="preserve">- «Инженерная графика» (профессиональная </w:t>
      </w:r>
      <w:r w:rsidRPr="003F2124">
        <w:rPr>
          <w:rFonts w:ascii="Times New Roman" w:hAnsi="Times New Roman" w:cs="Times New Roman"/>
          <w:sz w:val="28"/>
          <w:szCs w:val="28"/>
        </w:rPr>
        <w:t>подготовка учащихся в ВУЗ</w:t>
      </w:r>
      <w:r>
        <w:rPr>
          <w:rFonts w:ascii="Times New Roman" w:hAnsi="Times New Roman" w:cs="Times New Roman"/>
          <w:sz w:val="28"/>
          <w:szCs w:val="28"/>
        </w:rPr>
        <w:t>ы</w:t>
      </w:r>
      <w:r w:rsidRPr="003F2124">
        <w:rPr>
          <w:rFonts w:ascii="Times New Roman" w:hAnsi="Times New Roman" w:cs="Times New Roman"/>
          <w:sz w:val="28"/>
          <w:szCs w:val="28"/>
        </w:rPr>
        <w:t xml:space="preserve"> на архитекторов, дизайнеров), </w:t>
      </w:r>
    </w:p>
    <w:p w:rsidR="00580739" w:rsidRPr="003F2124" w:rsidRDefault="00580739" w:rsidP="00580739">
      <w:pPr>
        <w:pStyle w:val="a3"/>
        <w:ind w:right="-141" w:firstLine="851"/>
        <w:jc w:val="both"/>
        <w:rPr>
          <w:rFonts w:ascii="Times New Roman" w:hAnsi="Times New Roman" w:cs="Times New Roman"/>
          <w:sz w:val="28"/>
          <w:szCs w:val="28"/>
        </w:rPr>
      </w:pPr>
      <w:r w:rsidRPr="003F2124">
        <w:rPr>
          <w:rFonts w:ascii="Times New Roman" w:hAnsi="Times New Roman" w:cs="Times New Roman"/>
          <w:sz w:val="28"/>
          <w:szCs w:val="28"/>
        </w:rPr>
        <w:t>- «</w:t>
      </w:r>
      <w:proofErr w:type="spellStart"/>
      <w:r w:rsidRPr="003F2124">
        <w:rPr>
          <w:rFonts w:ascii="Times New Roman" w:hAnsi="Times New Roman" w:cs="Times New Roman"/>
          <w:sz w:val="28"/>
          <w:szCs w:val="28"/>
        </w:rPr>
        <w:t>Ассоль</w:t>
      </w:r>
      <w:proofErr w:type="spellEnd"/>
      <w:r w:rsidRPr="003F2124">
        <w:rPr>
          <w:rFonts w:ascii="Times New Roman" w:hAnsi="Times New Roman" w:cs="Times New Roman"/>
          <w:sz w:val="28"/>
          <w:szCs w:val="28"/>
        </w:rPr>
        <w:t>» и «Точка Роста» - хореографические коллективы</w:t>
      </w:r>
    </w:p>
    <w:p w:rsidR="00580739" w:rsidRPr="003F2124" w:rsidRDefault="00580739" w:rsidP="00580739">
      <w:pPr>
        <w:pStyle w:val="a3"/>
        <w:ind w:right="-141" w:firstLine="851"/>
        <w:jc w:val="both"/>
        <w:rPr>
          <w:rFonts w:ascii="Times New Roman" w:hAnsi="Times New Roman" w:cs="Times New Roman"/>
          <w:sz w:val="28"/>
          <w:szCs w:val="28"/>
        </w:rPr>
      </w:pPr>
      <w:r w:rsidRPr="003F2124">
        <w:rPr>
          <w:rFonts w:ascii="Times New Roman" w:hAnsi="Times New Roman" w:cs="Times New Roman"/>
          <w:sz w:val="28"/>
          <w:szCs w:val="28"/>
        </w:rPr>
        <w:t>- «Росток» (</w:t>
      </w:r>
      <w:proofErr w:type="spellStart"/>
      <w:r w:rsidRPr="003F2124">
        <w:rPr>
          <w:rFonts w:ascii="Times New Roman" w:hAnsi="Times New Roman" w:cs="Times New Roman"/>
          <w:sz w:val="28"/>
          <w:szCs w:val="28"/>
        </w:rPr>
        <w:t>предшкольная</w:t>
      </w:r>
      <w:proofErr w:type="spellEnd"/>
      <w:r w:rsidRPr="003F2124">
        <w:rPr>
          <w:rFonts w:ascii="Times New Roman" w:hAnsi="Times New Roman" w:cs="Times New Roman"/>
          <w:sz w:val="28"/>
          <w:szCs w:val="28"/>
        </w:rPr>
        <w:t xml:space="preserve"> подготовка), </w:t>
      </w:r>
    </w:p>
    <w:p w:rsidR="00580739" w:rsidRPr="003F2124" w:rsidRDefault="00580739" w:rsidP="00580739">
      <w:pPr>
        <w:pStyle w:val="a3"/>
        <w:ind w:right="-141" w:firstLine="851"/>
        <w:jc w:val="both"/>
        <w:rPr>
          <w:rFonts w:ascii="Times New Roman" w:hAnsi="Times New Roman" w:cs="Times New Roman"/>
          <w:sz w:val="28"/>
          <w:szCs w:val="28"/>
        </w:rPr>
      </w:pPr>
      <w:r w:rsidRPr="003F2124">
        <w:rPr>
          <w:rFonts w:ascii="Times New Roman" w:hAnsi="Times New Roman" w:cs="Times New Roman"/>
          <w:sz w:val="28"/>
          <w:szCs w:val="28"/>
        </w:rPr>
        <w:t>- «Фотодело»,</w:t>
      </w:r>
    </w:p>
    <w:p w:rsidR="00580739" w:rsidRPr="003F2124" w:rsidRDefault="00580739" w:rsidP="00580739">
      <w:pPr>
        <w:pStyle w:val="a3"/>
        <w:ind w:right="-141" w:firstLine="851"/>
        <w:jc w:val="both"/>
        <w:rPr>
          <w:rFonts w:ascii="Times New Roman" w:hAnsi="Times New Roman" w:cs="Times New Roman"/>
          <w:sz w:val="28"/>
          <w:szCs w:val="28"/>
        </w:rPr>
      </w:pPr>
      <w:r w:rsidRPr="003F2124">
        <w:rPr>
          <w:rFonts w:ascii="Times New Roman" w:hAnsi="Times New Roman" w:cs="Times New Roman"/>
          <w:sz w:val="28"/>
          <w:szCs w:val="28"/>
        </w:rPr>
        <w:t>- «Лыжные гонки»,</w:t>
      </w:r>
    </w:p>
    <w:p w:rsidR="00580739" w:rsidRPr="003F2124" w:rsidRDefault="00580739" w:rsidP="00580739">
      <w:pPr>
        <w:pStyle w:val="a3"/>
        <w:ind w:right="-141" w:firstLine="851"/>
        <w:jc w:val="both"/>
        <w:rPr>
          <w:rFonts w:ascii="Times New Roman" w:hAnsi="Times New Roman" w:cs="Times New Roman"/>
          <w:sz w:val="28"/>
          <w:szCs w:val="28"/>
        </w:rPr>
      </w:pPr>
      <w:r w:rsidRPr="003F2124">
        <w:rPr>
          <w:rFonts w:ascii="Times New Roman" w:hAnsi="Times New Roman" w:cs="Times New Roman"/>
          <w:sz w:val="28"/>
          <w:szCs w:val="28"/>
        </w:rPr>
        <w:t>- «Футбол»,</w:t>
      </w:r>
    </w:p>
    <w:p w:rsidR="00580739" w:rsidRPr="003F2124" w:rsidRDefault="00580739" w:rsidP="00580739">
      <w:pPr>
        <w:pStyle w:val="a3"/>
        <w:ind w:right="-141" w:firstLine="851"/>
        <w:jc w:val="both"/>
        <w:rPr>
          <w:rFonts w:ascii="Times New Roman" w:hAnsi="Times New Roman" w:cs="Times New Roman"/>
          <w:sz w:val="28"/>
          <w:szCs w:val="28"/>
        </w:rPr>
      </w:pPr>
      <w:r w:rsidRPr="003F2124">
        <w:rPr>
          <w:rFonts w:ascii="Times New Roman" w:hAnsi="Times New Roman" w:cs="Times New Roman"/>
          <w:sz w:val="28"/>
          <w:szCs w:val="28"/>
        </w:rPr>
        <w:t>- «Борьба»,</w:t>
      </w:r>
    </w:p>
    <w:p w:rsidR="00580739" w:rsidRPr="003F2124" w:rsidRDefault="00580739" w:rsidP="00580739">
      <w:pPr>
        <w:pStyle w:val="a3"/>
        <w:ind w:right="-141" w:firstLine="851"/>
        <w:jc w:val="both"/>
        <w:rPr>
          <w:rFonts w:ascii="Times New Roman" w:hAnsi="Times New Roman" w:cs="Times New Roman"/>
          <w:sz w:val="28"/>
          <w:szCs w:val="28"/>
        </w:rPr>
      </w:pPr>
      <w:r w:rsidRPr="003F2124">
        <w:rPr>
          <w:rFonts w:ascii="Times New Roman" w:hAnsi="Times New Roman" w:cs="Times New Roman"/>
          <w:sz w:val="28"/>
          <w:szCs w:val="28"/>
        </w:rPr>
        <w:t>- «Спортивные танцы»,</w:t>
      </w:r>
    </w:p>
    <w:p w:rsidR="00580739" w:rsidRDefault="00580739" w:rsidP="00580739">
      <w:pPr>
        <w:pStyle w:val="a3"/>
        <w:ind w:right="-141" w:firstLine="851"/>
        <w:jc w:val="both"/>
        <w:rPr>
          <w:rFonts w:ascii="Times New Roman" w:hAnsi="Times New Roman" w:cs="Times New Roman"/>
          <w:sz w:val="28"/>
          <w:szCs w:val="28"/>
        </w:rPr>
      </w:pPr>
      <w:r w:rsidRPr="003F2124">
        <w:rPr>
          <w:rFonts w:ascii="Times New Roman" w:hAnsi="Times New Roman" w:cs="Times New Roman"/>
          <w:sz w:val="28"/>
          <w:szCs w:val="28"/>
        </w:rPr>
        <w:t>- «Шахматы».</w:t>
      </w:r>
    </w:p>
    <w:p w:rsidR="00580739" w:rsidRDefault="00580739" w:rsidP="00580739">
      <w:pPr>
        <w:pStyle w:val="a3"/>
        <w:ind w:right="-141" w:firstLine="851"/>
        <w:jc w:val="both"/>
        <w:rPr>
          <w:rFonts w:ascii="Times New Roman" w:hAnsi="Times New Roman" w:cs="Times New Roman"/>
          <w:sz w:val="28"/>
          <w:szCs w:val="28"/>
        </w:rPr>
      </w:pPr>
      <w:r>
        <w:rPr>
          <w:rFonts w:ascii="Times New Roman" w:hAnsi="Times New Roman" w:cs="Times New Roman"/>
          <w:sz w:val="28"/>
          <w:szCs w:val="28"/>
        </w:rPr>
        <w:t xml:space="preserve">Исторически в системе внешкольного и затем дополнительного образования детей в качестве </w:t>
      </w:r>
      <w:proofErr w:type="gramStart"/>
      <w:r>
        <w:rPr>
          <w:rFonts w:ascii="Times New Roman" w:hAnsi="Times New Roman" w:cs="Times New Roman"/>
          <w:sz w:val="28"/>
          <w:szCs w:val="28"/>
        </w:rPr>
        <w:t>инструмента оценки уровня достижения детей</w:t>
      </w:r>
      <w:proofErr w:type="gramEnd"/>
      <w:r>
        <w:rPr>
          <w:rFonts w:ascii="Times New Roman" w:hAnsi="Times New Roman" w:cs="Times New Roman"/>
          <w:sz w:val="28"/>
          <w:szCs w:val="28"/>
        </w:rPr>
        <w:t xml:space="preserve"> как результата реализации дополнительных программ выступали конкурсы (состязания).</w:t>
      </w:r>
    </w:p>
    <w:p w:rsidR="00580739" w:rsidRPr="003F2124" w:rsidRDefault="00580739" w:rsidP="00580739">
      <w:pPr>
        <w:pStyle w:val="a3"/>
        <w:ind w:right="-141" w:firstLine="851"/>
        <w:jc w:val="both"/>
        <w:rPr>
          <w:rFonts w:ascii="Times New Roman" w:hAnsi="Times New Roman"/>
          <w:sz w:val="28"/>
          <w:szCs w:val="28"/>
        </w:rPr>
      </w:pPr>
      <w:r w:rsidRPr="003F2124">
        <w:rPr>
          <w:rFonts w:ascii="Times New Roman" w:hAnsi="Times New Roman"/>
          <w:sz w:val="28"/>
          <w:szCs w:val="28"/>
        </w:rPr>
        <w:t>Ежегодно около 45 % учащихся учреждений дополнительного образования принимают активное участие в конкурсах, выставках, фестивалях и соревнованиях разного статуса.</w:t>
      </w:r>
    </w:p>
    <w:p w:rsidR="00580739" w:rsidRPr="003F2124" w:rsidRDefault="00580739" w:rsidP="00580739">
      <w:pPr>
        <w:pStyle w:val="a3"/>
        <w:ind w:right="-141" w:firstLine="851"/>
        <w:jc w:val="both"/>
        <w:rPr>
          <w:rFonts w:ascii="Times New Roman" w:hAnsi="Times New Roman"/>
          <w:sz w:val="28"/>
          <w:szCs w:val="28"/>
        </w:rPr>
      </w:pPr>
      <w:r w:rsidRPr="003F2124">
        <w:rPr>
          <w:rFonts w:ascii="Times New Roman" w:hAnsi="Times New Roman"/>
          <w:sz w:val="28"/>
          <w:szCs w:val="28"/>
        </w:rPr>
        <w:t xml:space="preserve">Более 60 % детей из общего числа участников пробуют свои силы во Всероссийских и Международных конкурсах, фестивалях, соревнованиях; 27 % – в </w:t>
      </w:r>
      <w:r>
        <w:rPr>
          <w:rFonts w:ascii="Times New Roman" w:hAnsi="Times New Roman"/>
          <w:sz w:val="28"/>
          <w:szCs w:val="28"/>
        </w:rPr>
        <w:t>региональных.</w:t>
      </w:r>
    </w:p>
    <w:p w:rsidR="00580739" w:rsidRPr="003F2124" w:rsidRDefault="00580739" w:rsidP="00580739">
      <w:pPr>
        <w:pStyle w:val="a3"/>
        <w:ind w:right="-141" w:firstLine="851"/>
        <w:jc w:val="both"/>
        <w:rPr>
          <w:rFonts w:ascii="Times New Roman" w:hAnsi="Times New Roman"/>
          <w:sz w:val="28"/>
          <w:szCs w:val="28"/>
        </w:rPr>
      </w:pPr>
      <w:r w:rsidRPr="003F2124">
        <w:rPr>
          <w:rFonts w:ascii="Times New Roman" w:hAnsi="Times New Roman"/>
          <w:sz w:val="28"/>
          <w:szCs w:val="28"/>
        </w:rPr>
        <w:t xml:space="preserve">Конкурсы, организованные Департаментом образования Ивановской области, Отделом образования и Отделом социальной сферы администрации </w:t>
      </w:r>
      <w:proofErr w:type="gramStart"/>
      <w:r w:rsidRPr="003F2124">
        <w:rPr>
          <w:rFonts w:ascii="Times New Roman" w:hAnsi="Times New Roman"/>
          <w:sz w:val="28"/>
          <w:szCs w:val="28"/>
        </w:rPr>
        <w:t>г</w:t>
      </w:r>
      <w:proofErr w:type="gramEnd"/>
      <w:r w:rsidRPr="003F2124">
        <w:rPr>
          <w:rFonts w:ascii="Times New Roman" w:hAnsi="Times New Roman"/>
          <w:sz w:val="28"/>
          <w:szCs w:val="28"/>
        </w:rPr>
        <w:t>. Тейково проводятся на бесплатной основе.</w:t>
      </w:r>
    </w:p>
    <w:p w:rsidR="00580739" w:rsidRPr="003F2124" w:rsidRDefault="00580739" w:rsidP="00580739">
      <w:pPr>
        <w:pStyle w:val="a3"/>
        <w:ind w:right="-141" w:firstLine="851"/>
        <w:jc w:val="both"/>
        <w:rPr>
          <w:rFonts w:ascii="Times New Roman" w:hAnsi="Times New Roman"/>
          <w:sz w:val="28"/>
          <w:szCs w:val="28"/>
        </w:rPr>
      </w:pPr>
      <w:r w:rsidRPr="003F2124">
        <w:rPr>
          <w:rFonts w:ascii="Times New Roman" w:hAnsi="Times New Roman"/>
          <w:sz w:val="28"/>
          <w:szCs w:val="28"/>
        </w:rPr>
        <w:t>Большинство мероприятий Всероссийского и Международного уровней проходят с оплатой организационного взноса.</w:t>
      </w:r>
    </w:p>
    <w:p w:rsidR="00580739" w:rsidRPr="003F2124" w:rsidRDefault="00580739" w:rsidP="00580739">
      <w:pPr>
        <w:pStyle w:val="a3"/>
        <w:ind w:right="-141" w:firstLine="851"/>
        <w:jc w:val="both"/>
        <w:rPr>
          <w:rFonts w:ascii="Times New Roman" w:hAnsi="Times New Roman"/>
          <w:sz w:val="28"/>
          <w:szCs w:val="28"/>
        </w:rPr>
      </w:pPr>
      <w:r w:rsidRPr="003F2124">
        <w:rPr>
          <w:rFonts w:ascii="Times New Roman" w:hAnsi="Times New Roman"/>
          <w:sz w:val="28"/>
          <w:szCs w:val="28"/>
        </w:rPr>
        <w:t xml:space="preserve">С введением в Ивановской области режима повышенной готовности в связи с распространением новой </w:t>
      </w:r>
      <w:proofErr w:type="spellStart"/>
      <w:r w:rsidRPr="003F2124">
        <w:rPr>
          <w:rFonts w:ascii="Times New Roman" w:hAnsi="Times New Roman"/>
          <w:sz w:val="28"/>
          <w:szCs w:val="28"/>
        </w:rPr>
        <w:t>коронавирусной</w:t>
      </w:r>
      <w:proofErr w:type="spellEnd"/>
      <w:r w:rsidRPr="003F2124">
        <w:rPr>
          <w:rFonts w:ascii="Times New Roman" w:hAnsi="Times New Roman"/>
          <w:sz w:val="28"/>
          <w:szCs w:val="28"/>
        </w:rPr>
        <w:t xml:space="preserve"> инфекции </w:t>
      </w:r>
      <w:r w:rsidRPr="003F2124">
        <w:rPr>
          <w:rFonts w:ascii="Times New Roman" w:hAnsi="Times New Roman"/>
          <w:sz w:val="28"/>
          <w:szCs w:val="28"/>
          <w:lang w:val="en-US"/>
        </w:rPr>
        <w:t>COVID</w:t>
      </w:r>
      <w:r w:rsidRPr="003F2124">
        <w:rPr>
          <w:rFonts w:ascii="Times New Roman" w:hAnsi="Times New Roman"/>
          <w:sz w:val="28"/>
          <w:szCs w:val="28"/>
        </w:rPr>
        <w:t xml:space="preserve">-2019многие конкурсы, фестивали  различного уровня  переводятся в режим </w:t>
      </w:r>
      <w:proofErr w:type="spellStart"/>
      <w:r w:rsidRPr="003F2124">
        <w:rPr>
          <w:rFonts w:ascii="Times New Roman" w:hAnsi="Times New Roman"/>
          <w:sz w:val="28"/>
          <w:szCs w:val="28"/>
        </w:rPr>
        <w:t>онлайн</w:t>
      </w:r>
      <w:proofErr w:type="spellEnd"/>
      <w:r w:rsidRPr="003F2124">
        <w:rPr>
          <w:rFonts w:ascii="Times New Roman" w:hAnsi="Times New Roman"/>
          <w:sz w:val="28"/>
          <w:szCs w:val="28"/>
        </w:rPr>
        <w:t>.</w:t>
      </w:r>
    </w:p>
    <w:p w:rsidR="00580739" w:rsidRDefault="00580739" w:rsidP="00580739">
      <w:pPr>
        <w:pStyle w:val="a3"/>
        <w:ind w:right="-141" w:firstLine="851"/>
        <w:jc w:val="both"/>
        <w:rPr>
          <w:rFonts w:ascii="Times New Roman" w:hAnsi="Times New Roman" w:cs="Times New Roman"/>
          <w:sz w:val="28"/>
          <w:szCs w:val="28"/>
        </w:rPr>
      </w:pPr>
      <w:r w:rsidRPr="003F2124">
        <w:rPr>
          <w:rFonts w:ascii="Times New Roman" w:hAnsi="Times New Roman"/>
          <w:sz w:val="28"/>
          <w:szCs w:val="28"/>
        </w:rPr>
        <w:t>Из всех участников ежегодно 70-75% обучающихся учреждений дополнительного образования становятся победителями и призёрами, награждаются дипломами, грамотами и ценными призами.</w:t>
      </w:r>
    </w:p>
    <w:p w:rsidR="00580739" w:rsidRPr="006F08DE" w:rsidRDefault="00580739" w:rsidP="00580739">
      <w:pPr>
        <w:pStyle w:val="a3"/>
        <w:ind w:right="-141" w:firstLine="851"/>
        <w:jc w:val="both"/>
        <w:rPr>
          <w:rFonts w:ascii="Times New Roman" w:hAnsi="Times New Roman" w:cs="Times New Roman"/>
          <w:sz w:val="28"/>
          <w:szCs w:val="28"/>
        </w:rPr>
      </w:pPr>
      <w:r w:rsidRPr="003F2124">
        <w:rPr>
          <w:rFonts w:ascii="Times New Roman" w:hAnsi="Times New Roman"/>
          <w:sz w:val="28"/>
          <w:szCs w:val="28"/>
        </w:rPr>
        <w:lastRenderedPageBreak/>
        <w:t xml:space="preserve">С августа 2017 года на базе ЦРТДЮ создана и активно работает муниципальная служба примирения, с целью внедрения и развития восстановительных технологий в системе профилактики безнадзорности и правонарушений несовершеннолетних на территории </w:t>
      </w:r>
      <w:proofErr w:type="gramStart"/>
      <w:r w:rsidRPr="003F2124">
        <w:rPr>
          <w:rFonts w:ascii="Times New Roman" w:hAnsi="Times New Roman"/>
          <w:sz w:val="28"/>
          <w:szCs w:val="28"/>
        </w:rPr>
        <w:t>г</w:t>
      </w:r>
      <w:proofErr w:type="gramEnd"/>
      <w:r w:rsidRPr="003F2124">
        <w:rPr>
          <w:rFonts w:ascii="Times New Roman" w:hAnsi="Times New Roman"/>
          <w:sz w:val="28"/>
          <w:szCs w:val="28"/>
        </w:rPr>
        <w:t>.о. Тейково.</w:t>
      </w:r>
      <w:r>
        <w:rPr>
          <w:rFonts w:ascii="Times New Roman" w:hAnsi="Times New Roman"/>
          <w:sz w:val="28"/>
          <w:szCs w:val="28"/>
        </w:rPr>
        <w:t xml:space="preserve"> И при ДЮСШ функционирует </w:t>
      </w:r>
      <w:r w:rsidRPr="006F08DE">
        <w:rPr>
          <w:rFonts w:ascii="Times New Roman" w:hAnsi="Times New Roman" w:cs="Times New Roman"/>
          <w:sz w:val="28"/>
          <w:szCs w:val="28"/>
        </w:rPr>
        <w:t xml:space="preserve">городской </w:t>
      </w:r>
      <w:r w:rsidRPr="006F08DE">
        <w:rPr>
          <w:rStyle w:val="extendedtext-short"/>
          <w:rFonts w:ascii="Times New Roman" w:hAnsi="Times New Roman" w:cs="Times New Roman"/>
          <w:bCs/>
          <w:sz w:val="28"/>
          <w:szCs w:val="28"/>
        </w:rPr>
        <w:t>центр</w:t>
      </w:r>
      <w:r w:rsidRPr="006F08DE">
        <w:rPr>
          <w:rStyle w:val="extendedtext-short"/>
          <w:rFonts w:ascii="Times New Roman" w:hAnsi="Times New Roman" w:cs="Times New Roman"/>
          <w:sz w:val="28"/>
          <w:szCs w:val="28"/>
        </w:rPr>
        <w:t xml:space="preserve"> тестирования по выполнению видов испытаний </w:t>
      </w:r>
      <w:r w:rsidRPr="006F08DE">
        <w:rPr>
          <w:rStyle w:val="extendedtext-short"/>
          <w:rFonts w:ascii="Times New Roman" w:hAnsi="Times New Roman" w:cs="Times New Roman"/>
          <w:bCs/>
          <w:sz w:val="28"/>
          <w:szCs w:val="28"/>
        </w:rPr>
        <w:t>ГТО</w:t>
      </w:r>
      <w:r>
        <w:rPr>
          <w:rStyle w:val="extendedtext-short"/>
          <w:rFonts w:ascii="Times New Roman" w:hAnsi="Times New Roman" w:cs="Times New Roman"/>
          <w:bCs/>
          <w:sz w:val="28"/>
          <w:szCs w:val="28"/>
        </w:rPr>
        <w:t>.</w:t>
      </w:r>
    </w:p>
    <w:p w:rsidR="00580739" w:rsidRDefault="00580739" w:rsidP="00580739">
      <w:pPr>
        <w:pStyle w:val="a3"/>
        <w:ind w:right="-141" w:firstLine="851"/>
        <w:jc w:val="both"/>
        <w:rPr>
          <w:rFonts w:ascii="Times New Roman" w:hAnsi="Times New Roman" w:cs="Times New Roman"/>
          <w:sz w:val="28"/>
          <w:szCs w:val="28"/>
        </w:rPr>
      </w:pPr>
      <w:r>
        <w:rPr>
          <w:rFonts w:ascii="Times New Roman" w:hAnsi="Times New Roman" w:cs="Times New Roman"/>
          <w:sz w:val="28"/>
          <w:szCs w:val="28"/>
        </w:rPr>
        <w:t xml:space="preserve">По требованию законодательства в течение 3 лет все организации, осуществляющие образовательную деятельность, должны пройти процедуру НОКО (независимая оценка качества образования). При проведении процедуры независимой оценки качества образования анонимно было проведено анкетирование родителей, изучены условия предоставления образовательной услуги и доступность дополнительного образования. </w:t>
      </w:r>
    </w:p>
    <w:p w:rsidR="00580739" w:rsidRDefault="00580739" w:rsidP="00580739">
      <w:pPr>
        <w:pStyle w:val="a3"/>
        <w:ind w:right="-141" w:firstLine="851"/>
        <w:jc w:val="both"/>
        <w:rPr>
          <w:rFonts w:ascii="Times New Roman" w:hAnsi="Times New Roman" w:cs="Times New Roman"/>
          <w:sz w:val="28"/>
          <w:szCs w:val="28"/>
        </w:rPr>
      </w:pPr>
      <w:r>
        <w:rPr>
          <w:rFonts w:ascii="Times New Roman" w:hAnsi="Times New Roman" w:cs="Times New Roman"/>
          <w:sz w:val="28"/>
          <w:szCs w:val="28"/>
        </w:rPr>
        <w:t>В 2020 году процедуру НОКО проходили ДЮСШ и ЦРТДЮ со следующими результатами: Центр творчества – 89 %, Спортивная школа – 83,6 %. Это процент удовлетворенности качеством образования.</w:t>
      </w:r>
    </w:p>
    <w:p w:rsidR="00580739" w:rsidRPr="003F2124" w:rsidRDefault="00580739" w:rsidP="00580739">
      <w:pPr>
        <w:pStyle w:val="a3"/>
        <w:ind w:right="-141" w:firstLine="851"/>
        <w:jc w:val="both"/>
        <w:rPr>
          <w:rFonts w:ascii="Times New Roman" w:hAnsi="Times New Roman" w:cs="Times New Roman"/>
          <w:sz w:val="28"/>
          <w:szCs w:val="28"/>
        </w:rPr>
      </w:pPr>
      <w:r w:rsidRPr="003F2124">
        <w:rPr>
          <w:rFonts w:ascii="Times New Roman" w:hAnsi="Times New Roman" w:cs="Times New Roman"/>
          <w:sz w:val="28"/>
          <w:szCs w:val="28"/>
        </w:rPr>
        <w:t xml:space="preserve">Важнейшим условием повышения доступности и повышение качества программ дополнительного образования является развитие кадрового потенциала системы. По данным 2021 года в штате организации дополнительного образования работает 41 педагог. </w:t>
      </w:r>
    </w:p>
    <w:p w:rsidR="00580739" w:rsidRPr="003F2124" w:rsidRDefault="00580739" w:rsidP="00580739">
      <w:pPr>
        <w:pStyle w:val="a3"/>
        <w:ind w:right="-141" w:firstLine="851"/>
        <w:jc w:val="both"/>
        <w:rPr>
          <w:rFonts w:ascii="Times New Roman" w:hAnsi="Times New Roman"/>
          <w:sz w:val="28"/>
          <w:szCs w:val="28"/>
        </w:rPr>
      </w:pPr>
      <w:r w:rsidRPr="003F2124">
        <w:rPr>
          <w:rFonts w:ascii="Times New Roman" w:hAnsi="Times New Roman"/>
          <w:sz w:val="28"/>
          <w:szCs w:val="28"/>
        </w:rPr>
        <w:t>В учреждениях дополнительного образования трудятся творческие, работоспособные, опытные, знающие своё дело педагоги, у 56 %- стаж педагогической работы более 20 лет.</w:t>
      </w:r>
    </w:p>
    <w:p w:rsidR="00580739" w:rsidRPr="000C1884" w:rsidRDefault="00580739" w:rsidP="00580739">
      <w:pPr>
        <w:pStyle w:val="a3"/>
        <w:ind w:right="-141" w:firstLine="851"/>
        <w:rPr>
          <w:rFonts w:ascii="Times New Roman" w:hAnsi="Times New Roman" w:cs="Times New Roman"/>
          <w:sz w:val="28"/>
          <w:szCs w:val="28"/>
        </w:rPr>
      </w:pPr>
      <w:r w:rsidRPr="003F2124">
        <w:rPr>
          <w:rFonts w:ascii="Times New Roman" w:hAnsi="Times New Roman"/>
          <w:sz w:val="28"/>
          <w:szCs w:val="28"/>
        </w:rPr>
        <w:t>По итогам аттестации имеют высшую и первую квалификационные катег</w:t>
      </w:r>
      <w:r>
        <w:rPr>
          <w:rFonts w:ascii="Times New Roman" w:hAnsi="Times New Roman"/>
          <w:sz w:val="28"/>
          <w:szCs w:val="28"/>
        </w:rPr>
        <w:t xml:space="preserve">ории </w:t>
      </w:r>
      <w:r w:rsidRPr="003F2124">
        <w:rPr>
          <w:rFonts w:ascii="Times New Roman" w:hAnsi="Times New Roman"/>
          <w:sz w:val="28"/>
          <w:szCs w:val="28"/>
        </w:rPr>
        <w:t>82 % педагогов</w:t>
      </w:r>
    </w:p>
    <w:p w:rsidR="00580739" w:rsidRDefault="00580739" w:rsidP="00580739">
      <w:pPr>
        <w:pStyle w:val="a3"/>
        <w:ind w:right="-141" w:firstLine="851"/>
        <w:jc w:val="center"/>
        <w:rPr>
          <w:rFonts w:ascii="Times New Roman" w:hAnsi="Times New Roman" w:cs="Times New Roman"/>
          <w:sz w:val="28"/>
          <w:szCs w:val="28"/>
        </w:rPr>
      </w:pPr>
      <w:r w:rsidRPr="00124686">
        <w:rPr>
          <w:rFonts w:ascii="Times New Roman" w:hAnsi="Times New Roman" w:cs="Times New Roman"/>
          <w:sz w:val="28"/>
          <w:szCs w:val="28"/>
        </w:rPr>
        <w:t>Средняя заработная плата педагогических работников организаций дополнительного образования составила:</w:t>
      </w:r>
    </w:p>
    <w:tbl>
      <w:tblPr>
        <w:tblStyle w:val="aa"/>
        <w:tblW w:w="0" w:type="auto"/>
        <w:tblLook w:val="04A0"/>
      </w:tblPr>
      <w:tblGrid>
        <w:gridCol w:w="2615"/>
        <w:gridCol w:w="2527"/>
        <w:gridCol w:w="2527"/>
        <w:gridCol w:w="2527"/>
      </w:tblGrid>
      <w:tr w:rsidR="00580739" w:rsidTr="00F2693E">
        <w:tc>
          <w:tcPr>
            <w:tcW w:w="2615" w:type="dxa"/>
            <w:vAlign w:val="center"/>
          </w:tcPr>
          <w:p w:rsidR="00580739" w:rsidRDefault="00580739" w:rsidP="00F2693E">
            <w:pPr>
              <w:pStyle w:val="a3"/>
              <w:jc w:val="center"/>
              <w:rPr>
                <w:rFonts w:ascii="Times New Roman" w:hAnsi="Times New Roman" w:cs="Times New Roman"/>
                <w:sz w:val="28"/>
                <w:szCs w:val="28"/>
              </w:rPr>
            </w:pPr>
          </w:p>
        </w:tc>
        <w:tc>
          <w:tcPr>
            <w:tcW w:w="2527" w:type="dxa"/>
            <w:vAlign w:val="center"/>
          </w:tcPr>
          <w:p w:rsidR="00580739" w:rsidRDefault="00580739" w:rsidP="00F2693E">
            <w:pPr>
              <w:pStyle w:val="a3"/>
              <w:jc w:val="center"/>
              <w:rPr>
                <w:rFonts w:ascii="Times New Roman" w:hAnsi="Times New Roman" w:cs="Times New Roman"/>
                <w:sz w:val="28"/>
                <w:szCs w:val="28"/>
              </w:rPr>
            </w:pPr>
            <w:r>
              <w:rPr>
                <w:rFonts w:ascii="Times New Roman" w:hAnsi="Times New Roman" w:cs="Times New Roman"/>
                <w:sz w:val="28"/>
                <w:szCs w:val="28"/>
              </w:rPr>
              <w:t>2019 год</w:t>
            </w:r>
          </w:p>
        </w:tc>
        <w:tc>
          <w:tcPr>
            <w:tcW w:w="2527" w:type="dxa"/>
            <w:vAlign w:val="center"/>
          </w:tcPr>
          <w:p w:rsidR="00580739" w:rsidRDefault="00580739" w:rsidP="00F2693E">
            <w:pPr>
              <w:pStyle w:val="a3"/>
              <w:jc w:val="center"/>
              <w:rPr>
                <w:rFonts w:ascii="Times New Roman" w:hAnsi="Times New Roman" w:cs="Times New Roman"/>
                <w:sz w:val="28"/>
                <w:szCs w:val="28"/>
              </w:rPr>
            </w:pPr>
            <w:r>
              <w:rPr>
                <w:rFonts w:ascii="Times New Roman" w:hAnsi="Times New Roman" w:cs="Times New Roman"/>
                <w:sz w:val="28"/>
                <w:szCs w:val="28"/>
              </w:rPr>
              <w:t>2020 год</w:t>
            </w:r>
          </w:p>
        </w:tc>
        <w:tc>
          <w:tcPr>
            <w:tcW w:w="2527" w:type="dxa"/>
            <w:vAlign w:val="center"/>
          </w:tcPr>
          <w:p w:rsidR="00580739" w:rsidRDefault="00580739" w:rsidP="00F2693E">
            <w:pPr>
              <w:pStyle w:val="a3"/>
              <w:jc w:val="center"/>
              <w:rPr>
                <w:rFonts w:ascii="Times New Roman" w:hAnsi="Times New Roman" w:cs="Times New Roman"/>
                <w:sz w:val="28"/>
                <w:szCs w:val="28"/>
              </w:rPr>
            </w:pPr>
            <w:r>
              <w:rPr>
                <w:rFonts w:ascii="Times New Roman" w:hAnsi="Times New Roman" w:cs="Times New Roman"/>
                <w:sz w:val="28"/>
                <w:szCs w:val="28"/>
              </w:rPr>
              <w:t>2021 год</w:t>
            </w:r>
          </w:p>
        </w:tc>
      </w:tr>
      <w:tr w:rsidR="00580739" w:rsidTr="00F2693E">
        <w:tc>
          <w:tcPr>
            <w:tcW w:w="2615" w:type="dxa"/>
            <w:vAlign w:val="center"/>
          </w:tcPr>
          <w:p w:rsidR="00580739" w:rsidRDefault="00580739" w:rsidP="00F2693E">
            <w:pPr>
              <w:pStyle w:val="a3"/>
              <w:jc w:val="center"/>
              <w:rPr>
                <w:rFonts w:ascii="Times New Roman" w:hAnsi="Times New Roman" w:cs="Times New Roman"/>
                <w:sz w:val="28"/>
                <w:szCs w:val="28"/>
              </w:rPr>
            </w:pPr>
            <w:r>
              <w:rPr>
                <w:rFonts w:ascii="Times New Roman" w:hAnsi="Times New Roman" w:cs="Times New Roman"/>
                <w:sz w:val="28"/>
                <w:szCs w:val="28"/>
              </w:rPr>
              <w:t>Учреждения дополнительного образования</w:t>
            </w:r>
          </w:p>
        </w:tc>
        <w:tc>
          <w:tcPr>
            <w:tcW w:w="2527" w:type="dxa"/>
            <w:vAlign w:val="center"/>
          </w:tcPr>
          <w:p w:rsidR="00580739" w:rsidRDefault="00580739" w:rsidP="00F2693E">
            <w:pPr>
              <w:pStyle w:val="a3"/>
              <w:jc w:val="center"/>
              <w:rPr>
                <w:rFonts w:ascii="Times New Roman" w:hAnsi="Times New Roman" w:cs="Times New Roman"/>
                <w:sz w:val="28"/>
                <w:szCs w:val="28"/>
              </w:rPr>
            </w:pPr>
            <w:r>
              <w:rPr>
                <w:rFonts w:ascii="Times New Roman" w:hAnsi="Times New Roman" w:cs="Times New Roman"/>
                <w:sz w:val="28"/>
                <w:szCs w:val="28"/>
              </w:rPr>
              <w:t>24 274</w:t>
            </w:r>
          </w:p>
        </w:tc>
        <w:tc>
          <w:tcPr>
            <w:tcW w:w="2527" w:type="dxa"/>
            <w:vAlign w:val="center"/>
          </w:tcPr>
          <w:p w:rsidR="00580739" w:rsidRDefault="00580739" w:rsidP="00F2693E">
            <w:pPr>
              <w:pStyle w:val="a3"/>
              <w:jc w:val="center"/>
              <w:rPr>
                <w:rFonts w:ascii="Times New Roman" w:hAnsi="Times New Roman" w:cs="Times New Roman"/>
                <w:sz w:val="28"/>
                <w:szCs w:val="28"/>
              </w:rPr>
            </w:pPr>
            <w:r>
              <w:rPr>
                <w:rFonts w:ascii="Times New Roman" w:hAnsi="Times New Roman" w:cs="Times New Roman"/>
                <w:sz w:val="28"/>
                <w:szCs w:val="28"/>
              </w:rPr>
              <w:t>27 057</w:t>
            </w:r>
          </w:p>
        </w:tc>
        <w:tc>
          <w:tcPr>
            <w:tcW w:w="2527" w:type="dxa"/>
            <w:vAlign w:val="center"/>
          </w:tcPr>
          <w:p w:rsidR="00580739" w:rsidRDefault="00580739" w:rsidP="00F2693E">
            <w:pPr>
              <w:pStyle w:val="a3"/>
              <w:jc w:val="center"/>
              <w:rPr>
                <w:rFonts w:ascii="Times New Roman" w:hAnsi="Times New Roman" w:cs="Times New Roman"/>
                <w:sz w:val="28"/>
                <w:szCs w:val="28"/>
              </w:rPr>
            </w:pPr>
            <w:r>
              <w:rPr>
                <w:rFonts w:ascii="Times New Roman" w:hAnsi="Times New Roman" w:cs="Times New Roman"/>
                <w:sz w:val="28"/>
                <w:szCs w:val="28"/>
              </w:rPr>
              <w:t>29 500</w:t>
            </w:r>
          </w:p>
        </w:tc>
      </w:tr>
    </w:tbl>
    <w:p w:rsidR="00580739" w:rsidRDefault="00580739" w:rsidP="00580739">
      <w:pPr>
        <w:pStyle w:val="a3"/>
        <w:ind w:right="-141" w:firstLine="851"/>
        <w:jc w:val="both"/>
        <w:rPr>
          <w:rFonts w:ascii="Times New Roman" w:hAnsi="Times New Roman" w:cs="Times New Roman"/>
          <w:sz w:val="28"/>
          <w:szCs w:val="28"/>
        </w:rPr>
      </w:pPr>
      <w:r>
        <w:rPr>
          <w:rFonts w:ascii="Times New Roman" w:hAnsi="Times New Roman" w:cs="Times New Roman"/>
          <w:sz w:val="28"/>
          <w:szCs w:val="28"/>
        </w:rPr>
        <w:t>В целом, уровень средней заработной платы за указанный период вырос на 21,5 %.</w:t>
      </w:r>
    </w:p>
    <w:p w:rsidR="00580739" w:rsidRDefault="00580739" w:rsidP="00580739">
      <w:pPr>
        <w:pStyle w:val="a3"/>
        <w:ind w:right="-141" w:firstLine="851"/>
        <w:jc w:val="both"/>
        <w:rPr>
          <w:rFonts w:ascii="Times New Roman" w:hAnsi="Times New Roman" w:cs="Times New Roman"/>
          <w:sz w:val="28"/>
          <w:szCs w:val="28"/>
        </w:rPr>
      </w:pPr>
      <w:r>
        <w:rPr>
          <w:rFonts w:ascii="Times New Roman" w:hAnsi="Times New Roman" w:cs="Times New Roman"/>
          <w:sz w:val="28"/>
          <w:szCs w:val="28"/>
        </w:rPr>
        <w:t>Расходы на дополнительное образование детей в целом невелики, и их динамика не слишком резка и составляет:</w:t>
      </w:r>
    </w:p>
    <w:tbl>
      <w:tblPr>
        <w:tblStyle w:val="aa"/>
        <w:tblW w:w="10201" w:type="dxa"/>
        <w:tblLook w:val="04A0"/>
      </w:tblPr>
      <w:tblGrid>
        <w:gridCol w:w="3227"/>
        <w:gridCol w:w="3685"/>
        <w:gridCol w:w="3289"/>
      </w:tblGrid>
      <w:tr w:rsidR="00580739" w:rsidTr="00F2693E">
        <w:tc>
          <w:tcPr>
            <w:tcW w:w="3227" w:type="dxa"/>
          </w:tcPr>
          <w:p w:rsidR="00580739" w:rsidRDefault="00580739" w:rsidP="00F2693E">
            <w:pPr>
              <w:pStyle w:val="a3"/>
              <w:jc w:val="center"/>
              <w:rPr>
                <w:rFonts w:ascii="Times New Roman" w:hAnsi="Times New Roman" w:cs="Times New Roman"/>
                <w:sz w:val="28"/>
                <w:szCs w:val="28"/>
              </w:rPr>
            </w:pPr>
            <w:r>
              <w:rPr>
                <w:rFonts w:ascii="Times New Roman" w:hAnsi="Times New Roman" w:cs="Times New Roman"/>
                <w:sz w:val="28"/>
                <w:szCs w:val="28"/>
              </w:rPr>
              <w:t>2019 год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tc>
        <w:tc>
          <w:tcPr>
            <w:tcW w:w="3685" w:type="dxa"/>
          </w:tcPr>
          <w:p w:rsidR="00580739" w:rsidRDefault="00580739" w:rsidP="00F2693E">
            <w:pPr>
              <w:pStyle w:val="a3"/>
              <w:jc w:val="center"/>
              <w:rPr>
                <w:rFonts w:ascii="Times New Roman" w:hAnsi="Times New Roman" w:cs="Times New Roman"/>
                <w:sz w:val="28"/>
                <w:szCs w:val="28"/>
              </w:rPr>
            </w:pPr>
            <w:r>
              <w:rPr>
                <w:rFonts w:ascii="Times New Roman" w:hAnsi="Times New Roman" w:cs="Times New Roman"/>
                <w:sz w:val="28"/>
                <w:szCs w:val="28"/>
              </w:rPr>
              <w:t>2020 год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tc>
        <w:tc>
          <w:tcPr>
            <w:tcW w:w="3289" w:type="dxa"/>
          </w:tcPr>
          <w:p w:rsidR="00580739" w:rsidRDefault="00580739" w:rsidP="00F2693E">
            <w:pPr>
              <w:pStyle w:val="a3"/>
              <w:jc w:val="center"/>
              <w:rPr>
                <w:rFonts w:ascii="Times New Roman" w:hAnsi="Times New Roman" w:cs="Times New Roman"/>
                <w:sz w:val="28"/>
                <w:szCs w:val="28"/>
              </w:rPr>
            </w:pPr>
            <w:r>
              <w:rPr>
                <w:rFonts w:ascii="Times New Roman" w:hAnsi="Times New Roman" w:cs="Times New Roman"/>
                <w:sz w:val="28"/>
                <w:szCs w:val="28"/>
              </w:rPr>
              <w:t>2021 год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tc>
      </w:tr>
      <w:tr w:rsidR="00580739" w:rsidTr="00F2693E">
        <w:trPr>
          <w:trHeight w:val="185"/>
        </w:trPr>
        <w:tc>
          <w:tcPr>
            <w:tcW w:w="3227" w:type="dxa"/>
            <w:tcBorders>
              <w:bottom w:val="single" w:sz="4" w:space="0" w:color="auto"/>
            </w:tcBorders>
          </w:tcPr>
          <w:p w:rsidR="00580739" w:rsidRPr="006A64FE" w:rsidRDefault="00580739" w:rsidP="00F2693E">
            <w:pPr>
              <w:pStyle w:val="a3"/>
              <w:jc w:val="center"/>
              <w:rPr>
                <w:rFonts w:ascii="Times New Roman" w:hAnsi="Times New Roman" w:cs="Times New Roman"/>
                <w:b/>
                <w:sz w:val="28"/>
                <w:szCs w:val="28"/>
              </w:rPr>
            </w:pPr>
            <w:r w:rsidRPr="006A64FE">
              <w:rPr>
                <w:rFonts w:ascii="Times New Roman" w:hAnsi="Times New Roman" w:cs="Times New Roman"/>
                <w:b/>
                <w:sz w:val="28"/>
                <w:szCs w:val="28"/>
              </w:rPr>
              <w:t>31 128,8</w:t>
            </w:r>
          </w:p>
        </w:tc>
        <w:tc>
          <w:tcPr>
            <w:tcW w:w="3685" w:type="dxa"/>
            <w:tcBorders>
              <w:bottom w:val="single" w:sz="4" w:space="0" w:color="auto"/>
            </w:tcBorders>
          </w:tcPr>
          <w:p w:rsidR="00580739" w:rsidRPr="006A64FE" w:rsidRDefault="00580739" w:rsidP="00F2693E">
            <w:pPr>
              <w:pStyle w:val="a3"/>
              <w:jc w:val="center"/>
              <w:rPr>
                <w:rFonts w:ascii="Times New Roman" w:hAnsi="Times New Roman" w:cs="Times New Roman"/>
                <w:b/>
                <w:sz w:val="28"/>
                <w:szCs w:val="28"/>
              </w:rPr>
            </w:pPr>
            <w:r w:rsidRPr="006A64FE">
              <w:rPr>
                <w:rFonts w:ascii="Times New Roman" w:hAnsi="Times New Roman" w:cs="Times New Roman"/>
                <w:b/>
                <w:sz w:val="28"/>
                <w:szCs w:val="28"/>
              </w:rPr>
              <w:t>46 138,1</w:t>
            </w:r>
          </w:p>
        </w:tc>
        <w:tc>
          <w:tcPr>
            <w:tcW w:w="3289" w:type="dxa"/>
            <w:tcBorders>
              <w:bottom w:val="single" w:sz="4" w:space="0" w:color="auto"/>
            </w:tcBorders>
          </w:tcPr>
          <w:p w:rsidR="00580739" w:rsidRPr="006A64FE" w:rsidRDefault="00580739" w:rsidP="00F2693E">
            <w:pPr>
              <w:pStyle w:val="a3"/>
              <w:jc w:val="center"/>
              <w:rPr>
                <w:rFonts w:ascii="Times New Roman" w:hAnsi="Times New Roman" w:cs="Times New Roman"/>
                <w:b/>
                <w:sz w:val="28"/>
                <w:szCs w:val="28"/>
              </w:rPr>
            </w:pPr>
            <w:r w:rsidRPr="006A64FE">
              <w:rPr>
                <w:rFonts w:ascii="Times New Roman" w:hAnsi="Times New Roman" w:cs="Times New Roman"/>
                <w:b/>
                <w:sz w:val="28"/>
                <w:szCs w:val="28"/>
              </w:rPr>
              <w:t>34 987,7</w:t>
            </w:r>
          </w:p>
        </w:tc>
      </w:tr>
      <w:tr w:rsidR="00580739" w:rsidTr="00F2693E">
        <w:trPr>
          <w:trHeight w:val="1056"/>
        </w:trPr>
        <w:tc>
          <w:tcPr>
            <w:tcW w:w="3227" w:type="dxa"/>
            <w:tcBorders>
              <w:top w:val="single" w:sz="4" w:space="0" w:color="auto"/>
            </w:tcBorders>
          </w:tcPr>
          <w:p w:rsidR="00580739" w:rsidRDefault="00580739" w:rsidP="00F2693E">
            <w:pPr>
              <w:pStyle w:val="a3"/>
              <w:rPr>
                <w:rFonts w:ascii="Times New Roman" w:hAnsi="Times New Roman" w:cs="Times New Roman"/>
                <w:sz w:val="28"/>
                <w:szCs w:val="28"/>
              </w:rPr>
            </w:pPr>
            <w:r>
              <w:rPr>
                <w:rFonts w:ascii="Times New Roman" w:hAnsi="Times New Roman" w:cs="Times New Roman"/>
                <w:sz w:val="28"/>
                <w:szCs w:val="28"/>
              </w:rPr>
              <w:t>в т.ч. средства регионального бюджета</w:t>
            </w:r>
          </w:p>
          <w:p w:rsidR="00580739" w:rsidRDefault="00580739" w:rsidP="00F2693E">
            <w:pPr>
              <w:pStyle w:val="a3"/>
              <w:jc w:val="center"/>
              <w:rPr>
                <w:rFonts w:ascii="Times New Roman" w:hAnsi="Times New Roman" w:cs="Times New Roman"/>
                <w:sz w:val="28"/>
                <w:szCs w:val="28"/>
              </w:rPr>
            </w:pPr>
            <w:r>
              <w:rPr>
                <w:rFonts w:ascii="Times New Roman" w:hAnsi="Times New Roman" w:cs="Times New Roman"/>
                <w:sz w:val="28"/>
                <w:szCs w:val="28"/>
              </w:rPr>
              <w:t>2 189,8</w:t>
            </w:r>
          </w:p>
        </w:tc>
        <w:tc>
          <w:tcPr>
            <w:tcW w:w="3685" w:type="dxa"/>
            <w:tcBorders>
              <w:top w:val="single" w:sz="4" w:space="0" w:color="auto"/>
            </w:tcBorders>
          </w:tcPr>
          <w:p w:rsidR="00580739" w:rsidRDefault="00580739" w:rsidP="00F2693E">
            <w:pPr>
              <w:pStyle w:val="a3"/>
              <w:rPr>
                <w:rFonts w:ascii="Times New Roman" w:hAnsi="Times New Roman" w:cs="Times New Roman"/>
                <w:sz w:val="28"/>
                <w:szCs w:val="28"/>
              </w:rPr>
            </w:pPr>
            <w:r>
              <w:rPr>
                <w:rFonts w:ascii="Times New Roman" w:hAnsi="Times New Roman" w:cs="Times New Roman"/>
                <w:sz w:val="28"/>
                <w:szCs w:val="28"/>
              </w:rPr>
              <w:t>в т.ч. средства регионального бюджета</w:t>
            </w:r>
          </w:p>
          <w:p w:rsidR="00580739" w:rsidRDefault="00580739" w:rsidP="00F2693E">
            <w:pPr>
              <w:pStyle w:val="a3"/>
              <w:jc w:val="center"/>
              <w:rPr>
                <w:rFonts w:ascii="Times New Roman" w:hAnsi="Times New Roman" w:cs="Times New Roman"/>
                <w:sz w:val="28"/>
                <w:szCs w:val="28"/>
              </w:rPr>
            </w:pPr>
            <w:r>
              <w:rPr>
                <w:rFonts w:ascii="Times New Roman" w:hAnsi="Times New Roman" w:cs="Times New Roman"/>
                <w:sz w:val="28"/>
                <w:szCs w:val="28"/>
              </w:rPr>
              <w:t>14 239,1</w:t>
            </w:r>
          </w:p>
        </w:tc>
        <w:tc>
          <w:tcPr>
            <w:tcW w:w="3289" w:type="dxa"/>
            <w:tcBorders>
              <w:top w:val="single" w:sz="4" w:space="0" w:color="auto"/>
            </w:tcBorders>
          </w:tcPr>
          <w:p w:rsidR="00580739" w:rsidRDefault="00580739" w:rsidP="00F2693E">
            <w:pPr>
              <w:pStyle w:val="a3"/>
              <w:rPr>
                <w:rFonts w:ascii="Times New Roman" w:hAnsi="Times New Roman" w:cs="Times New Roman"/>
                <w:sz w:val="28"/>
                <w:szCs w:val="28"/>
              </w:rPr>
            </w:pPr>
            <w:r>
              <w:rPr>
                <w:rFonts w:ascii="Times New Roman" w:hAnsi="Times New Roman" w:cs="Times New Roman"/>
                <w:sz w:val="28"/>
                <w:szCs w:val="28"/>
              </w:rPr>
              <w:t>в т.ч. средства регионального бюджета</w:t>
            </w:r>
          </w:p>
          <w:p w:rsidR="00580739" w:rsidRDefault="00580739" w:rsidP="00F2693E">
            <w:pPr>
              <w:pStyle w:val="a3"/>
              <w:jc w:val="center"/>
              <w:rPr>
                <w:rFonts w:ascii="Times New Roman" w:hAnsi="Times New Roman" w:cs="Times New Roman"/>
                <w:sz w:val="28"/>
                <w:szCs w:val="28"/>
              </w:rPr>
            </w:pPr>
            <w:r>
              <w:rPr>
                <w:rFonts w:ascii="Times New Roman" w:hAnsi="Times New Roman" w:cs="Times New Roman"/>
                <w:sz w:val="28"/>
                <w:szCs w:val="28"/>
              </w:rPr>
              <w:t>3 835,9</w:t>
            </w:r>
          </w:p>
        </w:tc>
      </w:tr>
      <w:tr w:rsidR="00580739" w:rsidTr="00F2693E">
        <w:tc>
          <w:tcPr>
            <w:tcW w:w="3227" w:type="dxa"/>
          </w:tcPr>
          <w:p w:rsidR="00580739" w:rsidRDefault="00580739" w:rsidP="00F2693E">
            <w:pPr>
              <w:pStyle w:val="a3"/>
              <w:rPr>
                <w:rFonts w:ascii="Times New Roman" w:hAnsi="Times New Roman" w:cs="Times New Roman"/>
                <w:sz w:val="28"/>
                <w:szCs w:val="28"/>
              </w:rPr>
            </w:pPr>
            <w:r>
              <w:rPr>
                <w:rFonts w:ascii="Times New Roman" w:hAnsi="Times New Roman" w:cs="Times New Roman"/>
                <w:sz w:val="28"/>
                <w:szCs w:val="28"/>
              </w:rPr>
              <w:t>в т.ч. заработная плата:</w:t>
            </w:r>
          </w:p>
          <w:p w:rsidR="00580739" w:rsidRDefault="00580739" w:rsidP="00F2693E">
            <w:pPr>
              <w:pStyle w:val="a3"/>
              <w:jc w:val="center"/>
              <w:rPr>
                <w:rFonts w:ascii="Times New Roman" w:hAnsi="Times New Roman" w:cs="Times New Roman"/>
                <w:sz w:val="28"/>
                <w:szCs w:val="28"/>
              </w:rPr>
            </w:pPr>
            <w:r>
              <w:rPr>
                <w:rFonts w:ascii="Times New Roman" w:hAnsi="Times New Roman" w:cs="Times New Roman"/>
                <w:sz w:val="28"/>
                <w:szCs w:val="28"/>
              </w:rPr>
              <w:t>24 962,6</w:t>
            </w:r>
          </w:p>
        </w:tc>
        <w:tc>
          <w:tcPr>
            <w:tcW w:w="3685" w:type="dxa"/>
          </w:tcPr>
          <w:p w:rsidR="00580739" w:rsidRDefault="00580739" w:rsidP="00F2693E">
            <w:pPr>
              <w:pStyle w:val="a3"/>
              <w:rPr>
                <w:rFonts w:ascii="Times New Roman" w:hAnsi="Times New Roman" w:cs="Times New Roman"/>
                <w:sz w:val="28"/>
                <w:szCs w:val="28"/>
              </w:rPr>
            </w:pPr>
            <w:r>
              <w:rPr>
                <w:rFonts w:ascii="Times New Roman" w:hAnsi="Times New Roman" w:cs="Times New Roman"/>
                <w:sz w:val="28"/>
                <w:szCs w:val="28"/>
              </w:rPr>
              <w:t>в т.ч. заработная плата:</w:t>
            </w:r>
          </w:p>
          <w:p w:rsidR="00580739" w:rsidRDefault="00580739" w:rsidP="00F2693E">
            <w:pPr>
              <w:pStyle w:val="a3"/>
              <w:jc w:val="center"/>
              <w:rPr>
                <w:rFonts w:ascii="Times New Roman" w:hAnsi="Times New Roman" w:cs="Times New Roman"/>
                <w:sz w:val="28"/>
                <w:szCs w:val="28"/>
              </w:rPr>
            </w:pPr>
            <w:r>
              <w:rPr>
                <w:rFonts w:ascii="Times New Roman" w:hAnsi="Times New Roman" w:cs="Times New Roman"/>
                <w:sz w:val="28"/>
                <w:szCs w:val="28"/>
              </w:rPr>
              <w:t>26 961,7</w:t>
            </w:r>
          </w:p>
        </w:tc>
        <w:tc>
          <w:tcPr>
            <w:tcW w:w="3289" w:type="dxa"/>
          </w:tcPr>
          <w:p w:rsidR="00580739" w:rsidRDefault="00580739" w:rsidP="00F2693E">
            <w:pPr>
              <w:pStyle w:val="a3"/>
              <w:rPr>
                <w:rFonts w:ascii="Times New Roman" w:hAnsi="Times New Roman" w:cs="Times New Roman"/>
                <w:sz w:val="28"/>
                <w:szCs w:val="28"/>
              </w:rPr>
            </w:pPr>
            <w:r>
              <w:rPr>
                <w:rFonts w:ascii="Times New Roman" w:hAnsi="Times New Roman" w:cs="Times New Roman"/>
                <w:sz w:val="28"/>
                <w:szCs w:val="28"/>
              </w:rPr>
              <w:t>в т.ч. заработная плата:</w:t>
            </w:r>
          </w:p>
          <w:p w:rsidR="00580739" w:rsidRDefault="00580739" w:rsidP="00F2693E">
            <w:pPr>
              <w:pStyle w:val="a3"/>
              <w:jc w:val="center"/>
              <w:rPr>
                <w:rFonts w:ascii="Times New Roman" w:hAnsi="Times New Roman" w:cs="Times New Roman"/>
                <w:sz w:val="28"/>
                <w:szCs w:val="28"/>
              </w:rPr>
            </w:pPr>
            <w:r>
              <w:rPr>
                <w:rFonts w:ascii="Times New Roman" w:hAnsi="Times New Roman" w:cs="Times New Roman"/>
                <w:sz w:val="28"/>
                <w:szCs w:val="28"/>
              </w:rPr>
              <w:t>28129,3</w:t>
            </w:r>
          </w:p>
        </w:tc>
      </w:tr>
    </w:tbl>
    <w:p w:rsidR="00580739" w:rsidRDefault="00580739" w:rsidP="00580739">
      <w:pPr>
        <w:pStyle w:val="a3"/>
        <w:ind w:right="-141" w:firstLine="851"/>
        <w:jc w:val="both"/>
        <w:rPr>
          <w:rFonts w:ascii="Times New Roman" w:hAnsi="Times New Roman" w:cs="Times New Roman"/>
          <w:sz w:val="28"/>
          <w:szCs w:val="28"/>
        </w:rPr>
      </w:pPr>
      <w:r>
        <w:rPr>
          <w:rFonts w:ascii="Times New Roman" w:hAnsi="Times New Roman" w:cs="Times New Roman"/>
          <w:sz w:val="28"/>
          <w:szCs w:val="28"/>
        </w:rPr>
        <w:t xml:space="preserve">Основную долю расходов составляют расходы на заработную плату. </w:t>
      </w:r>
    </w:p>
    <w:p w:rsidR="00580739" w:rsidRPr="00580739" w:rsidRDefault="00580739" w:rsidP="00580739">
      <w:pPr>
        <w:pStyle w:val="a3"/>
        <w:ind w:right="-141" w:firstLine="851"/>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Отделом образования ведется работа по разработке особого режима финансового обеспечения дополнительных образовательных </w:t>
      </w:r>
      <w:r>
        <w:rPr>
          <w:rFonts w:ascii="Times New Roman" w:hAnsi="Times New Roman" w:cs="Times New Roman"/>
          <w:sz w:val="28"/>
          <w:szCs w:val="28"/>
        </w:rPr>
        <w:lastRenderedPageBreak/>
        <w:t>программ, основанного на принципах персонифицированного финансирования                (</w:t>
      </w:r>
      <w:r w:rsidR="00CA429D">
        <w:rPr>
          <w:rFonts w:ascii="Times New Roman" w:hAnsi="Times New Roman" w:cs="Times New Roman"/>
          <w:color w:val="000000"/>
          <w:sz w:val="28"/>
          <w:szCs w:val="28"/>
          <w:shd w:val="clear" w:color="auto" w:fill="FFFFFF"/>
        </w:rPr>
        <w:t xml:space="preserve">Федеральный закон </w:t>
      </w:r>
      <w:r>
        <w:rPr>
          <w:rFonts w:ascii="Times New Roman" w:hAnsi="Times New Roman" w:cs="Times New Roman"/>
          <w:sz w:val="28"/>
          <w:szCs w:val="28"/>
        </w:rPr>
        <w:t>от 03.07.</w:t>
      </w:r>
      <w:r w:rsidRPr="00580739">
        <w:rPr>
          <w:rFonts w:ascii="Times New Roman" w:hAnsi="Times New Roman" w:cs="Times New Roman"/>
          <w:sz w:val="28"/>
          <w:szCs w:val="28"/>
        </w:rPr>
        <w:t>2016</w:t>
      </w:r>
      <w:r>
        <w:rPr>
          <w:rFonts w:ascii="Times New Roman" w:hAnsi="Times New Roman" w:cs="Times New Roman"/>
          <w:color w:val="000000"/>
          <w:sz w:val="28"/>
          <w:szCs w:val="28"/>
          <w:shd w:val="clear" w:color="auto" w:fill="FFFFFF"/>
        </w:rPr>
        <w:t xml:space="preserve"> </w:t>
      </w:r>
      <w:r w:rsidR="00CA429D">
        <w:rPr>
          <w:rFonts w:ascii="Times New Roman" w:hAnsi="Times New Roman" w:cs="Times New Roman"/>
          <w:sz w:val="28"/>
          <w:szCs w:val="28"/>
        </w:rPr>
        <w:t xml:space="preserve">№ 313-ФЗ </w:t>
      </w:r>
      <w:r>
        <w:rPr>
          <w:rFonts w:ascii="Times New Roman" w:hAnsi="Times New Roman" w:cs="Times New Roman"/>
          <w:color w:val="000000"/>
          <w:sz w:val="28"/>
          <w:szCs w:val="28"/>
          <w:shd w:val="clear" w:color="auto" w:fill="FFFFFF"/>
        </w:rPr>
        <w:t>«</w:t>
      </w:r>
      <w:r w:rsidRPr="00580739">
        <w:rPr>
          <w:rFonts w:ascii="Times New Roman" w:hAnsi="Times New Roman" w:cs="Times New Roman"/>
          <w:color w:val="000000"/>
          <w:sz w:val="28"/>
          <w:szCs w:val="28"/>
          <w:shd w:val="clear" w:color="auto" w:fill="FFFFFF"/>
        </w:rPr>
        <w:t>О внесении</w:t>
      </w:r>
      <w:r>
        <w:rPr>
          <w:rFonts w:ascii="Times New Roman" w:hAnsi="Times New Roman" w:cs="Times New Roman"/>
          <w:color w:val="000000"/>
          <w:sz w:val="28"/>
          <w:szCs w:val="28"/>
          <w:shd w:val="clear" w:color="auto" w:fill="FFFFFF"/>
        </w:rPr>
        <w:t xml:space="preserve"> изменений в Федеральный закон «</w:t>
      </w:r>
      <w:r w:rsidRPr="00580739">
        <w:rPr>
          <w:rFonts w:ascii="Times New Roman" w:hAnsi="Times New Roman" w:cs="Times New Roman"/>
          <w:color w:val="000000"/>
          <w:sz w:val="28"/>
          <w:szCs w:val="28"/>
          <w:shd w:val="clear" w:color="auto" w:fill="FFFFFF"/>
        </w:rPr>
        <w:t>Об образовании в Российской Федерации</w:t>
      </w:r>
      <w:r>
        <w:rPr>
          <w:rFonts w:ascii="Times New Roman" w:hAnsi="Times New Roman" w:cs="Times New Roman"/>
          <w:color w:val="000000"/>
          <w:sz w:val="28"/>
          <w:szCs w:val="28"/>
          <w:shd w:val="clear" w:color="auto" w:fill="FFFFFF"/>
        </w:rPr>
        <w:t>»</w:t>
      </w:r>
      <w:r w:rsidRPr="00580739">
        <w:rPr>
          <w:rFonts w:ascii="Times New Roman" w:hAnsi="Times New Roman" w:cs="Times New Roman"/>
          <w:sz w:val="28"/>
          <w:szCs w:val="28"/>
        </w:rPr>
        <w:t>).</w:t>
      </w:r>
    </w:p>
    <w:p w:rsidR="00580739" w:rsidRDefault="00580739" w:rsidP="00580739">
      <w:pPr>
        <w:pStyle w:val="a3"/>
        <w:ind w:right="-141" w:firstLine="851"/>
        <w:jc w:val="both"/>
        <w:rPr>
          <w:rFonts w:ascii="Times New Roman" w:hAnsi="Times New Roman" w:cs="Times New Roman"/>
          <w:sz w:val="28"/>
          <w:szCs w:val="28"/>
        </w:rPr>
      </w:pPr>
      <w:r w:rsidRPr="00580739">
        <w:rPr>
          <w:rFonts w:ascii="Times New Roman" w:hAnsi="Times New Roman" w:cs="Times New Roman"/>
          <w:sz w:val="28"/>
          <w:szCs w:val="28"/>
        </w:rPr>
        <w:t>В рамках персонифицированного</w:t>
      </w:r>
      <w:r>
        <w:rPr>
          <w:rFonts w:ascii="Times New Roman" w:hAnsi="Times New Roman" w:cs="Times New Roman"/>
          <w:sz w:val="28"/>
          <w:szCs w:val="28"/>
        </w:rPr>
        <w:t xml:space="preserve"> финансирования будет оплачиваться услуга, выбираемая ребенком, независимо от того, в какой организации он решил ее получить.</w:t>
      </w:r>
    </w:p>
    <w:p w:rsidR="00580739" w:rsidRDefault="00580739" w:rsidP="00580739">
      <w:pPr>
        <w:pStyle w:val="a3"/>
        <w:ind w:right="-141" w:firstLine="851"/>
        <w:jc w:val="both"/>
        <w:rPr>
          <w:rFonts w:ascii="Times New Roman" w:hAnsi="Times New Roman" w:cs="Times New Roman"/>
          <w:sz w:val="24"/>
          <w:szCs w:val="24"/>
        </w:rPr>
      </w:pPr>
      <w:r>
        <w:rPr>
          <w:rFonts w:ascii="Times New Roman" w:hAnsi="Times New Roman" w:cs="Times New Roman"/>
          <w:sz w:val="28"/>
          <w:szCs w:val="28"/>
        </w:rPr>
        <w:t>Применение принципа персонифицированного финансирования позволит получать дополнительное образование по сертификату, с которого сумма на запрошенную услугу будет перечисляться образовательной организацией.</w:t>
      </w:r>
    </w:p>
    <w:p w:rsidR="00580739" w:rsidRPr="00812309" w:rsidRDefault="00580739" w:rsidP="00580739">
      <w:pPr>
        <w:pStyle w:val="a3"/>
        <w:ind w:right="-141" w:firstLine="851"/>
        <w:jc w:val="both"/>
        <w:rPr>
          <w:rFonts w:ascii="Times New Roman" w:hAnsi="Times New Roman" w:cs="Times New Roman"/>
          <w:sz w:val="28"/>
          <w:szCs w:val="28"/>
        </w:rPr>
      </w:pPr>
      <w:r w:rsidRPr="00812309">
        <w:rPr>
          <w:rFonts w:ascii="Times New Roman" w:hAnsi="Times New Roman" w:cs="Times New Roman"/>
          <w:sz w:val="28"/>
          <w:szCs w:val="28"/>
        </w:rPr>
        <w:t xml:space="preserve">И первым этапом перехода на персонифицированный учёт явилось </w:t>
      </w:r>
      <w:r w:rsidRPr="00812309">
        <w:rPr>
          <w:rFonts w:ascii="Times New Roman" w:hAnsi="Times New Roman"/>
          <w:sz w:val="28"/>
          <w:szCs w:val="28"/>
        </w:rPr>
        <w:t>создание в рамках федерального проекта «Успех каждого ребёнка» национального проекта «Образование» регионального Навигатора дополнительного образования детей Ивановской области.</w:t>
      </w:r>
    </w:p>
    <w:p w:rsidR="00580739" w:rsidRPr="00812309" w:rsidRDefault="00580739" w:rsidP="00580739">
      <w:pPr>
        <w:pStyle w:val="a3"/>
        <w:ind w:right="-141" w:firstLine="851"/>
        <w:jc w:val="both"/>
        <w:rPr>
          <w:rFonts w:ascii="Times New Roman" w:hAnsi="Times New Roman"/>
          <w:sz w:val="28"/>
          <w:szCs w:val="28"/>
        </w:rPr>
      </w:pPr>
      <w:r w:rsidRPr="00812309">
        <w:rPr>
          <w:rFonts w:ascii="Times New Roman" w:hAnsi="Times New Roman"/>
          <w:sz w:val="28"/>
          <w:szCs w:val="28"/>
        </w:rPr>
        <w:t>Навигатор ДОД – это единый портал федерального значения, чтобы помочь родителям выбрать направления развития детей: объединения, секции, творческие коллективы.</w:t>
      </w:r>
    </w:p>
    <w:p w:rsidR="00580739" w:rsidRPr="00812309" w:rsidRDefault="00580739" w:rsidP="00580739">
      <w:pPr>
        <w:pStyle w:val="a3"/>
        <w:ind w:right="-141" w:firstLine="851"/>
        <w:jc w:val="both"/>
        <w:rPr>
          <w:rFonts w:ascii="Times New Roman" w:hAnsi="Times New Roman"/>
          <w:sz w:val="28"/>
          <w:szCs w:val="28"/>
        </w:rPr>
      </w:pPr>
      <w:r w:rsidRPr="00812309">
        <w:rPr>
          <w:rFonts w:ascii="Times New Roman" w:hAnsi="Times New Roman"/>
          <w:sz w:val="28"/>
          <w:szCs w:val="28"/>
        </w:rPr>
        <w:t xml:space="preserve">В течение июня 2021 года все образовательные организации, оказывающие услуги по дополнительному образованию были зарегистрированы в этой системе и оперативно внесли необходимую информацию по имеющимся дополнительным </w:t>
      </w:r>
      <w:proofErr w:type="spellStart"/>
      <w:r w:rsidRPr="00812309">
        <w:rPr>
          <w:rFonts w:ascii="Times New Roman" w:hAnsi="Times New Roman"/>
          <w:sz w:val="28"/>
          <w:szCs w:val="28"/>
        </w:rPr>
        <w:t>общеразвивающим</w:t>
      </w:r>
      <w:proofErr w:type="spellEnd"/>
      <w:r w:rsidRPr="00812309">
        <w:rPr>
          <w:rFonts w:ascii="Times New Roman" w:hAnsi="Times New Roman"/>
          <w:sz w:val="28"/>
          <w:szCs w:val="28"/>
        </w:rPr>
        <w:t xml:space="preserve"> программам, объединениям и учебным группам на 2021-2022 учебный год. </w:t>
      </w:r>
    </w:p>
    <w:p w:rsidR="00580739" w:rsidRPr="00812309" w:rsidRDefault="00580739" w:rsidP="00580739">
      <w:pPr>
        <w:pStyle w:val="a3"/>
        <w:ind w:right="-141" w:firstLine="851"/>
        <w:jc w:val="both"/>
        <w:rPr>
          <w:rFonts w:ascii="Times New Roman" w:hAnsi="Times New Roman"/>
          <w:sz w:val="28"/>
          <w:szCs w:val="28"/>
        </w:rPr>
      </w:pPr>
      <w:r w:rsidRPr="00812309">
        <w:rPr>
          <w:rFonts w:ascii="Times New Roman" w:hAnsi="Times New Roman"/>
          <w:sz w:val="28"/>
          <w:szCs w:val="28"/>
        </w:rPr>
        <w:t xml:space="preserve">Приказом Отдела образования администрации </w:t>
      </w:r>
      <w:proofErr w:type="gramStart"/>
      <w:r w:rsidRPr="00812309">
        <w:rPr>
          <w:rFonts w:ascii="Times New Roman" w:hAnsi="Times New Roman"/>
          <w:sz w:val="28"/>
          <w:szCs w:val="28"/>
        </w:rPr>
        <w:t>г</w:t>
      </w:r>
      <w:proofErr w:type="gramEnd"/>
      <w:r w:rsidRPr="00812309">
        <w:rPr>
          <w:rFonts w:ascii="Times New Roman" w:hAnsi="Times New Roman"/>
          <w:sz w:val="28"/>
          <w:szCs w:val="28"/>
        </w:rPr>
        <w:t>. Тейково директор МУДО ЦРТДЮ был назначен муниципальным администратором от г. Тейково по Навигатору ДОД.</w:t>
      </w:r>
    </w:p>
    <w:p w:rsidR="00580739" w:rsidRPr="00812309" w:rsidRDefault="00580739" w:rsidP="00580739">
      <w:pPr>
        <w:pStyle w:val="a3"/>
        <w:ind w:right="-141" w:firstLine="851"/>
        <w:jc w:val="both"/>
        <w:rPr>
          <w:rFonts w:ascii="Times New Roman" w:hAnsi="Times New Roman"/>
          <w:sz w:val="28"/>
          <w:szCs w:val="28"/>
        </w:rPr>
      </w:pPr>
      <w:r w:rsidRPr="00812309">
        <w:rPr>
          <w:rFonts w:ascii="Times New Roman" w:hAnsi="Times New Roman"/>
          <w:sz w:val="28"/>
          <w:szCs w:val="28"/>
        </w:rPr>
        <w:t>С августа 2021 года проводится работа по заполнению Навигатора в части регистрации там детей родителями (законными представителями). На данный момент зарегистрировано 3 952человек. в возрасте от 5 до 17 лет, что составляет 87%</w:t>
      </w:r>
      <w:r>
        <w:rPr>
          <w:rFonts w:ascii="Times New Roman" w:hAnsi="Times New Roman"/>
          <w:sz w:val="28"/>
          <w:szCs w:val="28"/>
        </w:rPr>
        <w:t>.</w:t>
      </w:r>
    </w:p>
    <w:p w:rsidR="00580739" w:rsidRDefault="00580739" w:rsidP="00580739">
      <w:pPr>
        <w:pStyle w:val="a3"/>
        <w:ind w:right="-141" w:firstLine="851"/>
        <w:jc w:val="both"/>
        <w:rPr>
          <w:rFonts w:ascii="Times New Roman" w:hAnsi="Times New Roman"/>
          <w:sz w:val="28"/>
          <w:szCs w:val="28"/>
        </w:rPr>
      </w:pPr>
      <w:r>
        <w:rPr>
          <w:rFonts w:ascii="Times New Roman" w:hAnsi="Times New Roman"/>
          <w:sz w:val="28"/>
          <w:szCs w:val="28"/>
        </w:rPr>
        <w:t>Вся внеурочная деятельность дополнительного образования осуществляется во второй половине дня. Для ее организации используются все необходимые помещения – актовые и спортивные залы, кабинеты, и др</w:t>
      </w:r>
      <w:proofErr w:type="gramStart"/>
      <w:r>
        <w:rPr>
          <w:rFonts w:ascii="Times New Roman" w:hAnsi="Times New Roman"/>
          <w:sz w:val="28"/>
          <w:szCs w:val="28"/>
        </w:rPr>
        <w:t>..</w:t>
      </w:r>
      <w:proofErr w:type="gramEnd"/>
    </w:p>
    <w:p w:rsidR="00580739" w:rsidRDefault="00580739" w:rsidP="00580739">
      <w:pPr>
        <w:pStyle w:val="a3"/>
        <w:ind w:right="-141" w:firstLine="851"/>
        <w:jc w:val="both"/>
        <w:rPr>
          <w:rFonts w:ascii="Times New Roman" w:hAnsi="Times New Roman"/>
          <w:sz w:val="28"/>
          <w:szCs w:val="28"/>
        </w:rPr>
      </w:pPr>
      <w:r>
        <w:rPr>
          <w:rFonts w:ascii="Times New Roman" w:hAnsi="Times New Roman"/>
          <w:sz w:val="28"/>
          <w:szCs w:val="28"/>
        </w:rPr>
        <w:t xml:space="preserve">Все педагоги, работающие в дополнительном образовании, имеют свои дополнительные программы, дети посещают кружки и секции с интересом. </w:t>
      </w:r>
    </w:p>
    <w:p w:rsidR="00580739" w:rsidRDefault="00580739" w:rsidP="00580739">
      <w:pPr>
        <w:pStyle w:val="a3"/>
        <w:ind w:right="-141" w:firstLine="851"/>
        <w:jc w:val="both"/>
        <w:rPr>
          <w:rFonts w:ascii="Times New Roman" w:hAnsi="Times New Roman"/>
          <w:sz w:val="28"/>
          <w:szCs w:val="28"/>
        </w:rPr>
      </w:pPr>
      <w:r>
        <w:rPr>
          <w:rFonts w:ascii="Times New Roman" w:hAnsi="Times New Roman"/>
          <w:sz w:val="28"/>
          <w:szCs w:val="28"/>
        </w:rPr>
        <w:t>Благодаря работе организаций дополнительного образования ученики получают дополнительные возможности социализации, профориентации, приобретают опыт коллективного участия в творческих конкурсах, фестивалях, марафонах и опыт демонстрации своих образовательных и творческих достижений.</w:t>
      </w:r>
    </w:p>
    <w:p w:rsidR="00580739" w:rsidRDefault="00580739" w:rsidP="00580739">
      <w:pPr>
        <w:pStyle w:val="a3"/>
        <w:ind w:right="-141" w:firstLine="851"/>
        <w:rPr>
          <w:rFonts w:ascii="Times New Roman" w:hAnsi="Times New Roman"/>
          <w:sz w:val="28"/>
          <w:szCs w:val="28"/>
        </w:rPr>
      </w:pPr>
    </w:p>
    <w:p w:rsidR="00580739" w:rsidRDefault="00580739" w:rsidP="00580739">
      <w:pPr>
        <w:pStyle w:val="a3"/>
        <w:ind w:right="-141" w:firstLine="851"/>
        <w:rPr>
          <w:rFonts w:ascii="Times New Roman" w:hAnsi="Times New Roman"/>
          <w:sz w:val="28"/>
          <w:szCs w:val="28"/>
        </w:rPr>
      </w:pPr>
    </w:p>
    <w:p w:rsidR="00CA429D" w:rsidRDefault="00CA429D" w:rsidP="00CA429D">
      <w:pPr>
        <w:pStyle w:val="a3"/>
        <w:ind w:right="-141"/>
        <w:jc w:val="both"/>
        <w:rPr>
          <w:rFonts w:ascii="Times New Roman" w:hAnsi="Times New Roman" w:cs="Times New Roman"/>
          <w:sz w:val="28"/>
          <w:szCs w:val="28"/>
        </w:rPr>
      </w:pPr>
      <w:r>
        <w:rPr>
          <w:rFonts w:ascii="Times New Roman" w:hAnsi="Times New Roman" w:cs="Times New Roman"/>
          <w:sz w:val="28"/>
          <w:szCs w:val="28"/>
        </w:rPr>
        <w:t>Н</w:t>
      </w:r>
      <w:r w:rsidRPr="00CA429D">
        <w:rPr>
          <w:rFonts w:ascii="Times New Roman" w:hAnsi="Times New Roman" w:cs="Times New Roman"/>
          <w:sz w:val="28"/>
          <w:szCs w:val="28"/>
        </w:rPr>
        <w:t xml:space="preserve">ачальник Отдела образования администрации </w:t>
      </w:r>
    </w:p>
    <w:p w:rsidR="000B6137" w:rsidRDefault="00CA429D" w:rsidP="001A02CF">
      <w:pPr>
        <w:pStyle w:val="a3"/>
        <w:ind w:right="-141"/>
        <w:jc w:val="both"/>
      </w:pPr>
      <w:r w:rsidRPr="00CA429D">
        <w:rPr>
          <w:rFonts w:ascii="Times New Roman" w:hAnsi="Times New Roman" w:cs="Times New Roman"/>
          <w:sz w:val="28"/>
          <w:szCs w:val="28"/>
        </w:rPr>
        <w:t xml:space="preserve">городского округа Тейково Ивановской области </w:t>
      </w:r>
      <w:r>
        <w:rPr>
          <w:rFonts w:ascii="Times New Roman" w:hAnsi="Times New Roman" w:cs="Times New Roman"/>
          <w:sz w:val="28"/>
          <w:szCs w:val="28"/>
        </w:rPr>
        <w:t xml:space="preserve">______________ А.Н. </w:t>
      </w:r>
      <w:r w:rsidRPr="00CA429D">
        <w:rPr>
          <w:rFonts w:ascii="Times New Roman" w:hAnsi="Times New Roman" w:cs="Times New Roman"/>
          <w:sz w:val="28"/>
          <w:szCs w:val="28"/>
        </w:rPr>
        <w:t>Соловьева</w:t>
      </w:r>
      <w:r w:rsidRPr="00CA429D">
        <w:rPr>
          <w:rFonts w:ascii="Times New Roman" w:hAnsi="Times New Roman"/>
          <w:b/>
          <w:sz w:val="28"/>
          <w:szCs w:val="28"/>
        </w:rPr>
        <w:t xml:space="preserve"> </w:t>
      </w:r>
    </w:p>
    <w:sectPr w:rsidR="000B6137" w:rsidSect="00580739">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6750E"/>
    <w:multiLevelType w:val="multilevel"/>
    <w:tmpl w:val="258016C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52067608"/>
    <w:multiLevelType w:val="hybridMultilevel"/>
    <w:tmpl w:val="E1005EBC"/>
    <w:lvl w:ilvl="0" w:tplc="76BC94CC">
      <w:start w:val="1"/>
      <w:numFmt w:val="decimal"/>
      <w:lvlText w:val="%1."/>
      <w:lvlJc w:val="left"/>
      <w:pPr>
        <w:ind w:left="2207" w:hanging="135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9E834DB"/>
    <w:multiLevelType w:val="hybridMultilevel"/>
    <w:tmpl w:val="575AABB6"/>
    <w:lvl w:ilvl="0" w:tplc="C15ECB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6104"/>
    <w:rsid w:val="000B6137"/>
    <w:rsid w:val="00161FD3"/>
    <w:rsid w:val="001A02CF"/>
    <w:rsid w:val="00326104"/>
    <w:rsid w:val="00404A84"/>
    <w:rsid w:val="00580739"/>
    <w:rsid w:val="005B4063"/>
    <w:rsid w:val="005C01B3"/>
    <w:rsid w:val="008F3E2B"/>
    <w:rsid w:val="00944F79"/>
    <w:rsid w:val="009D443A"/>
    <w:rsid w:val="00AB42E3"/>
    <w:rsid w:val="00CA42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1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26104"/>
    <w:pPr>
      <w:spacing w:after="0" w:line="240" w:lineRule="auto"/>
    </w:pPr>
  </w:style>
  <w:style w:type="character" w:customStyle="1" w:styleId="a4">
    <w:name w:val="Без интервала Знак"/>
    <w:basedOn w:val="a0"/>
    <w:link w:val="a3"/>
    <w:uiPriority w:val="1"/>
    <w:locked/>
    <w:rsid w:val="00326104"/>
  </w:style>
  <w:style w:type="paragraph" w:styleId="a5">
    <w:name w:val="Balloon Text"/>
    <w:basedOn w:val="a"/>
    <w:link w:val="a6"/>
    <w:uiPriority w:val="99"/>
    <w:semiHidden/>
    <w:unhideWhenUsed/>
    <w:rsid w:val="005807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0739"/>
    <w:rPr>
      <w:rFonts w:ascii="Tahoma" w:hAnsi="Tahoma" w:cs="Tahoma"/>
      <w:sz w:val="16"/>
      <w:szCs w:val="16"/>
    </w:rPr>
  </w:style>
  <w:style w:type="paragraph" w:styleId="a7">
    <w:name w:val="Body Text"/>
    <w:basedOn w:val="a"/>
    <w:link w:val="a8"/>
    <w:rsid w:val="00580739"/>
    <w:pPr>
      <w:spacing w:after="0" w:line="240" w:lineRule="auto"/>
      <w:jc w:val="both"/>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580739"/>
    <w:rPr>
      <w:rFonts w:ascii="Times New Roman" w:eastAsia="Times New Roman" w:hAnsi="Times New Roman" w:cs="Times New Roman"/>
      <w:sz w:val="24"/>
      <w:szCs w:val="24"/>
      <w:lang w:eastAsia="ru-RU"/>
    </w:rPr>
  </w:style>
  <w:style w:type="paragraph" w:styleId="a9">
    <w:name w:val="List Paragraph"/>
    <w:basedOn w:val="a"/>
    <w:uiPriority w:val="34"/>
    <w:qFormat/>
    <w:rsid w:val="00580739"/>
    <w:pPr>
      <w:ind w:left="720"/>
      <w:contextualSpacing/>
    </w:pPr>
  </w:style>
  <w:style w:type="table" w:styleId="aa">
    <w:name w:val="Table Grid"/>
    <w:basedOn w:val="a1"/>
    <w:rsid w:val="0058073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xtendedtext-short">
    <w:name w:val="extendedtext-short"/>
    <w:basedOn w:val="a0"/>
    <w:rsid w:val="0058073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1617</Words>
  <Characters>9217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Администратор</cp:lastModifiedBy>
  <cp:revision>8</cp:revision>
  <cp:lastPrinted>2021-11-29T06:21:00Z</cp:lastPrinted>
  <dcterms:created xsi:type="dcterms:W3CDTF">2021-11-15T05:51:00Z</dcterms:created>
  <dcterms:modified xsi:type="dcterms:W3CDTF">2021-11-29T06:21:00Z</dcterms:modified>
</cp:coreProperties>
</file>