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95" w:rsidRPr="000D1E88" w:rsidRDefault="00EE2495" w:rsidP="00EE2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E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-91440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495" w:rsidRDefault="00EE2495" w:rsidP="00EE2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95" w:rsidRPr="000D1E88" w:rsidRDefault="00EE2495" w:rsidP="00EE249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E88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1E88">
        <w:rPr>
          <w:rFonts w:ascii="Times New Roman" w:hAnsi="Times New Roman" w:cs="Times New Roman"/>
          <w:b/>
          <w:sz w:val="36"/>
          <w:szCs w:val="36"/>
        </w:rPr>
        <w:t>ТЕЙКОВО ИВАНОВСКОЙ ОБЛАСТИ</w:t>
      </w:r>
    </w:p>
    <w:p w:rsidR="00EE2495" w:rsidRPr="000D1E88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0D1E8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EE2495" w:rsidRPr="000D1E88" w:rsidRDefault="00EE2495" w:rsidP="00EE24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2495" w:rsidRPr="00125EDE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D1E88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D1E88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95" w:rsidRDefault="00DA3440" w:rsidP="00EE2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12.11.2021 </w:t>
      </w:r>
      <w:r w:rsidR="00EE2495" w:rsidRPr="000D1E8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492</w:t>
      </w: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88">
        <w:rPr>
          <w:rFonts w:ascii="Times New Roman" w:hAnsi="Times New Roman" w:cs="Times New Roman"/>
          <w:sz w:val="28"/>
          <w:szCs w:val="28"/>
        </w:rPr>
        <w:t xml:space="preserve">г. Тейково    </w:t>
      </w:r>
    </w:p>
    <w:p w:rsidR="00EE2495" w:rsidRPr="006A0B7C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прогнозе </w:t>
      </w:r>
      <w:r w:rsidRPr="00F6733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EE2495" w:rsidRPr="00F6733A" w:rsidRDefault="00EE2495" w:rsidP="00EE2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Тейково </w:t>
      </w:r>
      <w:r w:rsidR="005553DE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F6733A">
        <w:rPr>
          <w:rFonts w:ascii="Times New Roman" w:hAnsi="Times New Roman"/>
          <w:b/>
          <w:sz w:val="28"/>
          <w:szCs w:val="28"/>
        </w:rPr>
        <w:t xml:space="preserve"> год </w:t>
      </w:r>
      <w:r>
        <w:rPr>
          <w:rFonts w:ascii="Times New Roman" w:hAnsi="Times New Roman"/>
          <w:b/>
          <w:sz w:val="28"/>
          <w:szCs w:val="28"/>
        </w:rPr>
        <w:t>и плановый период 2023 и 2024 годов</w:t>
      </w: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495" w:rsidRPr="00F6733A" w:rsidRDefault="00EE2495" w:rsidP="00EE2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495" w:rsidRDefault="00EE2495" w:rsidP="00EE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733A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 решением городской Думы городского округа Тейково от 25.02.2011 № 23 «Об утверждении Положения о бюджетном процессе в городском округе Тейково</w:t>
      </w:r>
      <w:r w:rsidR="005553DE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F6733A">
        <w:rPr>
          <w:rFonts w:ascii="Times New Roman" w:hAnsi="Times New Roman"/>
          <w:sz w:val="28"/>
          <w:szCs w:val="28"/>
        </w:rPr>
        <w:t xml:space="preserve">» администрация  </w:t>
      </w:r>
      <w:r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</w:p>
    <w:p w:rsidR="00EE2495" w:rsidRDefault="00EE2495" w:rsidP="00EE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495" w:rsidRPr="006A0B7C" w:rsidRDefault="00EE2495" w:rsidP="00EE2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0B7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A0B7C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E2495" w:rsidRDefault="00EE2495" w:rsidP="00EE24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2495" w:rsidRPr="006C1C78" w:rsidRDefault="00EE2495" w:rsidP="00EE24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78"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6C1C7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C7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1C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1C78">
        <w:rPr>
          <w:rFonts w:ascii="Times New Roman" w:hAnsi="Times New Roman" w:cs="Times New Roman"/>
          <w:sz w:val="28"/>
          <w:szCs w:val="28"/>
        </w:rPr>
        <w:t xml:space="preserve"> годов (прилагается).</w:t>
      </w:r>
    </w:p>
    <w:p w:rsidR="00EE2495" w:rsidRPr="006A0B7C" w:rsidRDefault="00EE2495" w:rsidP="00EE24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C1C78">
        <w:rPr>
          <w:rFonts w:ascii="Times New Roman" w:hAnsi="Times New Roman" w:cs="Times New Roman"/>
          <w:sz w:val="28"/>
          <w:szCs w:val="28"/>
        </w:rPr>
        <w:t xml:space="preserve">Внести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6C1C7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C7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1C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1C78">
        <w:rPr>
          <w:rFonts w:ascii="Times New Roman" w:hAnsi="Times New Roman" w:cs="Times New Roman"/>
          <w:sz w:val="28"/>
          <w:szCs w:val="28"/>
        </w:rPr>
        <w:t xml:space="preserve"> годов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города Тейково</w:t>
      </w:r>
      <w:r w:rsidRPr="006C1C7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C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C1C78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1C78">
        <w:rPr>
          <w:rFonts w:ascii="Times New Roman" w:hAnsi="Times New Roman" w:cs="Times New Roman"/>
          <w:sz w:val="28"/>
          <w:szCs w:val="28"/>
        </w:rPr>
        <w:t xml:space="preserve"> годов в </w:t>
      </w:r>
      <w:r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6C1C78">
        <w:rPr>
          <w:rFonts w:ascii="Times New Roman" w:hAnsi="Times New Roman" w:cs="Times New Roman"/>
          <w:sz w:val="28"/>
          <w:szCs w:val="28"/>
        </w:rPr>
        <w:t xml:space="preserve">Думу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6C1C78"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EE2495" w:rsidRDefault="00EE2495" w:rsidP="00EE249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E2495" w:rsidRDefault="00EE2495" w:rsidP="00EE249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E2495" w:rsidRPr="006A0B7C" w:rsidRDefault="00EE2495" w:rsidP="00EE249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E2495" w:rsidRPr="000D1E88" w:rsidRDefault="00EE2495" w:rsidP="00EE2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E88">
        <w:rPr>
          <w:rFonts w:ascii="Times New Roman" w:hAnsi="Times New Roman"/>
          <w:b/>
          <w:sz w:val="28"/>
          <w:szCs w:val="28"/>
        </w:rPr>
        <w:t xml:space="preserve"> Глава городского округа Тейково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8440D">
        <w:rPr>
          <w:rFonts w:ascii="Times New Roman" w:hAnsi="Times New Roman"/>
          <w:b/>
          <w:sz w:val="28"/>
          <w:szCs w:val="28"/>
        </w:rPr>
        <w:t xml:space="preserve">        </w:t>
      </w:r>
      <w:r w:rsidRPr="000D1E88">
        <w:rPr>
          <w:rFonts w:ascii="Times New Roman" w:hAnsi="Times New Roman"/>
          <w:b/>
          <w:sz w:val="28"/>
          <w:szCs w:val="28"/>
        </w:rPr>
        <w:t xml:space="preserve"> </w:t>
      </w:r>
    </w:p>
    <w:p w:rsidR="00EE2495" w:rsidRPr="0069710B" w:rsidRDefault="00EE2495" w:rsidP="00EE2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10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5553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Семенова С.А.</w:t>
      </w:r>
    </w:p>
    <w:p w:rsidR="00EE2495" w:rsidRPr="0069710B" w:rsidRDefault="00EE2495" w:rsidP="00EE2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E89" w:rsidRDefault="00DB0E89" w:rsidP="00EE24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B0E89" w:rsidRDefault="00DB0E89" w:rsidP="00EE24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E2495" w:rsidRPr="002202CF" w:rsidRDefault="00EE2495" w:rsidP="00EE24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202CF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EE2495" w:rsidRDefault="00EE2495" w:rsidP="00EE24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202CF">
        <w:rPr>
          <w:rFonts w:ascii="Times New Roman" w:hAnsi="Times New Roman"/>
          <w:sz w:val="18"/>
          <w:szCs w:val="18"/>
        </w:rPr>
        <w:t>к постановлению администрации го</w:t>
      </w:r>
      <w:r w:rsidR="007B4901">
        <w:rPr>
          <w:rFonts w:ascii="Times New Roman" w:hAnsi="Times New Roman"/>
          <w:sz w:val="18"/>
          <w:szCs w:val="18"/>
        </w:rPr>
        <w:t>родского округа</w:t>
      </w:r>
      <w:r w:rsidRPr="002202CF">
        <w:rPr>
          <w:rFonts w:ascii="Times New Roman" w:hAnsi="Times New Roman"/>
          <w:sz w:val="18"/>
          <w:szCs w:val="18"/>
        </w:rPr>
        <w:t xml:space="preserve"> Тейково</w:t>
      </w:r>
    </w:p>
    <w:p w:rsidR="007B4901" w:rsidRPr="002202CF" w:rsidRDefault="007B4901" w:rsidP="00EE24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Ивановской области</w:t>
      </w:r>
    </w:p>
    <w:p w:rsidR="00EE2495" w:rsidRPr="002202CF" w:rsidRDefault="00DA3440" w:rsidP="00EE24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EE2495" w:rsidRPr="002202CF"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z w:val="18"/>
          <w:szCs w:val="18"/>
        </w:rPr>
        <w:t xml:space="preserve"> 12.11.2021</w:t>
      </w:r>
      <w:r w:rsidR="00EE2495">
        <w:rPr>
          <w:rFonts w:ascii="Times New Roman" w:hAnsi="Times New Roman"/>
          <w:sz w:val="18"/>
          <w:szCs w:val="18"/>
        </w:rPr>
        <w:t xml:space="preserve"> </w:t>
      </w:r>
      <w:r w:rsidR="00EE2495" w:rsidRPr="002202CF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492</w:t>
      </w:r>
    </w:p>
    <w:p w:rsidR="00DB0E89" w:rsidRDefault="00DB0E89"/>
    <w:p w:rsidR="00EE2495" w:rsidRPr="0093504A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20"/>
          <w:sz w:val="28"/>
          <w:szCs w:val="28"/>
        </w:rPr>
      </w:pPr>
      <w:r w:rsidRPr="0093504A">
        <w:rPr>
          <w:rFonts w:ascii="Times New Roman" w:hAnsi="Times New Roman" w:cs="Times New Roman"/>
          <w:b/>
          <w:bCs/>
          <w:caps/>
          <w:spacing w:val="120"/>
          <w:sz w:val="28"/>
          <w:szCs w:val="28"/>
        </w:rPr>
        <w:t>Прогноз</w:t>
      </w:r>
    </w:p>
    <w:p w:rsidR="00EE2495" w:rsidRPr="0093504A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</w:t>
      </w:r>
    </w:p>
    <w:p w:rsidR="00EE2495" w:rsidRDefault="007B4901" w:rsidP="00EE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  <w:r w:rsidR="00EE2495" w:rsidRPr="0093504A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EE249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E2495"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EE2495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EE2495"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EE249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E2495"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E2495" w:rsidRPr="0093504A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495" w:rsidRPr="0093504A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04A">
        <w:rPr>
          <w:rFonts w:ascii="Times New Roman" w:hAnsi="Times New Roman" w:cs="Times New Roman"/>
          <w:b/>
          <w:bCs/>
          <w:sz w:val="28"/>
          <w:szCs w:val="28"/>
        </w:rPr>
        <w:t>Раздел 1.Пояснительная записка</w:t>
      </w:r>
    </w:p>
    <w:p w:rsidR="00EE2495" w:rsidRPr="0093504A" w:rsidRDefault="00EE2495" w:rsidP="00EE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к прогнозу социально-экономического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B4901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2022 </w:t>
      </w:r>
      <w:r w:rsidRPr="0093504A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93504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E2495" w:rsidRPr="00EE2495" w:rsidRDefault="00EE2495" w:rsidP="00EE24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dotted"/>
        </w:rPr>
      </w:pPr>
      <w:r w:rsidRPr="00EE2495">
        <w:rPr>
          <w:rFonts w:ascii="Times New Roman" w:hAnsi="Times New Roman" w:cs="Times New Roman"/>
          <w:b/>
          <w:sz w:val="20"/>
          <w:szCs w:val="20"/>
          <w:u w:val="dotted"/>
        </w:rPr>
        <w:t>Общая характеристика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 – городской округ Тейково Ивановской области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Муниципальный центр – </w:t>
      </w:r>
      <w:proofErr w:type="gramStart"/>
      <w:r w:rsidRPr="00EE2495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End"/>
      <w:r w:rsidRPr="00EE2495">
        <w:rPr>
          <w:rFonts w:ascii="Times New Roman" w:hAnsi="Times New Roman" w:cs="Times New Roman"/>
          <w:b/>
          <w:i/>
          <w:sz w:val="20"/>
          <w:szCs w:val="20"/>
        </w:rPr>
        <w:t>. Тейково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Глава городского округа (ФИО) – </w:t>
      </w:r>
      <w:r w:rsidRPr="00EE2495">
        <w:rPr>
          <w:rFonts w:ascii="Times New Roman" w:hAnsi="Times New Roman" w:cs="Times New Roman"/>
          <w:b/>
          <w:i/>
          <w:sz w:val="20"/>
          <w:szCs w:val="20"/>
        </w:rPr>
        <w:t>Семенова Светлана Анатольевна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155040, Ивановская область,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. Тейково, пл. Ленина, д. 4, </w:t>
      </w:r>
    </w:p>
    <w:p w:rsidR="00EE2495" w:rsidRPr="00C8440D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440D">
        <w:rPr>
          <w:rFonts w:ascii="Times New Roman" w:hAnsi="Times New Roman" w:cs="Times New Roman"/>
          <w:sz w:val="20"/>
          <w:szCs w:val="20"/>
          <w:lang w:val="en-US"/>
        </w:rPr>
        <w:t xml:space="preserve">4-02-01, </w:t>
      </w:r>
      <w:r w:rsidRPr="00EE2495">
        <w:rPr>
          <w:rFonts w:ascii="Times New Roman" w:hAnsi="Times New Roman" w:cs="Times New Roman"/>
          <w:sz w:val="20"/>
          <w:szCs w:val="20"/>
        </w:rPr>
        <w:t>факс</w:t>
      </w:r>
      <w:r w:rsidRPr="00C8440D">
        <w:rPr>
          <w:rFonts w:ascii="Times New Roman" w:hAnsi="Times New Roman" w:cs="Times New Roman"/>
          <w:sz w:val="20"/>
          <w:szCs w:val="20"/>
          <w:lang w:val="en-US"/>
        </w:rPr>
        <w:t xml:space="preserve"> (49343) 4-02-02,</w:t>
      </w:r>
    </w:p>
    <w:p w:rsidR="00EE2495" w:rsidRPr="00C8440D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E249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8440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EE249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C8440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8" w:history="1">
        <w:r w:rsidRPr="00EE2495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admin</w:t>
        </w:r>
        <w:r w:rsidRPr="00C8440D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_</w:t>
        </w:r>
        <w:r w:rsidRPr="00EE2495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tei</w:t>
        </w:r>
        <w:r w:rsidRPr="00C8440D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@</w:t>
        </w:r>
        <w:r w:rsidRPr="00EE2495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ivreg</w:t>
        </w:r>
        <w:r w:rsidRPr="00C8440D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.</w:t>
        </w:r>
        <w:r w:rsidRPr="00EE2495">
          <w:rPr>
            <w:rStyle w:val="a5"/>
            <w:rFonts w:ascii="Times New Roman" w:hAnsi="Times New Roman" w:cs="Times New Roman"/>
            <w:b/>
            <w:i/>
            <w:color w:val="000000"/>
            <w:sz w:val="20"/>
            <w:szCs w:val="20"/>
            <w:lang w:val="en-US"/>
          </w:rPr>
          <w:t>ru</w:t>
        </w:r>
      </w:hyperlink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EE249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E2495">
        <w:rPr>
          <w:rFonts w:ascii="Times New Roman" w:hAnsi="Times New Roman" w:cs="Times New Roman"/>
          <w:sz w:val="20"/>
          <w:szCs w:val="20"/>
        </w:rPr>
        <w:t>-</w:t>
      </w:r>
      <w:r w:rsidRPr="00EE249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>:</w:t>
      </w:r>
      <w:r w:rsidRPr="00EE2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oert</w:t>
      </w:r>
      <w:proofErr w:type="spellEnd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</w:rPr>
        <w:t>_</w:t>
      </w:r>
      <w:proofErr w:type="spellStart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tei</w:t>
      </w:r>
      <w:proofErr w:type="spellEnd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</w:rPr>
        <w:t>@</w:t>
      </w:r>
      <w:proofErr w:type="spellStart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ivreg</w:t>
      </w:r>
      <w:proofErr w:type="spellEnd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proofErr w:type="spellStart"/>
      <w:r w:rsidRPr="00EE2495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ru</w:t>
      </w:r>
      <w:proofErr w:type="spellEnd"/>
      <w:r w:rsidRPr="00EE24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495">
        <w:rPr>
          <w:rFonts w:ascii="Times New Roman" w:hAnsi="Times New Roman" w:cs="Times New Roman"/>
          <w:sz w:val="20"/>
          <w:szCs w:val="20"/>
        </w:rPr>
        <w:t>(электронный адрес отдела экономического  развития и торговли  администрации   городского округа Тейково Ивановской области),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(49343) 4-04-45       </w:t>
      </w:r>
    </w:p>
    <w:p w:rsidR="00EE2495" w:rsidRPr="00EE2495" w:rsidRDefault="00EE2495" w:rsidP="00C84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 официальный  сайт –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городтейково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>ф</w:t>
      </w:r>
      <w:proofErr w:type="spellEnd"/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Городской округ Тейково в составе Ивановской области расположен в центральной части Восточно-Европейской равнины, в междуречье рек Волги и 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Клязьмы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. Тейково находится в 30 км от областного центра и в 300 км от Москвы. Со столицей город связан железной дорогой, автомобильными трассами с соседними областями – Ярославской, Владимирской, Нижегородской, Костромской.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Общая площадь территории – 2,075 тыс. га.  Прогноз социально-экономического развития городского округа Тейково Ивановской области разработан в соответствии с утвержденным Порядком, с учетом сценарных условий функционирования экономики Российской Федерации на 2022 год и на период до 2024 года разработанных Министерством экономического развития и торговли Российской Федерации. За исходные данные приняты итоги социально-экономического развития </w:t>
      </w:r>
      <w:r w:rsidR="006D7363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в 2020 году и оценка 2021 года. Разработка показателей прогноза проведена на основе результатов анализа процессов и явлений, происходящих в отраслях экономики и на предприятиях, перспективы развития предприятий и организаций, независимо от их организационно-правовых форм.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Общеэкономические показатели  экономики </w:t>
      </w:r>
      <w:r w:rsidR="006D7363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в 2021 году составят:</w:t>
      </w:r>
    </w:p>
    <w:p w:rsidR="00EE2495" w:rsidRPr="00EE2495" w:rsidRDefault="00EE2495" w:rsidP="00C844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среднегодовая численность постоянного населения – 31,6 тыс. человек,  снижение по сравнению с предыдущим годом -  0,99 %;</w:t>
      </w:r>
    </w:p>
    <w:p w:rsidR="00EE2495" w:rsidRDefault="00EE2495" w:rsidP="00C844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объем отгруженных товаров собственного производства, выполненных работ и услуг собственными силами по всем видам экономической деятельности по полному кругу организаций – 2 693 млн. рублей (64,3).</w:t>
      </w:r>
    </w:p>
    <w:p w:rsidR="00EE2495" w:rsidRPr="00EE2495" w:rsidRDefault="00EE2495" w:rsidP="00EE24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DB0E89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E2495">
        <w:rPr>
          <w:rFonts w:ascii="Times New Roman" w:hAnsi="Times New Roman" w:cs="Times New Roman"/>
          <w:b/>
          <w:i/>
          <w:sz w:val="20"/>
          <w:szCs w:val="20"/>
          <w:u w:val="single"/>
        </w:rPr>
        <w:t>Подраздел 1.1. Экономические показатели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495">
        <w:rPr>
          <w:rFonts w:ascii="Times New Roman" w:hAnsi="Times New Roman" w:cs="Times New Roman"/>
          <w:sz w:val="20"/>
          <w:szCs w:val="20"/>
        </w:rPr>
        <w:t>Прогноз социально - экономического развития городского округа Тейково Ивановской области на 2022 год и на период до 2024 года (далее – Прогноз) разработан с учетом сценарных условий, основных параметров прогноза социально-экономического развития РФ и прогнозируемых изменениях цен (тарифов) на товары, услуги хозяйствующих субъектов, осуществляющие регулируемые виды деятельности в инфраструктурном секторе на 2022 год и на плановый период 2023 и 2024 годов, на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основе анализа тенденций развития экономики за 2019-2020 годы и сложившейся экономической ситуации в текущем году, данных, представленных территориальным органом Федеральной службы государственной статистики по Ивановской области (далее - ТО ФСГС). </w:t>
      </w:r>
    </w:p>
    <w:p w:rsidR="00EE2495" w:rsidRPr="006D7363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495">
        <w:rPr>
          <w:rFonts w:ascii="Times New Roman" w:hAnsi="Times New Roman" w:cs="Times New Roman"/>
          <w:sz w:val="20"/>
          <w:szCs w:val="20"/>
        </w:rPr>
        <w:t xml:space="preserve">Прогноз разработан в базовом варианте, в основу которого заложены предпосылки реализации поставленных Правительством Российской Федерации целей и задач,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направленных на обеспечение ускорения темпов </w:t>
      </w:r>
      <w:r w:rsidRPr="00EE2495">
        <w:rPr>
          <w:rFonts w:ascii="Times New Roman" w:hAnsi="Times New Roman" w:cs="Times New Roman"/>
          <w:sz w:val="20"/>
          <w:szCs w:val="20"/>
        </w:rPr>
        <w:lastRenderedPageBreak/>
        <w:t>экономического роста, улучшение демографической ситуации и служит основой для разработки проекта бюджета на 2022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год и плановый период 2023 и 2024 годов</w:t>
      </w:r>
      <w:r w:rsidR="006D7363">
        <w:rPr>
          <w:rFonts w:ascii="Times New Roman" w:hAnsi="Times New Roman" w:cs="Times New Roman"/>
          <w:sz w:val="20"/>
          <w:szCs w:val="20"/>
        </w:rPr>
        <w:t>, Указом Президента</w:t>
      </w:r>
      <w:r w:rsidR="00374044">
        <w:rPr>
          <w:rFonts w:ascii="Times New Roman" w:hAnsi="Times New Roman" w:cs="Times New Roman"/>
          <w:sz w:val="20"/>
          <w:szCs w:val="20"/>
        </w:rPr>
        <w:t xml:space="preserve"> Российской Федерации </w:t>
      </w:r>
      <w:r w:rsidR="006D7363">
        <w:rPr>
          <w:rFonts w:ascii="Times New Roman" w:hAnsi="Times New Roman" w:cs="Times New Roman"/>
          <w:sz w:val="20"/>
          <w:szCs w:val="20"/>
        </w:rPr>
        <w:t xml:space="preserve"> </w:t>
      </w:r>
      <w:r w:rsidR="00374044">
        <w:rPr>
          <w:rFonts w:ascii="Times New Roman" w:hAnsi="Times New Roman" w:cs="Times New Roman"/>
          <w:sz w:val="20"/>
          <w:szCs w:val="20"/>
        </w:rPr>
        <w:t xml:space="preserve">от 21.07.2020 </w:t>
      </w:r>
      <w:r w:rsidR="006D7363">
        <w:rPr>
          <w:rFonts w:ascii="Times New Roman" w:hAnsi="Times New Roman" w:cs="Times New Roman"/>
          <w:sz w:val="20"/>
          <w:szCs w:val="20"/>
        </w:rPr>
        <w:t xml:space="preserve">№ 474 </w:t>
      </w:r>
      <w:r w:rsidR="006D7363" w:rsidRPr="006D7363"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r w:rsidR="006D7363" w:rsidRPr="006D736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 национальных целях развития Российской Федерации на период до 2030 года»</w:t>
      </w:r>
      <w:r w:rsidRPr="006D7363">
        <w:rPr>
          <w:rFonts w:ascii="Times New Roman" w:hAnsi="Times New Roman" w:cs="Times New Roman"/>
          <w:sz w:val="20"/>
          <w:szCs w:val="20"/>
        </w:rPr>
        <w:t>.</w:t>
      </w:r>
    </w:p>
    <w:p w:rsid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495">
        <w:rPr>
          <w:rFonts w:ascii="Times New Roman" w:hAnsi="Times New Roman" w:cs="Times New Roman"/>
          <w:sz w:val="20"/>
          <w:szCs w:val="20"/>
        </w:rPr>
        <w:t xml:space="preserve">Прогноз учитывает влияние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 xml:space="preserve"> инфекции CОVID-2019 на экономику городского округа Тейково Ивановской области, первоочередные мероприятия по поддержке предпринимательской деятельности, проводимые на территории городского округа Тейково</w:t>
      </w:r>
      <w:r w:rsidR="006D7363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в соответствии с указом Губернатора Ива</w:t>
      </w:r>
      <w:r w:rsidR="006D7363">
        <w:rPr>
          <w:rFonts w:ascii="Times New Roman" w:hAnsi="Times New Roman" w:cs="Times New Roman"/>
          <w:sz w:val="20"/>
          <w:szCs w:val="20"/>
        </w:rPr>
        <w:t xml:space="preserve">новской области от 25.03.2020  </w:t>
      </w:r>
      <w:r w:rsidRPr="00EE2495">
        <w:rPr>
          <w:rFonts w:ascii="Times New Roman" w:hAnsi="Times New Roman" w:cs="Times New Roman"/>
          <w:sz w:val="20"/>
          <w:szCs w:val="20"/>
        </w:rPr>
        <w:t xml:space="preserve">№ 29-уг «О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инфекции COVID-2019».</w:t>
      </w:r>
    </w:p>
    <w:p w:rsidR="00C8440D" w:rsidRPr="00EE2495" w:rsidRDefault="00C8440D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DB0E89" w:rsidRDefault="00EE2495" w:rsidP="00DB0E89">
      <w:pPr>
        <w:pStyle w:val="a3"/>
        <w:numPr>
          <w:ilvl w:val="2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0E89">
        <w:rPr>
          <w:rFonts w:ascii="Times New Roman" w:hAnsi="Times New Roman" w:cs="Times New Roman"/>
          <w:b/>
          <w:sz w:val="20"/>
          <w:szCs w:val="20"/>
          <w:u w:val="single"/>
        </w:rPr>
        <w:t>Промышленное производство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  Городской округ Тейково</w:t>
      </w:r>
      <w:r w:rsidR="006D7363" w:rsidRPr="006D7363">
        <w:rPr>
          <w:rFonts w:ascii="Times New Roman" w:hAnsi="Times New Roman" w:cs="Times New Roman"/>
          <w:sz w:val="20"/>
          <w:szCs w:val="20"/>
        </w:rPr>
        <w:t xml:space="preserve"> </w:t>
      </w:r>
      <w:r w:rsidR="006D7363">
        <w:rPr>
          <w:rFonts w:ascii="Times New Roman" w:hAnsi="Times New Roman" w:cs="Times New Roman"/>
          <w:sz w:val="20"/>
          <w:szCs w:val="20"/>
        </w:rPr>
        <w:t xml:space="preserve">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 xml:space="preserve"> - муниципальное образование с действующими предприятиями текстильной, швейной, машиностроительной промышленности, предприятиями, оказывающими услуги в области здравоохранения, общественного питания, жилищно-коммунального хозяйства, торговли и торгово-закупочной деятельности, технического обслуживания транспорта. Так же на территории городского округа</w:t>
      </w:r>
      <w:r w:rsidR="006D7363" w:rsidRPr="006D7363">
        <w:rPr>
          <w:rFonts w:ascii="Times New Roman" w:hAnsi="Times New Roman" w:cs="Times New Roman"/>
          <w:sz w:val="20"/>
          <w:szCs w:val="20"/>
        </w:rPr>
        <w:t xml:space="preserve"> </w:t>
      </w:r>
      <w:r w:rsidR="006D7363">
        <w:rPr>
          <w:rFonts w:ascii="Times New Roman" w:hAnsi="Times New Roman" w:cs="Times New Roman"/>
          <w:sz w:val="20"/>
          <w:szCs w:val="20"/>
        </w:rPr>
        <w:t>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 расположена Тейковская  ракетная дивизия.    </w:t>
      </w:r>
    </w:p>
    <w:p w:rsidR="006D7363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Выпуск готовых тканей осуществляются н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ИвМашТорг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», ООО «ПТФ», ООО «Антуриум»</w:t>
      </w:r>
      <w:r w:rsidR="006D7363">
        <w:rPr>
          <w:rFonts w:ascii="Times New Roman" w:hAnsi="Times New Roman" w:cs="Times New Roman"/>
          <w:sz w:val="20"/>
          <w:szCs w:val="20"/>
        </w:rPr>
        <w:t>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За  2020 г. выпущено 122016 тыс.кв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(108,3 %) тканей.  Ожидаемый выпуск в 2021 году – 123236,2 тыс.кв. м, в 2022 году – 124468,56 тыс.кв.м.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Текстильные предприятия - это современное текстильное производство, оснащенное новейшим оборудованием немецкого и итальянского производства,  позволяющим значительно повысить качество и улучшить потребительские свойства тканей шириной до  трех метров за счет использования отбеливания в расправку и высокотехнологичной печатной линии,  что значительно увеличивает экспортный потенциал  предприятий.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Предприятия производят хлопчатобумажные ткани, разрабатывают более 600 рисунков в год. Обеспечивают высокий уровень сервиса, осуществляя бесперебойные поставки продукции в любую точку России и за рубежом. Продукция сертифицирована и соответствует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ГОСТам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Компании используют современные технологии производства и держат высокую планку качества, первыми в РФ начали печать широкого раппорта на полотнах шириной в 220 см.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цехах устанавливаются современные оборудования, это позволяет идти намеченным курсом и достигать поставленных целей.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На предприятии в настоящее время работают более 1000 человек, которые не только своим трудом производят самые востребованные ткани, но также и активно участв</w:t>
      </w:r>
      <w:r w:rsidR="006D7363">
        <w:rPr>
          <w:rFonts w:ascii="Times New Roman" w:hAnsi="Times New Roman" w:cs="Times New Roman"/>
          <w:sz w:val="20"/>
          <w:szCs w:val="20"/>
        </w:rPr>
        <w:t>уют в общественных мероприятиях.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Предприятия: ООО «ПТФ», ООО «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ИвМашТорг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», ООО «Антуриум», ООО «Тейковская котельная» вошли в реестр малого и среднего предпринимательства и информация об их деятельности в статистических данных не отражается.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Выпуск швейных изделий осуществляют ООО «Комфорт»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«Первая швейная фабрика». Всего на швейных предприятиях занято 265 человек.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ООО «Комфорт»  имеет производственную мощность 2 млн. 400 тыс. бязевых комплектов постельного белья в год. На фабрике функционирует новейшее оборудование зарубежного производства. Благодаря современным технологическим процессам швейное производство может производить продукцию из ткани шириной </w:t>
      </w:r>
      <w:smartTag w:uri="urn:schemas-microsoft-com:office:smarttags" w:element="metricconverter">
        <w:smartTagPr>
          <w:attr w:name="ProductID" w:val="3 м"/>
        </w:smartTagPr>
        <w:r w:rsidRPr="00EE2495">
          <w:rPr>
            <w:rFonts w:ascii="Times New Roman" w:hAnsi="Times New Roman" w:cs="Times New Roman"/>
            <w:sz w:val="20"/>
            <w:szCs w:val="20"/>
          </w:rPr>
          <w:t>3 м</w:t>
        </w:r>
      </w:smartTag>
      <w:r w:rsidRPr="00EE2495">
        <w:rPr>
          <w:rFonts w:ascii="Times New Roman" w:hAnsi="Times New Roman" w:cs="Times New Roman"/>
          <w:sz w:val="20"/>
          <w:szCs w:val="20"/>
        </w:rPr>
        <w:t>. На производстве введен стопроцентный контроль качества.</w:t>
      </w:r>
    </w:p>
    <w:p w:rsid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Среднемесячная  начисленная  заработная  плата по видам  экономической  деятельности в расчете на одного  работника по крупным и средним  организациям  по </w:t>
      </w:r>
      <w:r w:rsidR="006D7363">
        <w:rPr>
          <w:rFonts w:ascii="Times New Roman" w:hAnsi="Times New Roman" w:cs="Times New Roman"/>
          <w:sz w:val="20"/>
          <w:szCs w:val="20"/>
        </w:rPr>
        <w:t xml:space="preserve">городскому округу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 xml:space="preserve">на июль 2021 году составила  28 210,4  руб. </w:t>
      </w:r>
    </w:p>
    <w:p w:rsidR="00C8440D" w:rsidRPr="00EE2495" w:rsidRDefault="00C8440D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EE2495" w:rsidRPr="00DB0E89" w:rsidRDefault="00EE2495" w:rsidP="00DB0E89">
      <w:pPr>
        <w:pStyle w:val="a3"/>
        <w:numPr>
          <w:ilvl w:val="2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</w:pPr>
      <w:r w:rsidRPr="00DB0E89"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Рынок товаров и услуг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 экономике  </w:t>
      </w:r>
      <w:r w:rsidR="00233180">
        <w:rPr>
          <w:rFonts w:ascii="Times New Roman" w:hAnsi="Times New Roman" w:cs="Times New Roman"/>
          <w:sz w:val="20"/>
          <w:szCs w:val="20"/>
        </w:rPr>
        <w:t xml:space="preserve">городского округа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 xml:space="preserve">важную роль играет малое предпринимательство, которое вовлекает свободные трудовые ресурсы в различные виды предпринимательской  деятельности, создавая тем самым условия для дальнейшего развития экономики, повышения уровня и качества жизни.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Развитие потребительского рынка является важнейшим фактором обеспечения экономической стабильности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>, улучшения условий и качества жизни населения. На сегодняшний день ситуация на потребительском рынке города оценивается как стабильная, характеризующаяся достаточной сбалансированностью спроса и предложения, положительной динамикой.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Доминирующими  сферами  деятельности  малого  бизнеса  является  торговля, общественное  питание и бытовые  услуги.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Оборот розничной торговли за 2020 год составил 2309,7 млн. руб., это на 17,6 % больше, чем в 2019 году.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Объем розничного товарооборота (на 01.06.2021) составил 1216,06 млн. рублей, это на 110,8 % больше, чем в 2020 году.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Оборот розничной торговли на 2022 год запланирован – 2415,59 млн. рублей.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E2495">
        <w:rPr>
          <w:rFonts w:ascii="Times New Roman" w:hAnsi="Times New Roman" w:cs="Times New Roman"/>
          <w:sz w:val="20"/>
          <w:szCs w:val="20"/>
        </w:rPr>
        <w:lastRenderedPageBreak/>
        <w:t xml:space="preserve">Обеспеченность  населения  объектами  торговли   на  1000 жителей  составляет  7,39 единиц,  количество  торговых  мест  на  ярмарках (рынках)  – 100 единиц. На территории </w:t>
      </w:r>
      <w:r w:rsidR="00233180">
        <w:rPr>
          <w:rFonts w:ascii="Times New Roman" w:hAnsi="Times New Roman" w:cs="Times New Roman"/>
          <w:sz w:val="20"/>
          <w:szCs w:val="20"/>
        </w:rPr>
        <w:t xml:space="preserve">городского округа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 xml:space="preserve"> организованы сезонные и праздничные ярмарки.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860424"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="00233180">
        <w:rPr>
          <w:rFonts w:ascii="Times New Roman" w:hAnsi="Times New Roman" w:cs="Times New Roman"/>
          <w:sz w:val="20"/>
          <w:szCs w:val="20"/>
        </w:rPr>
        <w:t>ок</w:t>
      </w:r>
      <w:r w:rsidR="00860424">
        <w:rPr>
          <w:rFonts w:ascii="Times New Roman" w:hAnsi="Times New Roman" w:cs="Times New Roman"/>
          <w:sz w:val="20"/>
          <w:szCs w:val="20"/>
        </w:rPr>
        <w:t xml:space="preserve">руга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 xml:space="preserve">постоянно поддерживает и укрепляет взаимоотношения с субъектами малого бизнеса,  организуя деловые встречи, совещания, консультации. Потребительский рынок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сегодня в полной мере удовлетворяет потребности населения в продуктах питания и непродовольственных товарах.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С 2017 года информация о платных  услугах, оказанных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организациями, не  относящимися к субъектам малого предпринимательства территориальным органом Федеральной службы государственной статистики не предоставляется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>.</w:t>
      </w:r>
    </w:p>
    <w:p w:rsidR="00EE2495" w:rsidRPr="00DB0E89" w:rsidRDefault="00EE2495" w:rsidP="00DB0E89">
      <w:pPr>
        <w:pStyle w:val="a3"/>
        <w:numPr>
          <w:ilvl w:val="2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0E89">
        <w:rPr>
          <w:rFonts w:ascii="Times New Roman" w:hAnsi="Times New Roman" w:cs="Times New Roman"/>
          <w:b/>
          <w:sz w:val="20"/>
          <w:szCs w:val="20"/>
          <w:u w:val="single"/>
        </w:rPr>
        <w:t>Инвестиции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Инвестиции в основной капитал являются одним из определяющих факторов устойчивого экономического роста.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2020 году предприятиями и организациями всех форм собственности (без субъектов малого предпринимательства) за счет всех источников финансирования освоено 270,256  млн. рублей инвестиций в основной капитал, что на 58,1 % больше, чем в 2019 году.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2020 году значительный объем вложений был произведен в городскую инфраструктуру: благоустройство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(дороги, скверы, озеленение). Были проведены мероприятия по проекту «Реновация парка Красные сосенки и набережной реки Вязьма». Стоимость работ 105 млн. руб. На указанной территории установлена детская площадка, смотровая башня, скамьи, обустроены места для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велопарковки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, на набережной появились пирсы, построены две лестницы на спуске к пешеходным дорожкам. В зоне Генеральского пруда отреставрирован мост через пруд, вблизи возведена сцена, выполнено озеленение территории, проложены пешеходные дорожки, организовано освещение и видеонаблюдение. Общественная приемка благоустроенной территории «Реновация парка «Красные Сосенки» и набережной реки Вязьма» в рамках Всероссийского конкурса состоялась 2 октября 2020 года.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2020 объем инвестиций крупных и средних предприятий за счет собственных средств составил 180,182 млн. руб.,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привлеченные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– 90,074 млн. рублей, в т.ч.: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бюджетные средства – 89,63 млн. руб.;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прочие  – 0,238 млн. руб.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 В 2021 году в рамках федерального проекта «Формирование комфортной городской среды» национального проекта «Жилье и городская среда» выполнены работы благоустройства общественной территории «Пешеходная дорожка/лестничный марш от ул. Гористая к пешеходному мосту через р. Вязьма» (возле ТЦ «Вега»).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495">
        <w:rPr>
          <w:rFonts w:ascii="Times New Roman" w:hAnsi="Times New Roman" w:cs="Times New Roman"/>
          <w:sz w:val="20"/>
          <w:szCs w:val="20"/>
        </w:rPr>
        <w:t>На реализацию проекта были выделены денежные средства в размере 9 208 986,40 руб. (из федерального и областного бюджетов 6 000 000,00</w:t>
      </w:r>
      <w:r w:rsidR="00FF5B02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EE2495">
        <w:rPr>
          <w:rFonts w:ascii="Times New Roman" w:hAnsi="Times New Roman" w:cs="Times New Roman"/>
          <w:sz w:val="20"/>
          <w:szCs w:val="20"/>
        </w:rPr>
        <w:t>, из местного</w:t>
      </w:r>
      <w:r w:rsidR="00FF5B02">
        <w:rPr>
          <w:rFonts w:ascii="Times New Roman" w:hAnsi="Times New Roman" w:cs="Times New Roman"/>
          <w:sz w:val="20"/>
          <w:szCs w:val="20"/>
        </w:rPr>
        <w:t xml:space="preserve"> -</w:t>
      </w:r>
      <w:r w:rsidRPr="00EE2495">
        <w:rPr>
          <w:rFonts w:ascii="Times New Roman" w:hAnsi="Times New Roman" w:cs="Times New Roman"/>
          <w:sz w:val="20"/>
          <w:szCs w:val="20"/>
        </w:rPr>
        <w:t xml:space="preserve"> 3 208 986,00 рублей.)</w:t>
      </w:r>
      <w:proofErr w:type="gramEnd"/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2021 году объем инвестиций крупных и средних предприятий за счет собственных средств оценивается в 50,0 млн. руб., привлеченных – 140,0 млн. рублей, в т.ч.: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бюджетных средств – 80,0 млн. руб.;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прочие  – 60,0 млн. руб.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E2495">
        <w:rPr>
          <w:rFonts w:ascii="Times New Roman" w:hAnsi="Times New Roman" w:cs="Times New Roman"/>
          <w:sz w:val="20"/>
          <w:szCs w:val="20"/>
          <w:lang w:eastAsia="zh-CN"/>
        </w:rPr>
        <w:t>В 2022 году объем инвестиций крупных и средних предприятий за счет собственных средств прогнозируется в сумме 60,0 млн</w:t>
      </w:r>
      <w:proofErr w:type="gramStart"/>
      <w:r w:rsidRPr="00EE2495">
        <w:rPr>
          <w:rFonts w:ascii="Times New Roman" w:hAnsi="Times New Roman" w:cs="Times New Roman"/>
          <w:sz w:val="20"/>
          <w:szCs w:val="20"/>
          <w:lang w:eastAsia="zh-CN"/>
        </w:rPr>
        <w:t>.р</w:t>
      </w:r>
      <w:proofErr w:type="gramEnd"/>
      <w:r w:rsidRPr="00EE2495">
        <w:rPr>
          <w:rFonts w:ascii="Times New Roman" w:hAnsi="Times New Roman" w:cs="Times New Roman"/>
          <w:sz w:val="20"/>
          <w:szCs w:val="20"/>
          <w:lang w:eastAsia="zh-CN"/>
        </w:rPr>
        <w:t>ублей, привлеченные – 140,0 млн.рублей, в т.ч.: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бюджетные средства – 80,0 млн. руб.;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прочие  – 60,0 млн. руб.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 2020 г. введено в эксплуатацию индивидуального жилья общей площадью 5 996,9 кв.м., в 2021 году прогнозируется ввод 6000 кв.м. жилья, в 2022 – 10000 кв.м.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структуре инвестиций в основной капитал за счет всех источников наибольший удельный  вес в прогнозируемом периоде будут иметь привлеченные средства.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Администрацией</w:t>
      </w:r>
      <w:r w:rsidR="00233180" w:rsidRPr="00233180">
        <w:rPr>
          <w:rFonts w:ascii="Times New Roman" w:hAnsi="Times New Roman" w:cs="Times New Roman"/>
          <w:sz w:val="20"/>
          <w:szCs w:val="20"/>
        </w:rPr>
        <w:t xml:space="preserve">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определено  два приоритетных направления в сфере инвестиций: развитие промышленного производства и развитие жилищного строительства.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495">
        <w:rPr>
          <w:rFonts w:ascii="Times New Roman" w:hAnsi="Times New Roman" w:cs="Times New Roman"/>
          <w:b/>
          <w:sz w:val="20"/>
          <w:szCs w:val="20"/>
        </w:rPr>
        <w:t>Важное  направле</w:t>
      </w:r>
      <w:r w:rsidR="00233180">
        <w:rPr>
          <w:rFonts w:ascii="Times New Roman" w:hAnsi="Times New Roman" w:cs="Times New Roman"/>
          <w:b/>
          <w:sz w:val="20"/>
          <w:szCs w:val="20"/>
        </w:rPr>
        <w:t>ние в инвестиционных планах городского округа</w:t>
      </w:r>
      <w:r w:rsidRPr="00EE2495">
        <w:rPr>
          <w:rFonts w:ascii="Times New Roman" w:hAnsi="Times New Roman" w:cs="Times New Roman"/>
          <w:b/>
          <w:sz w:val="20"/>
          <w:szCs w:val="20"/>
        </w:rPr>
        <w:t xml:space="preserve"> Тейково</w:t>
      </w:r>
      <w:r w:rsidR="00233180">
        <w:rPr>
          <w:rFonts w:ascii="Times New Roman" w:hAnsi="Times New Roman" w:cs="Times New Roman"/>
          <w:b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b/>
          <w:sz w:val="20"/>
          <w:szCs w:val="20"/>
        </w:rPr>
        <w:t xml:space="preserve"> – развитие городской инфраструктуры. Планируется выделение денежных средств на следующие мероприятия:</w:t>
      </w:r>
      <w:r w:rsidRPr="00EE2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реконструкция Привокзальной площади с установкой «въездной группы»;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ремонт придомовых территорий и сквозных проездов;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благоустройство набережной реки Вязьма в центральной части города;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-благоустройство третьего сквера по ул.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Октябрьской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с устройством беговых дорожек по периметру;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ремонт и капитальный ремонт автодорог с твердым покрытием, устройство пешеходных тротуаров,  ремонт дорог в частном секторе;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развитие дорожной инфраструктуры с устройством заездных карманов;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продолжение развития системы видеонаблюдения дорожной обстановки;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- организация парковок на придомовых территориях.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lastRenderedPageBreak/>
        <w:t xml:space="preserve">Особое внимание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уделялось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и будет уделяться развитию промышленного производства. Продолжается выпуск продукц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ии ООО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«ГАМ», ООО «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Строймонтаж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», ведется  работа по расширению ассортимента выпускаемых товаров медицинского назначения ООО «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Эвтекс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».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На 2021 год ООО «УльтраСтаб» запланировано техническое перевооружение, заключены контракты на покупку новых современных станков известных производителей из Германии, Швейцарии и Китая. В настоящее время на предприятии работает 47 человек.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Продолжается строительство нового складского помещения ООО «Тейковский терминал». Объем инвестиций 250 млн. рублей, будет создано 205 рабочих мест.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Построены две станции обслуживания автомобилей.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Подготовлено 10 инвестиционных площадок:</w:t>
      </w:r>
    </w:p>
    <w:p w:rsidR="00EE2495" w:rsidRPr="00EE2495" w:rsidRDefault="00EE2495" w:rsidP="00C8440D">
      <w:pPr>
        <w:tabs>
          <w:tab w:val="left" w:pos="69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2495">
        <w:rPr>
          <w:rFonts w:ascii="Times New Roman" w:hAnsi="Times New Roman" w:cs="Times New Roman"/>
          <w:i/>
          <w:sz w:val="20"/>
          <w:szCs w:val="20"/>
        </w:rPr>
        <w:t>- 3 под промышленную застройку;</w:t>
      </w:r>
      <w:r w:rsidRPr="00EE2495">
        <w:rPr>
          <w:rFonts w:ascii="Times New Roman" w:hAnsi="Times New Roman" w:cs="Times New Roman"/>
          <w:i/>
          <w:sz w:val="20"/>
          <w:szCs w:val="20"/>
        </w:rPr>
        <w:tab/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2495">
        <w:rPr>
          <w:rFonts w:ascii="Times New Roman" w:hAnsi="Times New Roman" w:cs="Times New Roman"/>
          <w:i/>
          <w:sz w:val="20"/>
          <w:szCs w:val="20"/>
        </w:rPr>
        <w:t>- 4 под жилищное строительство;</w:t>
      </w:r>
    </w:p>
    <w:p w:rsid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i/>
          <w:sz w:val="20"/>
          <w:szCs w:val="20"/>
        </w:rPr>
        <w:t>- 3 для размещения культурно-развлекательных объектов.</w:t>
      </w:r>
      <w:r w:rsidRPr="00EE2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40D" w:rsidRPr="00EE2495" w:rsidRDefault="00C8440D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2495" w:rsidRPr="00EE2495" w:rsidRDefault="00EE2495" w:rsidP="00C844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495">
        <w:rPr>
          <w:rFonts w:ascii="Times New Roman" w:hAnsi="Times New Roman" w:cs="Times New Roman"/>
          <w:b/>
          <w:sz w:val="20"/>
          <w:szCs w:val="20"/>
        </w:rPr>
        <w:t>Перечень проектов, направленных на создание рабочих мест,</w:t>
      </w:r>
    </w:p>
    <w:p w:rsidR="00EE2495" w:rsidRDefault="00EE2495" w:rsidP="00C844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495">
        <w:rPr>
          <w:rFonts w:ascii="Times New Roman" w:hAnsi="Times New Roman" w:cs="Times New Roman"/>
          <w:b/>
          <w:sz w:val="20"/>
          <w:szCs w:val="20"/>
        </w:rPr>
        <w:t>в городском округе Тейково</w:t>
      </w:r>
      <w:r w:rsidR="007B4901">
        <w:rPr>
          <w:rFonts w:ascii="Times New Roman" w:hAnsi="Times New Roman" w:cs="Times New Roman"/>
          <w:b/>
          <w:sz w:val="20"/>
          <w:szCs w:val="20"/>
        </w:rPr>
        <w:t xml:space="preserve"> Ивановской области</w:t>
      </w:r>
    </w:p>
    <w:p w:rsidR="00C8440D" w:rsidRPr="00EE2495" w:rsidRDefault="00C8440D" w:rsidP="00C844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16" w:type="pct"/>
        <w:tblInd w:w="-5" w:type="dxa"/>
        <w:tblLayout w:type="fixed"/>
        <w:tblLook w:val="0000"/>
      </w:tblPr>
      <w:tblGrid>
        <w:gridCol w:w="700"/>
        <w:gridCol w:w="4094"/>
        <w:gridCol w:w="760"/>
        <w:gridCol w:w="759"/>
        <w:gridCol w:w="759"/>
        <w:gridCol w:w="760"/>
        <w:gridCol w:w="759"/>
        <w:gridCol w:w="760"/>
        <w:gridCol w:w="1021"/>
      </w:tblGrid>
      <w:tr w:rsidR="00EE2495" w:rsidRPr="00EE2495" w:rsidTr="00DB0E89">
        <w:trPr>
          <w:trHeight w:val="23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Значение индикатора по годам</w:t>
            </w:r>
          </w:p>
        </w:tc>
      </w:tr>
      <w:tr w:rsidR="00EE2495" w:rsidRPr="00EE2495" w:rsidTr="00DB0E89">
        <w:trPr>
          <w:trHeight w:val="23"/>
          <w:tblHeader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Модернизация действующих промышленных производств, в т.ч.: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Модернизация технологического процесс</w:t>
            </w:r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«Ультрастаб», замена технологического оборудования,</w:t>
            </w:r>
          </w:p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Приобретение оборудования для производства полипропиленового полотна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Реконструкция  производственного комплекса и приобретение оборудования ООО «ЭВТЕКС»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Создание новых промышленных производств, в т.ч.: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- строительство нового складского помещения ООО «Тейковский терминал» на </w:t>
            </w:r>
            <w:proofErr w:type="spell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Шестагинском</w:t>
            </w:r>
            <w:proofErr w:type="spell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пр.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 линия по производству фанер</w:t>
            </w:r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ы ООО</w:t>
            </w:r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«Изумруд»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- предлагается 4 </w:t>
            </w:r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инвестиционных</w:t>
            </w:r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площадки под промышленную застройку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Туризм, услуги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Создание новых объектов, в т.ч.: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- строительство лодочной станции в </w:t>
            </w:r>
            <w:proofErr w:type="spell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. Красные Сосны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 организация кафе-бара «Бункер» у Генеральского пруда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Создание новых объектов, в т.ч.: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-строительство </w:t>
            </w: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фитнес-клуба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ИП Мовсесян А.С.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 реконструкция здания Летнего сада  с целью организации досугово-развлекательного центра с бассейном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 строительство ФОК с плавательным бассейном на территории стадиона, имеется ПСД, экспертиза ПСД.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E2495" w:rsidRPr="00EE2495" w:rsidTr="00DB0E89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- имеются инвестиционные площадки (под бывшим бассейном в </w:t>
            </w:r>
            <w:proofErr w:type="spell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расные</w:t>
            </w:r>
            <w:proofErr w:type="spell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Сосны, земельный участок лагеря «Автомобилист») для размещения культурно-развлекательных объектов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E2495" w:rsidRPr="00EE2495" w:rsidTr="00DB0E89">
        <w:trPr>
          <w:trHeight w:val="2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ИТОГО по всем группам: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</w:tr>
    </w:tbl>
    <w:p w:rsidR="00EE2495" w:rsidRDefault="00EE2495" w:rsidP="00EE24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DB0E89" w:rsidRDefault="00EE2495" w:rsidP="00EE2495">
      <w:pPr>
        <w:pStyle w:val="a3"/>
        <w:numPr>
          <w:ilvl w:val="2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E89">
        <w:rPr>
          <w:rFonts w:ascii="Times New Roman" w:hAnsi="Times New Roman" w:cs="Times New Roman"/>
          <w:b/>
          <w:sz w:val="20"/>
          <w:szCs w:val="20"/>
          <w:u w:val="single"/>
        </w:rPr>
        <w:t>Малое и среднее предпринимательство</w:t>
      </w:r>
    </w:p>
    <w:p w:rsidR="00EE2495" w:rsidRPr="00EE2495" w:rsidRDefault="00EE2495" w:rsidP="00EE249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экономике </w:t>
      </w:r>
      <w:r w:rsidR="00233180">
        <w:rPr>
          <w:rFonts w:ascii="Times New Roman" w:hAnsi="Times New Roman" w:cs="Times New Roman"/>
          <w:sz w:val="20"/>
          <w:szCs w:val="20"/>
        </w:rPr>
        <w:t xml:space="preserve">городского округа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>важную роль играет малое предпринимательство, которое вовлекает свободные трудовые ресурсы в различные виды предпринимательской  деятельности, создавая тем самым условия для дальнейшего развития экономики, повышения уровня и качества жизни.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Развитие потребительского рынка является важнейшим фактором обеспечения экономической стабильности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</w:t>
      </w:r>
      <w:r w:rsidRPr="00EE2495">
        <w:rPr>
          <w:rFonts w:ascii="Times New Roman" w:hAnsi="Times New Roman" w:cs="Times New Roman"/>
          <w:sz w:val="20"/>
          <w:szCs w:val="20"/>
        </w:rPr>
        <w:t xml:space="preserve">, улучшения условий и качества жизни населения.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На сегодняшний день сит</w:t>
      </w:r>
      <w:r w:rsidR="00233180">
        <w:rPr>
          <w:rFonts w:ascii="Times New Roman" w:hAnsi="Times New Roman" w:cs="Times New Roman"/>
          <w:sz w:val="20"/>
          <w:szCs w:val="20"/>
        </w:rPr>
        <w:t>уация на потребительском рынке городского округа Тейково Ивановской</w:t>
      </w:r>
      <w:r w:rsidRPr="00EE2495">
        <w:rPr>
          <w:rFonts w:ascii="Times New Roman" w:hAnsi="Times New Roman" w:cs="Times New Roman"/>
          <w:sz w:val="20"/>
          <w:szCs w:val="20"/>
        </w:rPr>
        <w:t xml:space="preserve"> оценивается как стабильная, характеризующаяся достаточной сбалансированностью спроса и предложения, положительной динамикой.</w:t>
      </w:r>
      <w:proofErr w:type="gramEnd"/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Доминирующими  сферами  деятельности  малого  бизнеса  является  торговля, общественное  питание и бытовые  услуги.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Бизнес в городском округе Тейково</w:t>
      </w:r>
      <w:r w:rsidR="00B14892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представлен малыми и средними предприятиями,  индивидуальными предпринимателями,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(далее - физические лица, применяющие специальный налоговый режим), активно участвующими в социально-экономической жизни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</w:t>
      </w:r>
      <w:r w:rsidRPr="00EE2495">
        <w:rPr>
          <w:rFonts w:ascii="Times New Roman" w:hAnsi="Times New Roman" w:cs="Times New Roman"/>
          <w:sz w:val="20"/>
          <w:szCs w:val="20"/>
        </w:rPr>
        <w:t>, осуществляющими производство товаров, работ и услуг и обеспечивающими занятость населения.</w:t>
      </w:r>
      <w:proofErr w:type="gramEnd"/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По состоянию на 01.10.2021 в </w:t>
      </w:r>
      <w:r w:rsidR="00233180">
        <w:rPr>
          <w:rFonts w:ascii="Times New Roman" w:hAnsi="Times New Roman" w:cs="Times New Roman"/>
          <w:sz w:val="20"/>
          <w:szCs w:val="20"/>
        </w:rPr>
        <w:t>городском округе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зарегистрировано  337 юридических лиц  и</w:t>
      </w:r>
      <w:r w:rsidRPr="00EE2495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EE2495">
        <w:rPr>
          <w:rFonts w:ascii="Times New Roman" w:hAnsi="Times New Roman" w:cs="Times New Roman"/>
          <w:sz w:val="20"/>
          <w:szCs w:val="20"/>
        </w:rPr>
        <w:t>572 индивидуальных</w:t>
      </w:r>
      <w:r w:rsidRPr="00EE2495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EE2495">
        <w:rPr>
          <w:rFonts w:ascii="Times New Roman" w:hAnsi="Times New Roman" w:cs="Times New Roman"/>
          <w:sz w:val="20"/>
          <w:szCs w:val="20"/>
        </w:rPr>
        <w:t>предпринимателя, физических лиц, применяющих специальный налоговый режим (самозанятых граждан) по состоянию на 01.</w:t>
      </w:r>
      <w:r w:rsidR="00233180">
        <w:rPr>
          <w:rFonts w:ascii="Times New Roman" w:hAnsi="Times New Roman" w:cs="Times New Roman"/>
          <w:sz w:val="20"/>
          <w:szCs w:val="20"/>
        </w:rPr>
        <w:t>10</w:t>
      </w:r>
      <w:r w:rsidRPr="00EE2495">
        <w:rPr>
          <w:rFonts w:ascii="Times New Roman" w:hAnsi="Times New Roman" w:cs="Times New Roman"/>
          <w:sz w:val="20"/>
          <w:szCs w:val="20"/>
        </w:rPr>
        <w:t xml:space="preserve">.2021 – 236 человек, которые работают в различных сферах экономики </w:t>
      </w:r>
      <w:r w:rsidR="00233180">
        <w:rPr>
          <w:rFonts w:ascii="Times New Roman" w:hAnsi="Times New Roman" w:cs="Times New Roman"/>
          <w:sz w:val="20"/>
          <w:szCs w:val="20"/>
        </w:rPr>
        <w:t>городского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. Основная доля в обороте – это торговля и услуги. </w:t>
      </w:r>
    </w:p>
    <w:p w:rsidR="00EE2495" w:rsidRPr="00EE2495" w:rsidRDefault="00EE2495" w:rsidP="00C8440D">
      <w:pPr>
        <w:pStyle w:val="ConsNormal"/>
        <w:ind w:firstLine="709"/>
        <w:jc w:val="both"/>
        <w:rPr>
          <w:rFonts w:ascii="Times New Roman" w:hAnsi="Times New Roman"/>
        </w:rPr>
      </w:pPr>
      <w:proofErr w:type="gramStart"/>
      <w:r w:rsidRPr="00EE2495">
        <w:rPr>
          <w:rFonts w:ascii="Times New Roman" w:hAnsi="Times New Roman"/>
        </w:rPr>
        <w:t>Поддержка малого и среднего бизнеса осуществляется администрацией городского округа Тейково Ивановской области в соответствии с подпрограммой «Развитие субъектов малого и среднего предпринимательства в городском округе Тейково на 2014 – 2024 годы» муниципальной программы городского округа Тейково «Формирование инвестиционной привлекательности городского округа Тейково» (далее – Подпрограмма), утвержденной п</w:t>
      </w:r>
      <w:r w:rsidRPr="00EE2495">
        <w:rPr>
          <w:rFonts w:ascii="Times New Roman" w:hAnsi="Times New Roman"/>
          <w:color w:val="000000"/>
        </w:rPr>
        <w:t>остановлением администрации городского округа Тейково Ивановской области от 05.11.2013 № 676 «Об утверждении муниципальной программы городского округа</w:t>
      </w:r>
      <w:proofErr w:type="gramEnd"/>
      <w:r w:rsidRPr="00EE2495">
        <w:rPr>
          <w:rFonts w:ascii="Times New Roman" w:hAnsi="Times New Roman"/>
          <w:color w:val="000000"/>
        </w:rPr>
        <w:t xml:space="preserve"> Тейково «Формирование инвестиционной привлекательности городского округа Тейково». 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На 2021 год предусмотрено финансирование Подпрограммы в размере 556927,72 руб., по состоянию на 01.10.2021 финансовая поддержка оказана 4 (четырем) СМСП на общую сумму 198000,00 рублей.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настоящее время на официальном сайте администрации городского округа Те</w:t>
      </w:r>
      <w:r w:rsidR="00233180">
        <w:rPr>
          <w:rFonts w:ascii="Times New Roman" w:hAnsi="Times New Roman" w:cs="Times New Roman"/>
          <w:sz w:val="20"/>
          <w:szCs w:val="20"/>
        </w:rPr>
        <w:t>йково Ивановской области (</w:t>
      </w:r>
      <w:proofErr w:type="spellStart"/>
      <w:r w:rsidR="00233180">
        <w:rPr>
          <w:rFonts w:ascii="Times New Roman" w:hAnsi="Times New Roman" w:cs="Times New Roman"/>
          <w:sz w:val="20"/>
          <w:szCs w:val="20"/>
        </w:rPr>
        <w:t>городт</w:t>
      </w:r>
      <w:r w:rsidRPr="00EE2495">
        <w:rPr>
          <w:rFonts w:ascii="Times New Roman" w:hAnsi="Times New Roman" w:cs="Times New Roman"/>
          <w:sz w:val="20"/>
          <w:szCs w:val="20"/>
        </w:rPr>
        <w:t>ейково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 xml:space="preserve">) размещено объявление о проведении конкурсного отбора субъектов малого и среднего предпринимательства, физических лиц, не являющихся индивидуальными предпринимателями и применяющими </w:t>
      </w:r>
      <w:r w:rsidRPr="00EE2495">
        <w:rPr>
          <w:rFonts w:ascii="Times New Roman" w:hAnsi="Times New Roman" w:cs="Times New Roman"/>
          <w:sz w:val="20"/>
          <w:szCs w:val="20"/>
        </w:rPr>
        <w:lastRenderedPageBreak/>
        <w:t>специальный налоговый режим «Налог на профессиональный доход»  для предоставления субсидии на реализацию мероприятий Подпрограммы (http://тейково.рф.swtest.ru/uvazhaemye-zhiteli-goroda-teykovo-1111111114.html), в соответствии с постановлением администрации городского округа Тейково Ивановской области от 27.05.2021 № 215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ими предпринимательской деятельности».</w:t>
      </w:r>
    </w:p>
    <w:p w:rsidR="00EE2495" w:rsidRPr="00EE2495" w:rsidRDefault="00EE2495" w:rsidP="00C8440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495">
        <w:rPr>
          <w:rFonts w:ascii="Times New Roman" w:hAnsi="Times New Roman" w:cs="Times New Roman"/>
          <w:b/>
          <w:bCs/>
          <w:sz w:val="20"/>
          <w:szCs w:val="20"/>
        </w:rPr>
        <w:t>Размер бюджетных ассигнований распределяемых в рамках конкурсного отбора – 358927,72 (триста пятьдесят восемь тысяч девятьсот двадцать семь) рублей 72 копейки.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рамках реализации мероприятий Подпрограммы на безвозмездной основе осуществляется консультационная и информационная поддержка СМСП. 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реестр субъектов МСП – получателей поддержки по состоянию на 30.09.2021 занесено 46 СМСП, получивших поддержку на всех уровнях власти, в том числе: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-образовательная поддержка оказана АНО «Центр развития предпринимательства и поддержки экспорта Ивановской области» - 24 СМСП;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финансовая поддержка – 11 СМСП, в т. ч. из бюджета города Тейково – 4 СМСП;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- консультационную поддержку получили – 11 СМСП.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495">
        <w:rPr>
          <w:rFonts w:ascii="Times New Roman" w:hAnsi="Times New Roman" w:cs="Times New Roman"/>
          <w:sz w:val="20"/>
          <w:szCs w:val="20"/>
        </w:rPr>
        <w:t>В целях повышения информированности субъектов малого и среднего предпринимательства о действующих мерах поддержки администрацией го</w:t>
      </w:r>
      <w:r w:rsidR="007B62A2">
        <w:rPr>
          <w:rFonts w:ascii="Times New Roman" w:hAnsi="Times New Roman" w:cs="Times New Roman"/>
          <w:sz w:val="20"/>
          <w:szCs w:val="20"/>
        </w:rPr>
        <w:t xml:space="preserve">родского округа </w:t>
      </w:r>
      <w:r w:rsidRPr="00EE2495">
        <w:rPr>
          <w:rFonts w:ascii="Times New Roman" w:hAnsi="Times New Roman" w:cs="Times New Roman"/>
          <w:sz w:val="20"/>
          <w:szCs w:val="20"/>
        </w:rPr>
        <w:t>Тейково</w:t>
      </w:r>
      <w:r w:rsidR="007B62A2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сведения об оказываемых мерах поддержки СМСП на различных уровнях власти были размещены на официальном сайте администрации го</w:t>
      </w:r>
      <w:r w:rsidR="007B62A2">
        <w:rPr>
          <w:rFonts w:ascii="Times New Roman" w:hAnsi="Times New Roman" w:cs="Times New Roman"/>
          <w:sz w:val="20"/>
          <w:szCs w:val="20"/>
        </w:rPr>
        <w:t>родского округа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в разделе «Малое и среднее предпринимательство» </w:t>
      </w:r>
      <w:hyperlink r:id="rId9" w:history="1">
        <w:r w:rsidRPr="00EE2495">
          <w:rPr>
            <w:rStyle w:val="a5"/>
            <w:rFonts w:ascii="Times New Roman" w:hAnsi="Times New Roman" w:cs="Times New Roman"/>
            <w:sz w:val="20"/>
            <w:szCs w:val="20"/>
          </w:rPr>
          <w:t>http://тейково.рф.swtest.ru/reestry-sub-ektov-malogo-i-srednego-predprinimatel-stva-poluchateley-podderzhki.html</w:t>
        </w:r>
      </w:hyperlink>
      <w:r w:rsidRPr="00EE249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Дополнительно при необходимости актуальная информация о мерах поддержки субъектов МСП  рассылается на адреса электронной почты субъектов МСП.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Учитывая принимаемые на федеральном и региональном уровне меры поддержки малого и среднего предпринимательства, в прогнозном периоде запланирован рост показателей, характеризующих состояние малого и среднего бизнеса на территории городского округа Тейково</w:t>
      </w:r>
      <w:r w:rsidR="007B62A2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>. К 2022 году количество малых и средних организаций составит 0,972 тыс.ед., к 2023 году – 0,977 тыс.ед., к 202</w:t>
      </w:r>
      <w:r w:rsidR="00F5514A">
        <w:rPr>
          <w:rFonts w:ascii="Times New Roman" w:hAnsi="Times New Roman" w:cs="Times New Roman"/>
          <w:sz w:val="20"/>
          <w:szCs w:val="20"/>
        </w:rPr>
        <w:t>4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году – 0,977 тыс.ед.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Численность занятых на малых и средних предприятиях к 2022 году достигнет 3,155 тыс. чел., в 2023 году – 3,155 тыс. чел., в 2024 году – 3,160 тыс. чел.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Согласно плану мероприятий по созданию рабочих мест и развитию предпринимательской инициативы в городском округе Тейково</w:t>
      </w:r>
      <w:r w:rsidR="007B62A2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>: в 2020 году были созданы 105 раб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ест, в 2021 году – 66 раб. мест, </w:t>
      </w:r>
      <w:r w:rsidR="00F5514A">
        <w:rPr>
          <w:rFonts w:ascii="Times New Roman" w:hAnsi="Times New Roman" w:cs="Times New Roman"/>
          <w:sz w:val="20"/>
          <w:szCs w:val="20"/>
        </w:rPr>
        <w:t>на</w:t>
      </w:r>
      <w:r w:rsidRPr="00EE2495">
        <w:rPr>
          <w:rFonts w:ascii="Times New Roman" w:hAnsi="Times New Roman" w:cs="Times New Roman"/>
          <w:sz w:val="20"/>
          <w:szCs w:val="20"/>
        </w:rPr>
        <w:t xml:space="preserve"> 2022 год</w:t>
      </w:r>
      <w:r w:rsidR="00F5514A">
        <w:rPr>
          <w:rFonts w:ascii="Times New Roman" w:hAnsi="Times New Roman" w:cs="Times New Roman"/>
          <w:sz w:val="20"/>
          <w:szCs w:val="20"/>
        </w:rPr>
        <w:t xml:space="preserve"> планируется создание </w:t>
      </w:r>
      <w:r w:rsidRPr="00EE2495">
        <w:rPr>
          <w:rFonts w:ascii="Times New Roman" w:hAnsi="Times New Roman" w:cs="Times New Roman"/>
          <w:sz w:val="20"/>
          <w:szCs w:val="20"/>
        </w:rPr>
        <w:t xml:space="preserve"> – 130 раб. мест.</w:t>
      </w:r>
    </w:p>
    <w:p w:rsidR="00C8440D" w:rsidRDefault="00EE2495" w:rsidP="0037404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2021 году продолжена работа бизнес-гида (Т.В.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Хливная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>) по информированию субъектов МСП о мерах поддержки на разных уровнях власти.</w:t>
      </w:r>
    </w:p>
    <w:p w:rsidR="00374044" w:rsidRPr="00374044" w:rsidRDefault="00374044" w:rsidP="0037404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DB0E89" w:rsidRDefault="00EE2495" w:rsidP="00C8440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lang w:eastAsia="zh-CN"/>
        </w:rPr>
      </w:pPr>
      <w:r w:rsidRPr="00EE2495">
        <w:rPr>
          <w:rFonts w:ascii="Times New Roman" w:hAnsi="Times New Roman" w:cs="Times New Roman"/>
          <w:b/>
          <w:i/>
          <w:sz w:val="20"/>
          <w:szCs w:val="20"/>
          <w:u w:val="single"/>
          <w:lang w:eastAsia="zh-CN"/>
        </w:rPr>
        <w:t>Подраздел 1.2. Показатели, характеризующие уровень жизни населения</w:t>
      </w:r>
    </w:p>
    <w:p w:rsidR="00EE2495" w:rsidRDefault="00EE2495" w:rsidP="00C84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2495">
        <w:rPr>
          <w:rFonts w:ascii="Times New Roman" w:hAnsi="Times New Roman" w:cs="Times New Roman"/>
          <w:b/>
          <w:sz w:val="20"/>
          <w:szCs w:val="20"/>
          <w:u w:val="single"/>
        </w:rPr>
        <w:t>1.2.1. Демография</w:t>
      </w:r>
    </w:p>
    <w:p w:rsidR="00C8440D" w:rsidRPr="00EE2495" w:rsidRDefault="00C8440D" w:rsidP="00C844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2495" w:rsidRPr="00EE2495" w:rsidRDefault="00EE2495" w:rsidP="00C8440D">
      <w:pPr>
        <w:pStyle w:val="2"/>
        <w:spacing w:after="0" w:line="240" w:lineRule="auto"/>
        <w:ind w:left="0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На протяжении нескольких лет демографическая ситуация на территории городского округа Тейково</w:t>
      </w:r>
      <w:r w:rsidR="00B14892">
        <w:rPr>
          <w:sz w:val="20"/>
          <w:szCs w:val="20"/>
        </w:rPr>
        <w:t xml:space="preserve"> Ивановской области</w:t>
      </w:r>
      <w:r w:rsidRPr="00EE2495">
        <w:rPr>
          <w:sz w:val="20"/>
          <w:szCs w:val="20"/>
        </w:rPr>
        <w:t xml:space="preserve"> характеризуется снижением общей численности населения. Это результат отрицательного сальдо естественного воспроизводства. Среднегодовая численность постоянного населения рассчитана на основе анализа демографических процессов и тенденций, происходящих в муниципальном образовании за последние годы. По статистическим данным  численность городского населения на </w:t>
      </w:r>
      <w:r w:rsidRPr="00EE2495">
        <w:rPr>
          <w:i/>
          <w:sz w:val="20"/>
          <w:szCs w:val="20"/>
          <w:u w:val="dotted"/>
        </w:rPr>
        <w:t>01.01.2021 г.</w:t>
      </w:r>
      <w:r w:rsidRPr="00EE2495">
        <w:rPr>
          <w:sz w:val="20"/>
          <w:szCs w:val="20"/>
        </w:rPr>
        <w:t xml:space="preserve"> составила </w:t>
      </w:r>
      <w:r w:rsidRPr="00EE2495">
        <w:rPr>
          <w:i/>
          <w:sz w:val="20"/>
          <w:szCs w:val="20"/>
          <w:u w:val="dotted"/>
        </w:rPr>
        <w:t>31 623</w:t>
      </w:r>
      <w:r w:rsidRPr="00EE2495">
        <w:rPr>
          <w:sz w:val="20"/>
          <w:szCs w:val="20"/>
        </w:rPr>
        <w:t xml:space="preserve"> человека  и уменьшилась за 2020 год на 179 человек. </w:t>
      </w:r>
    </w:p>
    <w:p w:rsidR="00EE2495" w:rsidRPr="00EE2495" w:rsidRDefault="00EE2495" w:rsidP="00C8440D">
      <w:pPr>
        <w:spacing w:after="0"/>
        <w:ind w:firstLine="709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EE2495">
        <w:rPr>
          <w:rFonts w:ascii="Times New Roman" w:hAnsi="Times New Roman" w:cs="Times New Roman"/>
          <w:sz w:val="20"/>
          <w:szCs w:val="20"/>
        </w:rPr>
        <w:t>В 202</w:t>
      </w:r>
      <w:r w:rsidR="006B1DF4">
        <w:rPr>
          <w:rFonts w:ascii="Times New Roman" w:hAnsi="Times New Roman" w:cs="Times New Roman"/>
          <w:sz w:val="20"/>
          <w:szCs w:val="20"/>
        </w:rPr>
        <w:t>0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году родилось </w:t>
      </w:r>
      <w:r w:rsidR="006B1DF4">
        <w:rPr>
          <w:rFonts w:ascii="Times New Roman" w:hAnsi="Times New Roman" w:cs="Times New Roman"/>
          <w:sz w:val="20"/>
          <w:szCs w:val="20"/>
        </w:rPr>
        <w:t>324</w:t>
      </w:r>
      <w:r w:rsidRPr="00EE2495">
        <w:rPr>
          <w:rFonts w:ascii="Times New Roman" w:hAnsi="Times New Roman" w:cs="Times New Roman"/>
          <w:sz w:val="20"/>
          <w:szCs w:val="20"/>
        </w:rPr>
        <w:t xml:space="preserve"> </w:t>
      </w:r>
      <w:r w:rsidR="006B1DF4">
        <w:rPr>
          <w:rFonts w:ascii="Times New Roman" w:hAnsi="Times New Roman" w:cs="Times New Roman"/>
          <w:sz w:val="20"/>
          <w:szCs w:val="20"/>
        </w:rPr>
        <w:t>ребенка</w:t>
      </w:r>
      <w:r w:rsidRPr="00EE2495">
        <w:rPr>
          <w:rFonts w:ascii="Times New Roman" w:hAnsi="Times New Roman" w:cs="Times New Roman"/>
          <w:sz w:val="20"/>
          <w:szCs w:val="20"/>
        </w:rPr>
        <w:t>, умерло 4</w:t>
      </w:r>
      <w:r w:rsidR="006B1DF4">
        <w:rPr>
          <w:rFonts w:ascii="Times New Roman" w:hAnsi="Times New Roman" w:cs="Times New Roman"/>
          <w:sz w:val="20"/>
          <w:szCs w:val="20"/>
        </w:rPr>
        <w:t>98</w:t>
      </w:r>
      <w:r w:rsidRPr="00EE2495">
        <w:rPr>
          <w:rFonts w:ascii="Times New Roman" w:hAnsi="Times New Roman" w:cs="Times New Roman"/>
          <w:sz w:val="20"/>
          <w:szCs w:val="20"/>
        </w:rPr>
        <w:t xml:space="preserve">  человек, естественная убыль населения – (-1</w:t>
      </w:r>
      <w:r w:rsidR="006B1DF4">
        <w:rPr>
          <w:rFonts w:ascii="Times New Roman" w:hAnsi="Times New Roman" w:cs="Times New Roman"/>
          <w:sz w:val="20"/>
          <w:szCs w:val="20"/>
        </w:rPr>
        <w:t>74</w:t>
      </w:r>
      <w:r w:rsidRPr="00EE2495">
        <w:rPr>
          <w:rFonts w:ascii="Times New Roman" w:hAnsi="Times New Roman" w:cs="Times New Roman"/>
          <w:sz w:val="20"/>
          <w:szCs w:val="20"/>
        </w:rPr>
        <w:t>) чел.</w:t>
      </w:r>
    </w:p>
    <w:p w:rsidR="00EE2495" w:rsidRPr="00EE2495" w:rsidRDefault="00EE2495" w:rsidP="00C8440D">
      <w:pPr>
        <w:spacing w:after="0"/>
        <w:ind w:right="-159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E2495">
        <w:rPr>
          <w:rFonts w:ascii="Times New Roman" w:hAnsi="Times New Roman" w:cs="Times New Roman"/>
          <w:sz w:val="20"/>
          <w:szCs w:val="20"/>
        </w:rPr>
        <w:t>Общий коэффициент рожд</w:t>
      </w:r>
      <w:r w:rsidR="006B1DF4">
        <w:rPr>
          <w:rFonts w:ascii="Times New Roman" w:hAnsi="Times New Roman" w:cs="Times New Roman"/>
          <w:sz w:val="20"/>
          <w:szCs w:val="20"/>
        </w:rPr>
        <w:t xml:space="preserve">аемости в среднем по </w:t>
      </w:r>
      <w:r w:rsidR="00F5514A">
        <w:rPr>
          <w:rFonts w:ascii="Times New Roman" w:hAnsi="Times New Roman" w:cs="Times New Roman"/>
          <w:sz w:val="20"/>
          <w:szCs w:val="20"/>
        </w:rPr>
        <w:t>городскому округу Тейково Ивановской области</w:t>
      </w:r>
      <w:r w:rsidR="006B1DF4">
        <w:rPr>
          <w:rFonts w:ascii="Times New Roman" w:hAnsi="Times New Roman" w:cs="Times New Roman"/>
          <w:sz w:val="20"/>
          <w:szCs w:val="20"/>
        </w:rPr>
        <w:t xml:space="preserve"> за </w:t>
      </w:r>
      <w:r w:rsidRPr="00EE2495">
        <w:rPr>
          <w:rFonts w:ascii="Times New Roman" w:hAnsi="Times New Roman" w:cs="Times New Roman"/>
          <w:sz w:val="20"/>
          <w:szCs w:val="20"/>
        </w:rPr>
        <w:t>202</w:t>
      </w:r>
      <w:r w:rsidR="006B1DF4">
        <w:rPr>
          <w:rFonts w:ascii="Times New Roman" w:hAnsi="Times New Roman" w:cs="Times New Roman"/>
          <w:sz w:val="20"/>
          <w:szCs w:val="20"/>
        </w:rPr>
        <w:t>0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 составил </w:t>
      </w:r>
      <w:r w:rsidR="006B1DF4">
        <w:rPr>
          <w:rFonts w:ascii="Times New Roman" w:hAnsi="Times New Roman" w:cs="Times New Roman"/>
          <w:sz w:val="20"/>
          <w:szCs w:val="20"/>
        </w:rPr>
        <w:t>10,2</w:t>
      </w:r>
      <w:r w:rsidRPr="00EE2495">
        <w:rPr>
          <w:rFonts w:ascii="Times New Roman" w:hAnsi="Times New Roman" w:cs="Times New Roman"/>
          <w:sz w:val="20"/>
          <w:szCs w:val="20"/>
        </w:rPr>
        <w:t xml:space="preserve"> родившихся на 1000 жителей</w:t>
      </w:r>
      <w:r w:rsidR="00A23390">
        <w:rPr>
          <w:rFonts w:ascii="Times New Roman" w:hAnsi="Times New Roman" w:cs="Times New Roman"/>
          <w:sz w:val="20"/>
          <w:szCs w:val="20"/>
        </w:rPr>
        <w:t>.</w:t>
      </w:r>
    </w:p>
    <w:p w:rsidR="00EE2495" w:rsidRPr="00EE2495" w:rsidRDefault="00EE2495" w:rsidP="00C8440D">
      <w:pPr>
        <w:spacing w:after="0"/>
        <w:ind w:right="-15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 В 202</w:t>
      </w:r>
      <w:r w:rsidR="006B1DF4">
        <w:rPr>
          <w:rFonts w:ascii="Times New Roman" w:hAnsi="Times New Roman" w:cs="Times New Roman"/>
          <w:sz w:val="20"/>
          <w:szCs w:val="20"/>
        </w:rPr>
        <w:t>0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году наблюда</w:t>
      </w:r>
      <w:r w:rsidR="006B1DF4">
        <w:rPr>
          <w:rFonts w:ascii="Times New Roman" w:hAnsi="Times New Roman" w:cs="Times New Roman"/>
          <w:sz w:val="20"/>
          <w:szCs w:val="20"/>
        </w:rPr>
        <w:t>лся</w:t>
      </w:r>
      <w:r w:rsidRPr="00EE2495">
        <w:rPr>
          <w:rFonts w:ascii="Times New Roman" w:hAnsi="Times New Roman" w:cs="Times New Roman"/>
          <w:sz w:val="20"/>
          <w:szCs w:val="20"/>
        </w:rPr>
        <w:t xml:space="preserve"> рост смертности. Общий показатель смертности  составляет </w:t>
      </w:r>
      <w:r w:rsidR="006B1DF4">
        <w:rPr>
          <w:rFonts w:ascii="Times New Roman" w:hAnsi="Times New Roman" w:cs="Times New Roman"/>
          <w:sz w:val="20"/>
          <w:szCs w:val="20"/>
        </w:rPr>
        <w:t>15,7</w:t>
      </w:r>
      <w:r w:rsidRPr="00EE2495">
        <w:rPr>
          <w:rFonts w:ascii="Times New Roman" w:hAnsi="Times New Roman" w:cs="Times New Roman"/>
          <w:sz w:val="20"/>
          <w:szCs w:val="20"/>
        </w:rPr>
        <w:t xml:space="preserve"> промилле (20</w:t>
      </w:r>
      <w:r w:rsidR="006B1DF4">
        <w:rPr>
          <w:rFonts w:ascii="Times New Roman" w:hAnsi="Times New Roman" w:cs="Times New Roman"/>
          <w:sz w:val="20"/>
          <w:szCs w:val="20"/>
        </w:rPr>
        <w:t>19</w:t>
      </w:r>
      <w:r w:rsidRPr="00EE2495">
        <w:rPr>
          <w:rFonts w:ascii="Times New Roman" w:hAnsi="Times New Roman" w:cs="Times New Roman"/>
          <w:sz w:val="20"/>
          <w:szCs w:val="20"/>
        </w:rPr>
        <w:t xml:space="preserve">- </w:t>
      </w:r>
      <w:r w:rsidR="006B1DF4">
        <w:rPr>
          <w:rFonts w:ascii="Times New Roman" w:hAnsi="Times New Roman" w:cs="Times New Roman"/>
          <w:sz w:val="20"/>
          <w:szCs w:val="20"/>
        </w:rPr>
        <w:t>13,5</w:t>
      </w:r>
      <w:r w:rsidRPr="00EE2495">
        <w:rPr>
          <w:rFonts w:ascii="Times New Roman" w:hAnsi="Times New Roman" w:cs="Times New Roman"/>
          <w:sz w:val="20"/>
          <w:szCs w:val="20"/>
        </w:rPr>
        <w:t>)</w:t>
      </w:r>
      <w:r w:rsidRPr="00EE2495">
        <w:rPr>
          <w:rFonts w:ascii="Times New Roman" w:hAnsi="Times New Roman" w:cs="Times New Roman"/>
          <w:i/>
          <w:sz w:val="20"/>
          <w:szCs w:val="20"/>
        </w:rPr>
        <w:t>.</w:t>
      </w:r>
    </w:p>
    <w:p w:rsidR="00C8440D" w:rsidRDefault="00EE2495" w:rsidP="00C8440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Однако в 202</w:t>
      </w:r>
      <w:r w:rsidR="006B1DF4">
        <w:rPr>
          <w:rFonts w:ascii="Times New Roman" w:hAnsi="Times New Roman" w:cs="Times New Roman"/>
          <w:sz w:val="20"/>
          <w:szCs w:val="20"/>
        </w:rPr>
        <w:t>0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году имеют место положительные миграционные процессы: приехало в наш </w:t>
      </w:r>
      <w:r w:rsidR="00F5514A">
        <w:rPr>
          <w:rFonts w:ascii="Times New Roman" w:hAnsi="Times New Roman" w:cs="Times New Roman"/>
          <w:sz w:val="20"/>
          <w:szCs w:val="20"/>
        </w:rPr>
        <w:t xml:space="preserve">городской округ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 xml:space="preserve"> больше</w:t>
      </w:r>
      <w:r w:rsidR="005B438A">
        <w:rPr>
          <w:rFonts w:ascii="Times New Roman" w:hAnsi="Times New Roman" w:cs="Times New Roman"/>
          <w:sz w:val="20"/>
          <w:szCs w:val="20"/>
        </w:rPr>
        <w:t xml:space="preserve">, </w:t>
      </w:r>
      <w:r w:rsidRPr="00EE2495">
        <w:rPr>
          <w:rFonts w:ascii="Times New Roman" w:hAnsi="Times New Roman" w:cs="Times New Roman"/>
          <w:sz w:val="20"/>
          <w:szCs w:val="20"/>
        </w:rPr>
        <w:t>чем выехало.</w:t>
      </w:r>
    </w:p>
    <w:p w:rsidR="00374044" w:rsidRDefault="00374044" w:rsidP="00C8440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751"/>
        <w:gridCol w:w="850"/>
        <w:gridCol w:w="992"/>
        <w:gridCol w:w="993"/>
        <w:gridCol w:w="1134"/>
        <w:gridCol w:w="893"/>
        <w:gridCol w:w="1234"/>
      </w:tblGrid>
      <w:tr w:rsidR="00EE2495" w:rsidRPr="00EE2495" w:rsidTr="00DB0E89">
        <w:trPr>
          <w:jc w:val="center"/>
        </w:trPr>
        <w:tc>
          <w:tcPr>
            <w:tcW w:w="3077" w:type="dxa"/>
            <w:vMerge w:val="restart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Зарегистрировано:</w:t>
            </w:r>
          </w:p>
        </w:tc>
        <w:tc>
          <w:tcPr>
            <w:tcW w:w="751" w:type="dxa"/>
            <w:vMerge w:val="restart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vMerge w:val="restart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на 1000 населения</w:t>
            </w:r>
          </w:p>
        </w:tc>
      </w:tr>
      <w:tr w:rsidR="00EE2495" w:rsidRPr="00EE2495" w:rsidTr="00DB0E89">
        <w:trPr>
          <w:jc w:val="center"/>
        </w:trPr>
        <w:tc>
          <w:tcPr>
            <w:tcW w:w="3077" w:type="dxa"/>
            <w:vMerge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EE2495" w:rsidRPr="00EE2495" w:rsidTr="00DB0E89">
        <w:trPr>
          <w:jc w:val="center"/>
        </w:trPr>
        <w:tc>
          <w:tcPr>
            <w:tcW w:w="3077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Рождений</w:t>
            </w:r>
          </w:p>
        </w:tc>
        <w:tc>
          <w:tcPr>
            <w:tcW w:w="751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9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9,71</w:t>
            </w:r>
          </w:p>
        </w:tc>
        <w:tc>
          <w:tcPr>
            <w:tcW w:w="8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2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EE2495" w:rsidRPr="00EE2495" w:rsidTr="00DB0E89">
        <w:trPr>
          <w:trHeight w:val="265"/>
          <w:jc w:val="center"/>
        </w:trPr>
        <w:tc>
          <w:tcPr>
            <w:tcW w:w="3077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Смертей</w:t>
            </w:r>
          </w:p>
        </w:tc>
        <w:tc>
          <w:tcPr>
            <w:tcW w:w="751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992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9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11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13,53</w:t>
            </w:r>
          </w:p>
        </w:tc>
        <w:tc>
          <w:tcPr>
            <w:tcW w:w="8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12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</w:tr>
      <w:tr w:rsidR="00EE2495" w:rsidRPr="00EE2495" w:rsidTr="00DB0E89">
        <w:trPr>
          <w:jc w:val="center"/>
        </w:trPr>
        <w:tc>
          <w:tcPr>
            <w:tcW w:w="3077" w:type="dxa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Естественный </w:t>
            </w:r>
          </w:p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прирост</w:t>
            </w:r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(+), </w:t>
            </w:r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убыль (-)</w:t>
            </w:r>
          </w:p>
        </w:tc>
        <w:tc>
          <w:tcPr>
            <w:tcW w:w="751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-122</w:t>
            </w:r>
          </w:p>
        </w:tc>
        <w:tc>
          <w:tcPr>
            <w:tcW w:w="992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-174</w:t>
            </w:r>
          </w:p>
        </w:tc>
        <w:tc>
          <w:tcPr>
            <w:tcW w:w="9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-149</w:t>
            </w:r>
          </w:p>
        </w:tc>
        <w:tc>
          <w:tcPr>
            <w:tcW w:w="11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-3,82</w:t>
            </w:r>
          </w:p>
        </w:tc>
        <w:tc>
          <w:tcPr>
            <w:tcW w:w="8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-5,5</w:t>
            </w:r>
          </w:p>
        </w:tc>
        <w:tc>
          <w:tcPr>
            <w:tcW w:w="12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-4,7</w:t>
            </w:r>
          </w:p>
        </w:tc>
      </w:tr>
      <w:tr w:rsidR="00EE2495" w:rsidRPr="00EE2495" w:rsidTr="00DB0E89">
        <w:trPr>
          <w:jc w:val="center"/>
        </w:trPr>
        <w:tc>
          <w:tcPr>
            <w:tcW w:w="3077" w:type="dxa"/>
          </w:tcPr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Миграционный </w:t>
            </w:r>
          </w:p>
          <w:p w:rsidR="00EE2495" w:rsidRPr="00EE2495" w:rsidRDefault="00EE2495" w:rsidP="00DB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прирост</w:t>
            </w:r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(+), </w:t>
            </w:r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снижение (-)</w:t>
            </w:r>
          </w:p>
        </w:tc>
        <w:tc>
          <w:tcPr>
            <w:tcW w:w="751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-109</w:t>
            </w:r>
          </w:p>
        </w:tc>
        <w:tc>
          <w:tcPr>
            <w:tcW w:w="992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+6</w:t>
            </w:r>
          </w:p>
        </w:tc>
        <w:tc>
          <w:tcPr>
            <w:tcW w:w="9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-3,42</w:t>
            </w:r>
          </w:p>
        </w:tc>
        <w:tc>
          <w:tcPr>
            <w:tcW w:w="893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+ 0,2</w:t>
            </w:r>
          </w:p>
        </w:tc>
        <w:tc>
          <w:tcPr>
            <w:tcW w:w="1234" w:type="dxa"/>
          </w:tcPr>
          <w:p w:rsidR="00EE2495" w:rsidRPr="00EE2495" w:rsidRDefault="00EE2495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E2495" w:rsidRPr="00EE2495" w:rsidRDefault="00EE2495" w:rsidP="00C844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</w:t>
      </w:r>
      <w:r w:rsidR="006B1DF4">
        <w:rPr>
          <w:rFonts w:ascii="Times New Roman" w:hAnsi="Times New Roman" w:cs="Times New Roman"/>
          <w:sz w:val="20"/>
          <w:szCs w:val="20"/>
        </w:rPr>
        <w:t>0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году продолжилась основная тенденция с</w:t>
      </w:r>
      <w:r w:rsidR="00F5514A">
        <w:rPr>
          <w:rFonts w:ascii="Times New Roman" w:hAnsi="Times New Roman" w:cs="Times New Roman"/>
          <w:sz w:val="20"/>
          <w:szCs w:val="20"/>
        </w:rPr>
        <w:t xml:space="preserve">окращения численности населения </w:t>
      </w:r>
      <w:r w:rsidRPr="00EE2495">
        <w:rPr>
          <w:rFonts w:ascii="Times New Roman" w:hAnsi="Times New Roman" w:cs="Times New Roman"/>
          <w:sz w:val="20"/>
          <w:szCs w:val="20"/>
        </w:rPr>
        <w:t xml:space="preserve">вследствие превышения числа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умерших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над числом родившихся.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прогнозном периоде 202</w:t>
      </w:r>
      <w:r w:rsidR="00037262">
        <w:rPr>
          <w:rFonts w:ascii="Times New Roman" w:hAnsi="Times New Roman" w:cs="Times New Roman"/>
          <w:sz w:val="20"/>
          <w:szCs w:val="20"/>
        </w:rPr>
        <w:t>2</w:t>
      </w:r>
      <w:r w:rsidRPr="00EE2495">
        <w:rPr>
          <w:rFonts w:ascii="Times New Roman" w:hAnsi="Times New Roman" w:cs="Times New Roman"/>
          <w:sz w:val="20"/>
          <w:szCs w:val="20"/>
        </w:rPr>
        <w:t xml:space="preserve"> - 202</w:t>
      </w:r>
      <w:r w:rsidR="00037262">
        <w:rPr>
          <w:rFonts w:ascii="Times New Roman" w:hAnsi="Times New Roman" w:cs="Times New Roman"/>
          <w:sz w:val="20"/>
          <w:szCs w:val="20"/>
        </w:rPr>
        <w:t>4</w:t>
      </w:r>
      <w:r w:rsidR="00F5514A">
        <w:rPr>
          <w:rFonts w:ascii="Times New Roman" w:hAnsi="Times New Roman" w:cs="Times New Roman"/>
          <w:sz w:val="20"/>
          <w:szCs w:val="20"/>
        </w:rPr>
        <w:t xml:space="preserve"> годов в городском округе Тейково Ивановской области </w:t>
      </w:r>
      <w:r w:rsidRPr="00EE2495">
        <w:rPr>
          <w:rFonts w:ascii="Times New Roman" w:hAnsi="Times New Roman" w:cs="Times New Roman"/>
          <w:sz w:val="20"/>
          <w:szCs w:val="20"/>
        </w:rPr>
        <w:t>сохранится тенденция сокращения численности населения.</w:t>
      </w:r>
    </w:p>
    <w:p w:rsidR="00EE2495" w:rsidRPr="00EE2495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2021 году численность постоянного населения состави</w:t>
      </w:r>
      <w:r w:rsidR="005B438A">
        <w:rPr>
          <w:rFonts w:ascii="Times New Roman" w:hAnsi="Times New Roman" w:cs="Times New Roman"/>
          <w:sz w:val="20"/>
          <w:szCs w:val="20"/>
        </w:rPr>
        <w:t>ла</w:t>
      </w:r>
      <w:r w:rsidRPr="00EE2495">
        <w:rPr>
          <w:rFonts w:ascii="Times New Roman" w:hAnsi="Times New Roman" w:cs="Times New Roman"/>
          <w:sz w:val="20"/>
          <w:szCs w:val="20"/>
        </w:rPr>
        <w:t xml:space="preserve"> 31,52 тыс. человек, к 2023 году она будет составлять 31,18 тыс. человек.</w:t>
      </w:r>
    </w:p>
    <w:p w:rsidR="00EE2495" w:rsidRPr="00DB0E89" w:rsidRDefault="00EE2495" w:rsidP="00C844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При прогнозировании численности занятых в экономике учитывались демографические факторы (рождаемость, смертность, миграция), тенденции развития реального сектора экономики, а также сложившиеся тенденции в области формирования и использования трудовых ресурсов.</w:t>
      </w:r>
    </w:p>
    <w:p w:rsidR="00C8440D" w:rsidRDefault="00C8440D" w:rsidP="00EE24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2495" w:rsidRDefault="00EE2495" w:rsidP="00EE24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495">
        <w:rPr>
          <w:rFonts w:ascii="Times New Roman" w:hAnsi="Times New Roman" w:cs="Times New Roman"/>
          <w:b/>
          <w:sz w:val="20"/>
          <w:szCs w:val="20"/>
        </w:rPr>
        <w:t xml:space="preserve">Демография   </w:t>
      </w:r>
      <w:proofErr w:type="gramStart"/>
      <w:r w:rsidRPr="00EE2495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EE2495">
        <w:rPr>
          <w:rFonts w:ascii="Times New Roman" w:hAnsi="Times New Roman" w:cs="Times New Roman"/>
          <w:b/>
          <w:sz w:val="20"/>
          <w:szCs w:val="20"/>
        </w:rPr>
        <w:t>. Тейково   2012 – 202</w:t>
      </w:r>
      <w:r w:rsidR="008F5476">
        <w:rPr>
          <w:rFonts w:ascii="Times New Roman" w:hAnsi="Times New Roman" w:cs="Times New Roman"/>
          <w:b/>
          <w:sz w:val="20"/>
          <w:szCs w:val="20"/>
        </w:rPr>
        <w:t>4</w:t>
      </w:r>
    </w:p>
    <w:p w:rsidR="00EE2495" w:rsidRPr="00EE2495" w:rsidRDefault="007E67FF" w:rsidP="00EE24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164592" distB="96393" distL="175260" distR="149606" simplePos="0" relativeHeight="25166131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180340</wp:posOffset>
            </wp:positionV>
            <wp:extent cx="5277485" cy="2734945"/>
            <wp:effectExtent l="0" t="0" r="0" b="0"/>
            <wp:wrapSquare wrapText="right"/>
            <wp:docPr id="6" name="Объект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EE2495" w:rsidRDefault="00EE2495" w:rsidP="00EE2495">
      <w:pPr>
        <w:rPr>
          <w:rFonts w:ascii="Times New Roman" w:hAnsi="Times New Roman" w:cs="Times New Roman"/>
          <w:sz w:val="20"/>
          <w:szCs w:val="20"/>
        </w:rPr>
      </w:pPr>
    </w:p>
    <w:p w:rsidR="008F5476" w:rsidRDefault="008F5476" w:rsidP="00EE24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E67FF" w:rsidRDefault="007E67FF" w:rsidP="00EE24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Default="00EE2495" w:rsidP="00EE24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В прогнозном периоде 2022-2024 гг. за счет небольшого роста рождаемости и снижения смертности в абсолютных цифрах ожидается замедление темпов естественной убыли населения. К 2024 году коэффициент естественной убыли прогнозируется на уровне -2,74 промилле на 1000 чел. населения. Несмотря на то, что коэффициент естественного прироста сохранится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отрицательным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, в рассматриваемом периоде прогнозируется положительная тенденция его снижения. К 2023 году прогнозируется рост миграции, что частично компенсирует естественную убыль населения и будет способствовать сокращению темпов снижения среднегодовой численности населения, которая к 2023 году составит 31,18 тыс. чел. Необходимо отметить, что из-за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 xml:space="preserve"> инфекции планируемое на 2020 год проведение Всероссийской переписи населения перенесено на 2021 год. После того, как </w:t>
      </w:r>
      <w:r w:rsidRPr="00EE2495">
        <w:rPr>
          <w:rFonts w:ascii="Times New Roman" w:hAnsi="Times New Roman" w:cs="Times New Roman"/>
          <w:sz w:val="20"/>
          <w:szCs w:val="20"/>
        </w:rPr>
        <w:lastRenderedPageBreak/>
        <w:t>будут известны ее предварительные итоги, демографический прогноз будет скорректирован с учетом полученных результатов переписи.</w:t>
      </w:r>
    </w:p>
    <w:p w:rsidR="00B01129" w:rsidRDefault="00B01129" w:rsidP="00EE2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2495" w:rsidRPr="00EE2495" w:rsidRDefault="00EE2495" w:rsidP="00EE2495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b/>
          <w:sz w:val="20"/>
          <w:szCs w:val="20"/>
          <w:u w:val="single"/>
        </w:rPr>
        <w:t>1.2.2. Труд и занятость</w:t>
      </w:r>
    </w:p>
    <w:p w:rsidR="00EE2495" w:rsidRPr="00EE2495" w:rsidRDefault="00EE2495" w:rsidP="00C8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Ситуация</w:t>
      </w:r>
      <w:r w:rsidR="00F5514A">
        <w:rPr>
          <w:rFonts w:ascii="Times New Roman" w:hAnsi="Times New Roman" w:cs="Times New Roman"/>
          <w:sz w:val="20"/>
          <w:szCs w:val="20"/>
        </w:rPr>
        <w:t xml:space="preserve"> на рынке труда в 2020 году в городском округе </w:t>
      </w:r>
      <w:r w:rsidRPr="00EE2495">
        <w:rPr>
          <w:rFonts w:ascii="Times New Roman" w:hAnsi="Times New Roman" w:cs="Times New Roman"/>
          <w:sz w:val="20"/>
          <w:szCs w:val="20"/>
        </w:rPr>
        <w:t>Тейково</w:t>
      </w:r>
      <w:r w:rsidR="00F5514A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характеризовалась увеличением численности безработных граждан и повышением уровня безработицы. До начала апреля 2020 года ситуация на рынке труда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 xml:space="preserve"> оставалась стабильной. Уровень официальной безработицы не превышал 0,71%, на одного соискателя работы приходилось от двух и более вариантов трудоустройства.</w:t>
      </w:r>
    </w:p>
    <w:p w:rsidR="00EE2495" w:rsidRPr="00EE2495" w:rsidRDefault="00EE2495" w:rsidP="00C8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Негативно повлияло на рынок труда в </w:t>
      </w:r>
      <w:r w:rsidR="00F5514A">
        <w:rPr>
          <w:rFonts w:ascii="Times New Roman" w:hAnsi="Times New Roman" w:cs="Times New Roman"/>
          <w:sz w:val="20"/>
          <w:szCs w:val="20"/>
        </w:rPr>
        <w:t xml:space="preserve">городском округе </w:t>
      </w:r>
      <w:r w:rsidR="00F5514A" w:rsidRPr="00EE2495">
        <w:rPr>
          <w:rFonts w:ascii="Times New Roman" w:hAnsi="Times New Roman" w:cs="Times New Roman"/>
          <w:sz w:val="20"/>
          <w:szCs w:val="20"/>
        </w:rPr>
        <w:t>Тейково</w:t>
      </w:r>
      <w:r w:rsidR="00F5514A">
        <w:rPr>
          <w:rFonts w:ascii="Times New Roman" w:hAnsi="Times New Roman" w:cs="Times New Roman"/>
          <w:sz w:val="20"/>
          <w:szCs w:val="20"/>
        </w:rPr>
        <w:t xml:space="preserve"> Ивановской </w:t>
      </w:r>
      <w:r w:rsidRPr="00EE2495">
        <w:rPr>
          <w:rFonts w:ascii="Times New Roman" w:hAnsi="Times New Roman" w:cs="Times New Roman"/>
          <w:sz w:val="20"/>
          <w:szCs w:val="20"/>
        </w:rPr>
        <w:t xml:space="preserve">введение на территории Ивановской области режима повышенной готовности  из-за распространения новой </w:t>
      </w:r>
      <w:proofErr w:type="spellStart"/>
      <w:r w:rsidRPr="00EE2495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EE2495">
        <w:rPr>
          <w:rFonts w:ascii="Times New Roman" w:hAnsi="Times New Roman" w:cs="Times New Roman"/>
          <w:sz w:val="20"/>
          <w:szCs w:val="20"/>
        </w:rPr>
        <w:t xml:space="preserve"> инфекции и запрещение проведения массовых мероприятий, чем вызвало резкое ухудшение основных параметров регистрируемого рынка труда.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Для поддержки людей, потерявших работу из-за пандемического кризиса, правительство увеличило максимальный размер пособия по безработице до уровня МРОТ. Значительное увеличение безработных обусловлено регистрацией в государственных органах  занятости жителей, работающих в соседних регионах и потерявших работу в связи с пандемией. Массовых сокращений рабочих мест на предприятиях </w:t>
      </w:r>
      <w:proofErr w:type="gramStart"/>
      <w:r w:rsidRPr="00EE249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E2495">
        <w:rPr>
          <w:rFonts w:ascii="Times New Roman" w:hAnsi="Times New Roman" w:cs="Times New Roman"/>
          <w:sz w:val="20"/>
          <w:szCs w:val="20"/>
        </w:rPr>
        <w:t>. Тейково в 2020 году не было. В течение ближайших трех лет планируется сокращение количества безработных до докризисного уровня.</w:t>
      </w:r>
    </w:p>
    <w:p w:rsidR="00EE2495" w:rsidRPr="00EE2495" w:rsidRDefault="00EE2495" w:rsidP="00C8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Количество безработных  за 2020 год  выросло со 129  человек в </w:t>
      </w:r>
      <w:smartTag w:uri="urn:schemas-microsoft-com:office:smarttags" w:element="metricconverter">
        <w:smartTagPr>
          <w:attr w:name="ProductID" w:val="2019 г"/>
        </w:smartTagPr>
        <w:r w:rsidRPr="00EE2495">
          <w:rPr>
            <w:rFonts w:ascii="Times New Roman" w:hAnsi="Times New Roman" w:cs="Times New Roman"/>
            <w:sz w:val="20"/>
            <w:szCs w:val="20"/>
          </w:rPr>
          <w:t>2019 г</w:t>
        </w:r>
      </w:smartTag>
      <w:r w:rsidRPr="00EE2495">
        <w:rPr>
          <w:rFonts w:ascii="Times New Roman" w:hAnsi="Times New Roman" w:cs="Times New Roman"/>
          <w:sz w:val="20"/>
          <w:szCs w:val="20"/>
        </w:rPr>
        <w:t xml:space="preserve">. до 517  человек в 2020 г., уровень безработицы - 2,9 % (в </w:t>
      </w:r>
      <w:smartTag w:uri="urn:schemas-microsoft-com:office:smarttags" w:element="metricconverter">
        <w:smartTagPr>
          <w:attr w:name="ProductID" w:val="2019 г"/>
        </w:smartTagPr>
        <w:r w:rsidRPr="00EE2495">
          <w:rPr>
            <w:rFonts w:ascii="Times New Roman" w:hAnsi="Times New Roman" w:cs="Times New Roman"/>
            <w:sz w:val="20"/>
            <w:szCs w:val="20"/>
          </w:rPr>
          <w:t>2019 г</w:t>
        </w:r>
      </w:smartTag>
      <w:r w:rsidRPr="00EE2495">
        <w:rPr>
          <w:rFonts w:ascii="Times New Roman" w:hAnsi="Times New Roman" w:cs="Times New Roman"/>
          <w:sz w:val="20"/>
          <w:szCs w:val="20"/>
        </w:rPr>
        <w:t>. – 0,71 %). С октября 2020 года отмечается снижение количества бе</w:t>
      </w:r>
      <w:r w:rsidR="00DB0E89">
        <w:rPr>
          <w:rFonts w:ascii="Times New Roman" w:hAnsi="Times New Roman" w:cs="Times New Roman"/>
          <w:sz w:val="20"/>
          <w:szCs w:val="20"/>
        </w:rPr>
        <w:t xml:space="preserve">зработных граждан в </w:t>
      </w:r>
      <w:r w:rsidR="00F5514A">
        <w:rPr>
          <w:rFonts w:ascii="Times New Roman" w:hAnsi="Times New Roman" w:cs="Times New Roman"/>
          <w:sz w:val="20"/>
          <w:szCs w:val="20"/>
        </w:rPr>
        <w:t xml:space="preserve">городском округе </w:t>
      </w:r>
      <w:r w:rsidRPr="00EE2495">
        <w:rPr>
          <w:rFonts w:ascii="Times New Roman" w:hAnsi="Times New Roman" w:cs="Times New Roman"/>
          <w:sz w:val="20"/>
          <w:szCs w:val="20"/>
        </w:rPr>
        <w:t>Тейково</w:t>
      </w:r>
      <w:r w:rsidR="00F5514A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>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2021 году планируется стабилизация показателей уровня занятости: общая численность безработных граждан  – 149 человек, уровень безработицы – 0,8 %.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По-прежнему основными составляющими доходов населения остаются оплата труда, пенсии и пособия. Фонд заработной платы за 2020 год составил 2 830,0 млн. рублей, по оценке за 2021 год – 2 971,5 млн. руб., </w:t>
      </w:r>
      <w:r w:rsidR="007F5A12">
        <w:rPr>
          <w:rFonts w:ascii="Times New Roman" w:hAnsi="Times New Roman" w:cs="Times New Roman"/>
          <w:sz w:val="20"/>
          <w:szCs w:val="20"/>
        </w:rPr>
        <w:t>на</w:t>
      </w:r>
      <w:r w:rsidRPr="00EE2495">
        <w:rPr>
          <w:rFonts w:ascii="Times New Roman" w:hAnsi="Times New Roman" w:cs="Times New Roman"/>
          <w:sz w:val="20"/>
          <w:szCs w:val="20"/>
        </w:rPr>
        <w:t xml:space="preserve"> 2022 год</w:t>
      </w:r>
      <w:r w:rsidR="007F5A12">
        <w:rPr>
          <w:rFonts w:ascii="Times New Roman" w:hAnsi="Times New Roman" w:cs="Times New Roman"/>
          <w:sz w:val="20"/>
          <w:szCs w:val="20"/>
        </w:rPr>
        <w:t xml:space="preserve"> планируется </w:t>
      </w:r>
      <w:r w:rsidRPr="00EE2495">
        <w:rPr>
          <w:rFonts w:ascii="Times New Roman" w:hAnsi="Times New Roman" w:cs="Times New Roman"/>
          <w:sz w:val="20"/>
          <w:szCs w:val="20"/>
        </w:rPr>
        <w:t xml:space="preserve"> – 3 120,1 млн. руб.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2020 году средняя заработная  плата  всех работников организаций выросла на 2,5% по сравнению с  прошлым годом и составила  24 065 рублей.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2021 году (оценка) средняя заработная плата составит 25 268 рублей и увеличится на 5,0 % по сравнению с 2020 годом. Фонд заработной платы оценивается в размере 2971,5 млн. рублей.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 В 2022 году средняя заработная плата увеличится на 5% до 26 531 рубля. Фонд заработной платы составит порядка 3120,1 млн. рублей с ростом к 2021 году на 5 %.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2023 году фонд заработной платы увеличится до 3282,3 млн. рублей, средняя заработная плата составит 27 911 рублей и  увеличится на 5,2 % по сравнению с 2022 годом.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В 2024 году фонд заработной платы увеличится до 3420,2 млн. рублей, средняя заработная плата составит 29 083 рубля и  увеличится на 4,2 % по сравнению с 2023 годом.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населения. 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>Прогноз фонда заработной платы на 202</w:t>
      </w:r>
      <w:r w:rsidR="007F5A12">
        <w:rPr>
          <w:rFonts w:ascii="Times New Roman" w:hAnsi="Times New Roman" w:cs="Times New Roman"/>
          <w:sz w:val="20"/>
          <w:szCs w:val="20"/>
        </w:rPr>
        <w:t>2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 и на период до 202</w:t>
      </w:r>
      <w:r w:rsidR="007F5A12">
        <w:rPr>
          <w:rFonts w:ascii="Times New Roman" w:hAnsi="Times New Roman" w:cs="Times New Roman"/>
          <w:sz w:val="20"/>
          <w:szCs w:val="20"/>
        </w:rPr>
        <w:t>4</w:t>
      </w:r>
      <w:r w:rsidRPr="00EE2495">
        <w:rPr>
          <w:rFonts w:ascii="Times New Roman" w:hAnsi="Times New Roman" w:cs="Times New Roman"/>
          <w:sz w:val="20"/>
          <w:szCs w:val="20"/>
        </w:rPr>
        <w:t xml:space="preserve"> года рассчитан исходя из анализа динамики данного показателя за ряд последних лет, прогноза развития основных отраслей экономики, государственной политики в области заработной платы работников бюджетной сферы.</w:t>
      </w:r>
    </w:p>
    <w:p w:rsidR="00EE2495" w:rsidRPr="00EE2495" w:rsidRDefault="00EE2495" w:rsidP="00C8440D">
      <w:pPr>
        <w:pStyle w:val="e2"/>
        <w:ind w:firstLine="709"/>
        <w:rPr>
          <w:sz w:val="20"/>
        </w:rPr>
      </w:pPr>
      <w:r w:rsidRPr="00EE2495">
        <w:rPr>
          <w:sz w:val="20"/>
        </w:rPr>
        <w:t>Предполагается сближение уровней оплаты труда в бюджетном и частном секторе экономики, развитие отраслевых систем оплаты труда.</w:t>
      </w:r>
    </w:p>
    <w:p w:rsidR="00EE2495" w:rsidRPr="00EE2495" w:rsidRDefault="00EE2495" w:rsidP="00EE24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95" w:rsidRPr="001F145E" w:rsidRDefault="00EE2495" w:rsidP="00EE2495">
      <w:pPr>
        <w:pStyle w:val="e2"/>
        <w:ind w:firstLine="709"/>
        <w:jc w:val="center"/>
        <w:rPr>
          <w:b/>
          <w:i/>
          <w:sz w:val="20"/>
          <w:u w:val="single"/>
        </w:rPr>
      </w:pPr>
      <w:r w:rsidRPr="001F145E">
        <w:rPr>
          <w:b/>
          <w:i/>
          <w:sz w:val="20"/>
          <w:u w:val="single"/>
          <w:lang w:eastAsia="zh-CN"/>
        </w:rPr>
        <w:t>Подраздел 1.3. Финансовые и бюджетные показатели</w:t>
      </w:r>
    </w:p>
    <w:p w:rsidR="00EE2495" w:rsidRPr="001F145E" w:rsidRDefault="00EE2495" w:rsidP="00EE2495">
      <w:pPr>
        <w:pStyle w:val="e2"/>
        <w:ind w:firstLine="709"/>
        <w:rPr>
          <w:sz w:val="20"/>
        </w:rPr>
      </w:pPr>
    </w:p>
    <w:p w:rsidR="00EE2495" w:rsidRPr="001F145E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В данном разделе в доходах отражены суммы налогов, формирующих местный бюджет с учетом поступлений из областного бюджета, а в расходной части финансового плана – расходы местного бюджета.</w:t>
      </w:r>
    </w:p>
    <w:p w:rsidR="00EE2495" w:rsidRPr="001F145E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Бюджет города Тейково за 2020 год исполнен по доходам  в сумме 761,078 млн. руб. и расходам в сумме 758,569 млн. руб.</w:t>
      </w:r>
    </w:p>
    <w:p w:rsidR="00EE2495" w:rsidRPr="001F145E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145E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Pr="001F145E">
        <w:rPr>
          <w:rFonts w:ascii="Times New Roman" w:hAnsi="Times New Roman" w:cs="Times New Roman"/>
          <w:sz w:val="20"/>
          <w:szCs w:val="20"/>
        </w:rPr>
        <w:t xml:space="preserve"> составил 2,509 млн. руб., отсутствуют муниципальный долг и просроченная кредиторская задолженность.</w:t>
      </w:r>
    </w:p>
    <w:p w:rsidR="00EE2495" w:rsidRPr="001F145E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Объем поступивших налоговых и неналоговых доходов в бюджет города составил 186, 974 млн. руб., или 25 % доходной части, 75% составил объём межбюджетных трансфертов.</w:t>
      </w:r>
    </w:p>
    <w:p w:rsidR="00EE2495" w:rsidRPr="001F145E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В общей сумме поступления налоговых и неналоговых доходов 92% составляют налоговые доходы, 8% - неналоговые доходы.</w:t>
      </w:r>
    </w:p>
    <w:p w:rsidR="00EE2495" w:rsidRPr="001F145E" w:rsidRDefault="00EE2495" w:rsidP="00B1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 xml:space="preserve">Поступление налоговых доходов в бюджет города Тейково  составило </w:t>
      </w:r>
      <w:r w:rsidRPr="001F145E">
        <w:rPr>
          <w:rFonts w:ascii="Times New Roman" w:hAnsi="Times New Roman" w:cs="Times New Roman"/>
          <w:bCs/>
          <w:sz w:val="20"/>
          <w:szCs w:val="20"/>
        </w:rPr>
        <w:t xml:space="preserve">172, 517 млн. руб. и </w:t>
      </w:r>
      <w:r w:rsidRPr="001F145E">
        <w:rPr>
          <w:rFonts w:ascii="Times New Roman" w:hAnsi="Times New Roman" w:cs="Times New Roman"/>
          <w:sz w:val="20"/>
          <w:szCs w:val="20"/>
        </w:rPr>
        <w:t>по сравнению с 2019 годом увеличилось на 7,9% за счет увеличения фонда оплаты труда по город</w:t>
      </w:r>
      <w:r w:rsidR="007F5A12">
        <w:rPr>
          <w:rFonts w:ascii="Times New Roman" w:hAnsi="Times New Roman" w:cs="Times New Roman"/>
          <w:sz w:val="20"/>
          <w:szCs w:val="20"/>
        </w:rPr>
        <w:t xml:space="preserve">скому округу Тейково </w:t>
      </w:r>
      <w:r w:rsidR="007F5A12">
        <w:rPr>
          <w:rFonts w:ascii="Times New Roman" w:hAnsi="Times New Roman" w:cs="Times New Roman"/>
          <w:sz w:val="20"/>
          <w:szCs w:val="20"/>
        </w:rPr>
        <w:lastRenderedPageBreak/>
        <w:t>Ивановской области</w:t>
      </w:r>
      <w:r w:rsidRPr="001F145E">
        <w:rPr>
          <w:rFonts w:ascii="Times New Roman" w:hAnsi="Times New Roman" w:cs="Times New Roman"/>
          <w:sz w:val="20"/>
          <w:szCs w:val="20"/>
        </w:rPr>
        <w:t xml:space="preserve"> с 4023,0 млн. руб. в 2019 году до 4428,8 млн. руб. в 2020 году. (Рост обусловлен государственным сектором).</w:t>
      </w:r>
    </w:p>
    <w:p w:rsidR="00EE2495" w:rsidRPr="001F145E" w:rsidRDefault="00EE2495" w:rsidP="00C8440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Наибольшая доля налоговых поступлений в бюджет города Тейково приходится на налог на доходы физических лиц (79,80%), акцизы по подакцизным товарам (1,86%), налоги на совокупный доход (4,80%), налоги на имущество (10,53%), государственную пошлину (3,01%).</w:t>
      </w:r>
    </w:p>
    <w:p w:rsidR="00EE2495" w:rsidRPr="001F145E" w:rsidRDefault="00EE2495" w:rsidP="00C84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 xml:space="preserve">По каждому из перечисленных налогов отмечается положительная динамика поступлений в текущем году по сравнению с 2019 годом, за исключением акцизов, налогов на совокупный доход и налога на имущество. По сравнению с 2019 годом поступления уменьшились: </w:t>
      </w:r>
    </w:p>
    <w:p w:rsidR="00EE2495" w:rsidRPr="001F145E" w:rsidRDefault="00EE2495" w:rsidP="00C84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 xml:space="preserve">- от акцизов на 5,9% по причине уменьшения реализации подакцизной продукции из-за карантинных мероприятий, связанных с пандемией </w:t>
      </w:r>
      <w:proofErr w:type="spellStart"/>
      <w:r w:rsidRPr="001F145E">
        <w:rPr>
          <w:rFonts w:ascii="Times New Roman" w:hAnsi="Times New Roman" w:cs="Times New Roman"/>
          <w:sz w:val="20"/>
          <w:szCs w:val="20"/>
        </w:rPr>
        <w:t>коронавируса</w:t>
      </w:r>
      <w:proofErr w:type="spellEnd"/>
      <w:r w:rsidRPr="001F145E">
        <w:rPr>
          <w:rFonts w:ascii="Times New Roman" w:hAnsi="Times New Roman" w:cs="Times New Roman"/>
          <w:sz w:val="20"/>
          <w:szCs w:val="20"/>
        </w:rPr>
        <w:t xml:space="preserve"> COVID-19;</w:t>
      </w:r>
    </w:p>
    <w:p w:rsidR="00EE2495" w:rsidRPr="001F145E" w:rsidRDefault="00EE2495" w:rsidP="00FA3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 xml:space="preserve">- от налогов на совокупный доход на 16,4% по причине снижения количества налогоплательщиков по единому налогу на вмененный доход </w:t>
      </w:r>
      <w:proofErr w:type="gramStart"/>
      <w:r w:rsidRPr="001F145E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1F145E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1F145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1F145E">
        <w:rPr>
          <w:rFonts w:ascii="Times New Roman" w:hAnsi="Times New Roman" w:cs="Times New Roman"/>
          <w:sz w:val="20"/>
          <w:szCs w:val="20"/>
        </w:rPr>
        <w:t xml:space="preserve"> его отмены с 01.01.2021 года.</w:t>
      </w:r>
    </w:p>
    <w:p w:rsidR="00EE2495" w:rsidRPr="001F145E" w:rsidRDefault="00EE2495" w:rsidP="000A5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- по налогу на имущество физических лиц на 33,3% по технической причине: возврат излишне уплаченных сре</w:t>
      </w:r>
      <w:proofErr w:type="gramStart"/>
      <w:r w:rsidRPr="001F145E">
        <w:rPr>
          <w:rFonts w:ascii="Times New Roman" w:hAnsi="Times New Roman" w:cs="Times New Roman"/>
          <w:sz w:val="20"/>
          <w:szCs w:val="20"/>
        </w:rPr>
        <w:t>дств в пр</w:t>
      </w:r>
      <w:proofErr w:type="gramEnd"/>
      <w:r w:rsidRPr="001F145E">
        <w:rPr>
          <w:rFonts w:ascii="Times New Roman" w:hAnsi="Times New Roman" w:cs="Times New Roman"/>
          <w:sz w:val="20"/>
          <w:szCs w:val="20"/>
        </w:rPr>
        <w:t>едыдущем году.</w:t>
      </w:r>
    </w:p>
    <w:p w:rsidR="007F5A12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F">
        <w:rPr>
          <w:rFonts w:ascii="Times New Roman" w:hAnsi="Times New Roman" w:cs="Times New Roman"/>
          <w:sz w:val="20"/>
          <w:szCs w:val="20"/>
        </w:rPr>
        <w:t>Поступление неналоговых доходов в бюджет города Тейково утверждено в сумме 14,138 млн. руб., фактически исполнено 14,457 млн. руб., или 102,3% к бюджетным назначениям.</w:t>
      </w:r>
      <w:r w:rsidRPr="001F14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05F">
        <w:rPr>
          <w:rFonts w:ascii="Times New Roman" w:hAnsi="Times New Roman" w:cs="Times New Roman"/>
          <w:sz w:val="20"/>
          <w:szCs w:val="20"/>
        </w:rPr>
        <w:t>Поступление неналоговых доходов сверх утвержденных бюджетных назначений произошло по причине  перечисления доходов от продажи земельных участков, государственная собственность на которые не разграничена</w:t>
      </w:r>
      <w:r w:rsidR="007F5A1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2495" w:rsidRPr="0060405F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F">
        <w:rPr>
          <w:rFonts w:ascii="Times New Roman" w:hAnsi="Times New Roman" w:cs="Times New Roman"/>
          <w:sz w:val="20"/>
          <w:szCs w:val="20"/>
        </w:rPr>
        <w:t>Значительную часть общего объема доходов составляют безвозмездные поступления:  в бюджет города</w:t>
      </w:r>
      <w:r w:rsidR="00B14892">
        <w:rPr>
          <w:rFonts w:ascii="Times New Roman" w:hAnsi="Times New Roman" w:cs="Times New Roman"/>
          <w:sz w:val="20"/>
          <w:szCs w:val="20"/>
        </w:rPr>
        <w:t xml:space="preserve"> Тейково</w:t>
      </w:r>
      <w:r w:rsidRPr="0060405F">
        <w:rPr>
          <w:rFonts w:ascii="Times New Roman" w:hAnsi="Times New Roman" w:cs="Times New Roman"/>
          <w:sz w:val="20"/>
          <w:szCs w:val="20"/>
        </w:rPr>
        <w:t xml:space="preserve"> перечислено из областного бюджета 574, 104 млн. рублей или 99,6% к бюджетным назначениям. </w:t>
      </w:r>
    </w:p>
    <w:p w:rsidR="00EE2495" w:rsidRPr="0060405F" w:rsidRDefault="00EE2495" w:rsidP="00C844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F">
        <w:rPr>
          <w:rFonts w:ascii="Times New Roman" w:hAnsi="Times New Roman" w:cs="Times New Roman"/>
          <w:sz w:val="20"/>
          <w:szCs w:val="20"/>
        </w:rPr>
        <w:t xml:space="preserve">Бюджет города </w:t>
      </w:r>
      <w:r w:rsidR="00B14892">
        <w:rPr>
          <w:rFonts w:ascii="Times New Roman" w:hAnsi="Times New Roman" w:cs="Times New Roman"/>
          <w:sz w:val="20"/>
          <w:szCs w:val="20"/>
        </w:rPr>
        <w:t xml:space="preserve">Тейково </w:t>
      </w:r>
      <w:r w:rsidRPr="0060405F">
        <w:rPr>
          <w:rFonts w:ascii="Times New Roman" w:hAnsi="Times New Roman" w:cs="Times New Roman"/>
          <w:sz w:val="20"/>
          <w:szCs w:val="20"/>
        </w:rPr>
        <w:t>на 202</w:t>
      </w:r>
      <w:r w:rsidR="0060405F" w:rsidRPr="0060405F">
        <w:rPr>
          <w:rFonts w:ascii="Times New Roman" w:hAnsi="Times New Roman" w:cs="Times New Roman"/>
          <w:sz w:val="20"/>
          <w:szCs w:val="20"/>
        </w:rPr>
        <w:t>2</w:t>
      </w:r>
      <w:r w:rsidRPr="0060405F">
        <w:rPr>
          <w:rFonts w:ascii="Times New Roman" w:hAnsi="Times New Roman" w:cs="Times New Roman"/>
          <w:sz w:val="20"/>
          <w:szCs w:val="20"/>
        </w:rPr>
        <w:t xml:space="preserve"> год сформирован на основе стратегических целей и задач, определенных Бюджетным посланием Президента  Российской Федерации, основных направлений бюджетной и налоговой политики городского округа Тейково и </w:t>
      </w:r>
      <w:r w:rsidR="00C134BC">
        <w:rPr>
          <w:rFonts w:ascii="Times New Roman" w:hAnsi="Times New Roman" w:cs="Times New Roman"/>
          <w:sz w:val="20"/>
          <w:szCs w:val="20"/>
        </w:rPr>
        <w:t xml:space="preserve">основных показателей </w:t>
      </w:r>
      <w:r w:rsidRPr="0060405F">
        <w:rPr>
          <w:rFonts w:ascii="Times New Roman" w:hAnsi="Times New Roman" w:cs="Times New Roman"/>
          <w:sz w:val="20"/>
          <w:szCs w:val="20"/>
        </w:rPr>
        <w:t>прогноза социально-экономического развития.</w:t>
      </w:r>
    </w:p>
    <w:p w:rsidR="00EE2495" w:rsidRPr="001F145E" w:rsidRDefault="00EE2495" w:rsidP="00C8440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Основные характеристики бюджета города</w:t>
      </w:r>
      <w:r w:rsidR="007F5A12">
        <w:rPr>
          <w:rFonts w:ascii="Times New Roman" w:hAnsi="Times New Roman" w:cs="Times New Roman"/>
          <w:sz w:val="20"/>
          <w:szCs w:val="20"/>
        </w:rPr>
        <w:t xml:space="preserve"> Тейково </w:t>
      </w:r>
      <w:r w:rsidRPr="001F145E">
        <w:rPr>
          <w:rFonts w:ascii="Times New Roman" w:hAnsi="Times New Roman" w:cs="Times New Roman"/>
          <w:sz w:val="20"/>
          <w:szCs w:val="20"/>
        </w:rPr>
        <w:t xml:space="preserve"> на 202</w:t>
      </w:r>
      <w:r w:rsidR="006B069E">
        <w:rPr>
          <w:rFonts w:ascii="Times New Roman" w:hAnsi="Times New Roman" w:cs="Times New Roman"/>
          <w:sz w:val="20"/>
          <w:szCs w:val="20"/>
        </w:rPr>
        <w:t>2</w:t>
      </w:r>
      <w:r w:rsidRPr="001F145E">
        <w:rPr>
          <w:rFonts w:ascii="Times New Roman" w:hAnsi="Times New Roman" w:cs="Times New Roman"/>
          <w:sz w:val="20"/>
          <w:szCs w:val="20"/>
        </w:rPr>
        <w:t xml:space="preserve"> год: </w:t>
      </w:r>
    </w:p>
    <w:p w:rsidR="00EE2495" w:rsidRPr="001F145E" w:rsidRDefault="00EE2495" w:rsidP="00C8440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доходы  – 5</w:t>
      </w:r>
      <w:r w:rsidR="006B069E">
        <w:rPr>
          <w:rFonts w:ascii="Times New Roman" w:hAnsi="Times New Roman" w:cs="Times New Roman"/>
          <w:sz w:val="20"/>
          <w:szCs w:val="20"/>
        </w:rPr>
        <w:t>94,8</w:t>
      </w:r>
      <w:r w:rsidRPr="001F145E">
        <w:rPr>
          <w:rFonts w:ascii="Times New Roman" w:hAnsi="Times New Roman" w:cs="Times New Roman"/>
          <w:sz w:val="20"/>
          <w:szCs w:val="20"/>
        </w:rPr>
        <w:t xml:space="preserve"> млн. руб.</w:t>
      </w:r>
    </w:p>
    <w:p w:rsidR="00EE2495" w:rsidRPr="001F145E" w:rsidRDefault="00EE2495" w:rsidP="00C8440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t>расходы – 5</w:t>
      </w:r>
      <w:r w:rsidR="006B069E">
        <w:rPr>
          <w:rFonts w:ascii="Times New Roman" w:hAnsi="Times New Roman" w:cs="Times New Roman"/>
          <w:sz w:val="20"/>
          <w:szCs w:val="20"/>
        </w:rPr>
        <w:t>97,2</w:t>
      </w:r>
      <w:r w:rsidRPr="001F145E">
        <w:rPr>
          <w:rFonts w:ascii="Times New Roman" w:hAnsi="Times New Roman" w:cs="Times New Roman"/>
          <w:sz w:val="20"/>
          <w:szCs w:val="20"/>
        </w:rPr>
        <w:t xml:space="preserve"> млн. руб.</w:t>
      </w:r>
    </w:p>
    <w:p w:rsidR="006B069E" w:rsidRDefault="00EE2495" w:rsidP="006B069E">
      <w:pPr>
        <w:pStyle w:val="ConsNormal"/>
        <w:widowControl/>
        <w:ind w:firstLine="709"/>
        <w:jc w:val="both"/>
        <w:rPr>
          <w:rFonts w:ascii="Times New Roman" w:hAnsi="Times New Roman"/>
        </w:rPr>
      </w:pPr>
      <w:r w:rsidRPr="001F145E">
        <w:rPr>
          <w:rFonts w:ascii="Times New Roman" w:hAnsi="Times New Roman"/>
          <w:b/>
        </w:rPr>
        <w:t>Бюджет города</w:t>
      </w:r>
      <w:r w:rsidR="007F5A12">
        <w:rPr>
          <w:rFonts w:ascii="Times New Roman" w:hAnsi="Times New Roman"/>
          <w:b/>
        </w:rPr>
        <w:t xml:space="preserve"> Тейково </w:t>
      </w:r>
      <w:r w:rsidRPr="001F145E">
        <w:rPr>
          <w:rFonts w:ascii="Times New Roman" w:hAnsi="Times New Roman"/>
          <w:b/>
        </w:rPr>
        <w:t>на 202</w:t>
      </w:r>
      <w:r w:rsidR="006B069E">
        <w:rPr>
          <w:rFonts w:ascii="Times New Roman" w:hAnsi="Times New Roman"/>
          <w:b/>
        </w:rPr>
        <w:t>2</w:t>
      </w:r>
      <w:r w:rsidRPr="001F145E">
        <w:rPr>
          <w:rFonts w:ascii="Times New Roman" w:hAnsi="Times New Roman"/>
          <w:b/>
        </w:rPr>
        <w:t xml:space="preserve"> </w:t>
      </w:r>
      <w:r w:rsidRPr="001F145E">
        <w:rPr>
          <w:rFonts w:ascii="Times New Roman" w:hAnsi="Times New Roman"/>
        </w:rPr>
        <w:t xml:space="preserve">предусмотрен с дефицитом в размере </w:t>
      </w:r>
      <w:r w:rsidR="006B069E">
        <w:rPr>
          <w:rFonts w:ascii="Times New Roman" w:hAnsi="Times New Roman"/>
        </w:rPr>
        <w:t>2,4</w:t>
      </w:r>
      <w:r w:rsidRPr="001F145E">
        <w:rPr>
          <w:rFonts w:ascii="Times New Roman" w:hAnsi="Times New Roman"/>
        </w:rPr>
        <w:t xml:space="preserve"> млн. руб</w:t>
      </w:r>
      <w:r w:rsidRPr="006B069E">
        <w:rPr>
          <w:rFonts w:ascii="Times New Roman" w:hAnsi="Times New Roman"/>
        </w:rPr>
        <w:t xml:space="preserve">., </w:t>
      </w:r>
      <w:r w:rsidR="006B069E" w:rsidRPr="006B069E">
        <w:rPr>
          <w:rFonts w:ascii="Times New Roman" w:hAnsi="Times New Roman"/>
        </w:rPr>
        <w:t>бюджет на 2023 предусмотрен без дефицита, бюджет на 2024 год предусмотрен без дефицита. Предложенные к утверждению параметры  бюджета города обеспечивают сбалансированность и устойчивость бюджета в среднесрочной перспективе.</w:t>
      </w:r>
    </w:p>
    <w:p w:rsidR="006B069E" w:rsidRPr="006B069E" w:rsidRDefault="006B069E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069E" w:rsidRPr="00D94C32" w:rsidRDefault="00EE2495" w:rsidP="00D94C3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45E">
        <w:rPr>
          <w:rFonts w:ascii="Times New Roman" w:hAnsi="Times New Roman" w:cs="Times New Roman"/>
          <w:b/>
          <w:sz w:val="20"/>
          <w:szCs w:val="20"/>
        </w:rPr>
        <w:t>Основные характеристики по доходам  на 202</w:t>
      </w:r>
      <w:r w:rsidR="006B069E">
        <w:rPr>
          <w:rFonts w:ascii="Times New Roman" w:hAnsi="Times New Roman" w:cs="Times New Roman"/>
          <w:b/>
          <w:sz w:val="20"/>
          <w:szCs w:val="20"/>
        </w:rPr>
        <w:t>2</w:t>
      </w:r>
      <w:r w:rsidRPr="001F145E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202</w:t>
      </w:r>
      <w:r w:rsidR="006B069E">
        <w:rPr>
          <w:rFonts w:ascii="Times New Roman" w:hAnsi="Times New Roman" w:cs="Times New Roman"/>
          <w:b/>
          <w:sz w:val="20"/>
          <w:szCs w:val="20"/>
        </w:rPr>
        <w:t>3</w:t>
      </w:r>
      <w:r w:rsidRPr="001F145E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6B069E">
        <w:rPr>
          <w:rFonts w:ascii="Times New Roman" w:hAnsi="Times New Roman" w:cs="Times New Roman"/>
          <w:b/>
          <w:sz w:val="20"/>
          <w:szCs w:val="20"/>
        </w:rPr>
        <w:t>4</w:t>
      </w:r>
      <w:r w:rsidRPr="001F145E">
        <w:rPr>
          <w:rFonts w:ascii="Times New Roman" w:hAnsi="Times New Roman" w:cs="Times New Roman"/>
          <w:b/>
          <w:sz w:val="20"/>
          <w:szCs w:val="20"/>
        </w:rPr>
        <w:t xml:space="preserve"> годов представлены в нижеследующей таблице</w:t>
      </w:r>
    </w:p>
    <w:tbl>
      <w:tblPr>
        <w:tblW w:w="9832" w:type="dxa"/>
        <w:tblInd w:w="93" w:type="dxa"/>
        <w:tblLook w:val="04A0"/>
      </w:tblPr>
      <w:tblGrid>
        <w:gridCol w:w="2283"/>
        <w:gridCol w:w="1843"/>
        <w:gridCol w:w="1843"/>
        <w:gridCol w:w="1843"/>
        <w:gridCol w:w="2020"/>
      </w:tblGrid>
      <w:tr w:rsidR="0060405F" w:rsidRPr="0060405F" w:rsidTr="0060405F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 (Первоначальный план)</w:t>
            </w:r>
          </w:p>
        </w:tc>
        <w:tc>
          <w:tcPr>
            <w:tcW w:w="5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(тыс. руб.)</w:t>
            </w:r>
          </w:p>
        </w:tc>
      </w:tr>
      <w:tr w:rsidR="0060405F" w:rsidRPr="0060405F" w:rsidTr="0060405F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60405F" w:rsidRPr="0060405F" w:rsidTr="0060405F">
        <w:trPr>
          <w:trHeight w:val="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sz w:val="20"/>
                <w:szCs w:val="20"/>
              </w:rPr>
              <w:t>187 501,70000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sz w:val="20"/>
                <w:szCs w:val="20"/>
              </w:rPr>
              <w:t>190 685,00000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sz w:val="20"/>
                <w:szCs w:val="20"/>
              </w:rPr>
              <w:t>194 564,60000</w:t>
            </w:r>
          </w:p>
        </w:tc>
      </w:tr>
      <w:tr w:rsidR="0060405F" w:rsidRPr="0060405F" w:rsidTr="0060405F">
        <w:trPr>
          <w:trHeight w:val="7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Темпы роста к предыдущему году,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102,03</w:t>
            </w:r>
          </w:p>
        </w:tc>
      </w:tr>
      <w:tr w:rsidR="0060405F" w:rsidRPr="0060405F" w:rsidTr="0060405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347 496,97733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407 306,39709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263 041,28249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232 792,67431</w:t>
            </w:r>
          </w:p>
        </w:tc>
      </w:tr>
      <w:tr w:rsidR="0060405F" w:rsidRPr="0060405F" w:rsidTr="0060405F">
        <w:trPr>
          <w:trHeight w:val="8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Темпы роста к предыдущему году,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88,50</w:t>
            </w:r>
          </w:p>
        </w:tc>
      </w:tr>
      <w:tr w:rsidR="0060405F" w:rsidRPr="0060405F" w:rsidTr="0060405F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5F" w:rsidRPr="0060405F" w:rsidRDefault="0060405F" w:rsidP="00604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523 359,97733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594 808,09709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453 726,28249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405F" w:rsidRPr="0060405F" w:rsidRDefault="0060405F" w:rsidP="00604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427 357,27431</w:t>
            </w:r>
          </w:p>
        </w:tc>
      </w:tr>
    </w:tbl>
    <w:p w:rsidR="00EE2495" w:rsidRPr="001F145E" w:rsidRDefault="00EE2495" w:rsidP="00EE2495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E2495" w:rsidRPr="001F145E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145E">
        <w:rPr>
          <w:rFonts w:ascii="Times New Roman" w:hAnsi="Times New Roman" w:cs="Times New Roman"/>
          <w:sz w:val="20"/>
          <w:szCs w:val="20"/>
        </w:rPr>
        <w:t>Прогнозируемые объемы доходов бюджета на 2022 год и на плановый период 2023 и 2024 годов (без учета безвозмездных поступлений из областного бюджета) определены исходя из ожидаемой оценки по поступлению налоговых и других обязательных платежей в бюджет города</w:t>
      </w:r>
      <w:r w:rsidR="007F5A12">
        <w:rPr>
          <w:rFonts w:ascii="Times New Roman" w:hAnsi="Times New Roman" w:cs="Times New Roman"/>
          <w:sz w:val="20"/>
          <w:szCs w:val="20"/>
        </w:rPr>
        <w:t xml:space="preserve"> Тейково</w:t>
      </w:r>
      <w:r w:rsidRPr="001F145E">
        <w:rPr>
          <w:rFonts w:ascii="Times New Roman" w:hAnsi="Times New Roman" w:cs="Times New Roman"/>
          <w:sz w:val="20"/>
          <w:szCs w:val="20"/>
        </w:rPr>
        <w:t xml:space="preserve"> в 2022 году и в плановом периоде 2023 и 2024 годов, с учетом основных принципов взаимоотношений между областным  бюджетом и основных показателей</w:t>
      </w:r>
      <w:proofErr w:type="gramEnd"/>
      <w:r w:rsidRPr="001F145E">
        <w:rPr>
          <w:rFonts w:ascii="Times New Roman" w:hAnsi="Times New Roman" w:cs="Times New Roman"/>
          <w:sz w:val="20"/>
          <w:szCs w:val="20"/>
        </w:rPr>
        <w:t xml:space="preserve"> прогноза социально-экономического развития городского округа Тейково</w:t>
      </w:r>
      <w:r w:rsidR="007F5A12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1F145E">
        <w:rPr>
          <w:rFonts w:ascii="Times New Roman" w:hAnsi="Times New Roman" w:cs="Times New Roman"/>
          <w:sz w:val="20"/>
          <w:szCs w:val="20"/>
        </w:rPr>
        <w:t xml:space="preserve"> на 2022 год и на период до 2024 года, предоставленного отделом </w:t>
      </w:r>
      <w:r w:rsidRPr="001F145E">
        <w:rPr>
          <w:rFonts w:ascii="Times New Roman" w:eastAsia="Calibri" w:hAnsi="Times New Roman" w:cs="Times New Roman"/>
          <w:sz w:val="20"/>
          <w:szCs w:val="20"/>
        </w:rPr>
        <w:t xml:space="preserve">экономического развития и торговли </w:t>
      </w:r>
      <w:r w:rsidRPr="001F145E">
        <w:rPr>
          <w:rFonts w:ascii="Times New Roman" w:hAnsi="Times New Roman" w:cs="Times New Roman"/>
          <w:sz w:val="20"/>
          <w:szCs w:val="20"/>
        </w:rPr>
        <w:t>администрации городского округа Тейково</w:t>
      </w:r>
      <w:r w:rsidR="00B14892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1F145E">
        <w:rPr>
          <w:rFonts w:ascii="Times New Roman" w:hAnsi="Times New Roman" w:cs="Times New Roman"/>
          <w:sz w:val="20"/>
          <w:szCs w:val="20"/>
        </w:rPr>
        <w:t>.</w:t>
      </w:r>
    </w:p>
    <w:p w:rsidR="00EE2495" w:rsidRPr="00EE2495" w:rsidRDefault="00EE2495" w:rsidP="00C844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145E">
        <w:rPr>
          <w:rFonts w:ascii="Times New Roman" w:hAnsi="Times New Roman" w:cs="Times New Roman"/>
          <w:sz w:val="20"/>
          <w:szCs w:val="20"/>
        </w:rPr>
        <w:lastRenderedPageBreak/>
        <w:t>Проект бюджета города</w:t>
      </w:r>
      <w:r w:rsidR="007F5A12">
        <w:rPr>
          <w:rFonts w:ascii="Times New Roman" w:hAnsi="Times New Roman" w:cs="Times New Roman"/>
          <w:sz w:val="20"/>
          <w:szCs w:val="20"/>
        </w:rPr>
        <w:t xml:space="preserve"> Тейково</w:t>
      </w:r>
      <w:r w:rsidRPr="001F145E">
        <w:rPr>
          <w:rFonts w:ascii="Times New Roman" w:hAnsi="Times New Roman" w:cs="Times New Roman"/>
          <w:sz w:val="20"/>
          <w:szCs w:val="20"/>
        </w:rPr>
        <w:t xml:space="preserve"> на 2022 год и на плановый период 2023 и 2024 годов сформирован в программной структуре расходов на основе </w:t>
      </w:r>
      <w:r w:rsidR="00B14892">
        <w:rPr>
          <w:rFonts w:ascii="Times New Roman" w:hAnsi="Times New Roman" w:cs="Times New Roman"/>
          <w:sz w:val="20"/>
          <w:szCs w:val="20"/>
        </w:rPr>
        <w:t>восьм</w:t>
      </w:r>
      <w:r w:rsidRPr="001F145E">
        <w:rPr>
          <w:rFonts w:ascii="Times New Roman" w:hAnsi="Times New Roman" w:cs="Times New Roman"/>
          <w:sz w:val="20"/>
          <w:szCs w:val="20"/>
        </w:rPr>
        <w:t xml:space="preserve">и муниципальных программ городского округа Тейково </w:t>
      </w:r>
      <w:r w:rsidR="00FD3A13">
        <w:rPr>
          <w:rFonts w:ascii="Times New Roman" w:hAnsi="Times New Roman" w:cs="Times New Roman"/>
          <w:sz w:val="20"/>
          <w:szCs w:val="20"/>
        </w:rPr>
        <w:t xml:space="preserve">Ивановской области </w:t>
      </w:r>
      <w:r w:rsidRPr="001F145E">
        <w:rPr>
          <w:rFonts w:ascii="Times New Roman" w:hAnsi="Times New Roman" w:cs="Times New Roman"/>
          <w:sz w:val="20"/>
          <w:szCs w:val="20"/>
        </w:rPr>
        <w:t xml:space="preserve">(далее – муниципальные программы), </w:t>
      </w:r>
      <w:r w:rsidRPr="001F145E">
        <w:rPr>
          <w:rFonts w:ascii="Times New Roman" w:hAnsi="Times New Roman" w:cs="Times New Roman"/>
          <w:bCs/>
          <w:sz w:val="20"/>
          <w:szCs w:val="20"/>
        </w:rPr>
        <w:t xml:space="preserve">иных </w:t>
      </w:r>
      <w:proofErr w:type="spellStart"/>
      <w:r w:rsidRPr="001F145E">
        <w:rPr>
          <w:rFonts w:ascii="Times New Roman" w:hAnsi="Times New Roman" w:cs="Times New Roman"/>
          <w:bCs/>
          <w:sz w:val="20"/>
          <w:szCs w:val="20"/>
        </w:rPr>
        <w:t>непрограммных</w:t>
      </w:r>
      <w:proofErr w:type="spellEnd"/>
      <w:r w:rsidRPr="001F145E">
        <w:rPr>
          <w:rFonts w:ascii="Times New Roman" w:hAnsi="Times New Roman" w:cs="Times New Roman"/>
          <w:bCs/>
          <w:sz w:val="20"/>
          <w:szCs w:val="20"/>
        </w:rPr>
        <w:t xml:space="preserve"> мероприятий и </w:t>
      </w:r>
      <w:proofErr w:type="spellStart"/>
      <w:r w:rsidRPr="001F145E">
        <w:rPr>
          <w:rFonts w:ascii="Times New Roman" w:hAnsi="Times New Roman" w:cs="Times New Roman"/>
          <w:bCs/>
          <w:sz w:val="20"/>
          <w:szCs w:val="20"/>
        </w:rPr>
        <w:t>непрограммных</w:t>
      </w:r>
      <w:proofErr w:type="spellEnd"/>
      <w:r w:rsidRPr="001F145E">
        <w:rPr>
          <w:rFonts w:ascii="Times New Roman" w:hAnsi="Times New Roman" w:cs="Times New Roman"/>
          <w:bCs/>
          <w:sz w:val="20"/>
          <w:szCs w:val="20"/>
        </w:rPr>
        <w:t xml:space="preserve">  направлениях  деятельности   исполнительно-распорядительного  органа местного самоуправления городского округа Тейково</w:t>
      </w:r>
      <w:r w:rsidR="00FD3A13">
        <w:rPr>
          <w:rFonts w:ascii="Times New Roman" w:hAnsi="Times New Roman" w:cs="Times New Roman"/>
          <w:bCs/>
          <w:sz w:val="20"/>
          <w:szCs w:val="20"/>
        </w:rPr>
        <w:t xml:space="preserve"> Ивановской области</w:t>
      </w:r>
      <w:r w:rsidRPr="001F145E">
        <w:rPr>
          <w:rFonts w:ascii="Times New Roman" w:hAnsi="Times New Roman" w:cs="Times New Roman"/>
          <w:bCs/>
          <w:sz w:val="20"/>
          <w:szCs w:val="20"/>
        </w:rPr>
        <w:t>.</w:t>
      </w:r>
    </w:p>
    <w:p w:rsidR="00C8440D" w:rsidRDefault="00C8440D" w:rsidP="00037262">
      <w:pPr>
        <w:pStyle w:val="3"/>
        <w:spacing w:after="0"/>
        <w:ind w:left="0"/>
        <w:rPr>
          <w:b/>
          <w:sz w:val="20"/>
          <w:szCs w:val="20"/>
        </w:rPr>
      </w:pPr>
    </w:p>
    <w:p w:rsidR="00EE2495" w:rsidRPr="00EE2495" w:rsidRDefault="00EE2495" w:rsidP="00C8440D">
      <w:pPr>
        <w:pStyle w:val="3"/>
        <w:spacing w:after="0"/>
        <w:ind w:left="0" w:firstLine="709"/>
        <w:jc w:val="center"/>
        <w:rPr>
          <w:b/>
          <w:sz w:val="20"/>
          <w:szCs w:val="20"/>
        </w:rPr>
      </w:pPr>
      <w:r w:rsidRPr="00EE2495">
        <w:rPr>
          <w:b/>
          <w:sz w:val="20"/>
          <w:szCs w:val="20"/>
        </w:rPr>
        <w:t xml:space="preserve">Основные направления экономической политики </w:t>
      </w:r>
      <w:r w:rsidR="007B4901">
        <w:rPr>
          <w:b/>
          <w:sz w:val="20"/>
          <w:szCs w:val="20"/>
        </w:rPr>
        <w:t>а</w:t>
      </w:r>
      <w:r w:rsidRPr="00EE2495">
        <w:rPr>
          <w:b/>
          <w:sz w:val="20"/>
          <w:szCs w:val="20"/>
        </w:rPr>
        <w:t xml:space="preserve">дминистрации городского округа </w:t>
      </w:r>
      <w:r w:rsidR="007B4901">
        <w:rPr>
          <w:b/>
          <w:sz w:val="20"/>
          <w:szCs w:val="20"/>
        </w:rPr>
        <w:t xml:space="preserve">Тейково Ивановской области </w:t>
      </w:r>
      <w:r w:rsidRPr="00EE2495">
        <w:rPr>
          <w:b/>
          <w:sz w:val="20"/>
          <w:szCs w:val="20"/>
        </w:rPr>
        <w:t>на 2022-2024 годы</w:t>
      </w:r>
    </w:p>
    <w:p w:rsidR="00EE2495" w:rsidRPr="00EE2495" w:rsidRDefault="00EE2495" w:rsidP="00C8440D">
      <w:pPr>
        <w:pStyle w:val="aa"/>
        <w:spacing w:after="0"/>
        <w:ind w:left="0" w:firstLine="709"/>
        <w:rPr>
          <w:sz w:val="20"/>
          <w:szCs w:val="20"/>
        </w:rPr>
      </w:pPr>
    </w:p>
    <w:p w:rsidR="00EE2495" w:rsidRPr="00EE2495" w:rsidRDefault="00EE2495" w:rsidP="00C8440D">
      <w:pPr>
        <w:pStyle w:val="aa"/>
        <w:spacing w:after="0"/>
        <w:ind w:left="0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 xml:space="preserve">Исходя из анализа факторов экономического развития в прошедшем периоде, и с целью создания условий стабильного развития городского округа Тейково </w:t>
      </w:r>
      <w:r w:rsidR="007B4901">
        <w:rPr>
          <w:sz w:val="20"/>
          <w:szCs w:val="20"/>
        </w:rPr>
        <w:t xml:space="preserve">Ивановской области </w:t>
      </w:r>
      <w:r w:rsidRPr="00EE2495">
        <w:rPr>
          <w:sz w:val="20"/>
          <w:szCs w:val="20"/>
        </w:rPr>
        <w:t xml:space="preserve">на долгосрочный период, основными направлениями экономической политики администрации городского округа Тейково </w:t>
      </w:r>
      <w:r w:rsidR="00FD3A13">
        <w:rPr>
          <w:sz w:val="20"/>
          <w:szCs w:val="20"/>
        </w:rPr>
        <w:t xml:space="preserve">Ивановской области </w:t>
      </w:r>
      <w:r w:rsidRPr="00EE2495">
        <w:rPr>
          <w:sz w:val="20"/>
          <w:szCs w:val="20"/>
        </w:rPr>
        <w:t xml:space="preserve">на период 2022-2024 годах будут являться: 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разработка приоритетных направлений и реализация единой муниципальной экономической политики развития городского округа</w:t>
      </w:r>
      <w:r w:rsidR="00FD3A13">
        <w:rPr>
          <w:sz w:val="20"/>
          <w:szCs w:val="20"/>
        </w:rPr>
        <w:t xml:space="preserve"> Тейково Ивановской области</w:t>
      </w:r>
      <w:r w:rsidRPr="00EE2495">
        <w:rPr>
          <w:sz w:val="20"/>
          <w:szCs w:val="20"/>
        </w:rPr>
        <w:t>;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совершенствование бюджетного процесса, повышение эффективности использования бюджетных средств, обеспечение социальной ориентации бюджета городского округа Тейково</w:t>
      </w:r>
      <w:r w:rsidR="00FD3A13">
        <w:rPr>
          <w:sz w:val="20"/>
          <w:szCs w:val="20"/>
        </w:rPr>
        <w:t xml:space="preserve"> Ивановской области</w:t>
      </w:r>
      <w:r w:rsidRPr="00EE2495">
        <w:rPr>
          <w:sz w:val="20"/>
          <w:szCs w:val="20"/>
        </w:rPr>
        <w:t>;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повышение эффективности и надежности работы жилищно-коммунального хозяйства;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повышение инвестиционной привлекательности городского округа Тейково</w:t>
      </w:r>
      <w:r w:rsidR="007B4901">
        <w:rPr>
          <w:sz w:val="20"/>
          <w:szCs w:val="20"/>
        </w:rPr>
        <w:t xml:space="preserve"> Ивановской области</w:t>
      </w:r>
      <w:r w:rsidRPr="00EE2495">
        <w:rPr>
          <w:sz w:val="20"/>
          <w:szCs w:val="20"/>
        </w:rPr>
        <w:t>, создание новых рабочих мест и развитие предпринимательской инициативы;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сохранение и развитие социально-культурной сферы городского округа</w:t>
      </w:r>
      <w:r w:rsidR="007F5A12">
        <w:rPr>
          <w:sz w:val="20"/>
          <w:szCs w:val="20"/>
        </w:rPr>
        <w:t xml:space="preserve"> Тейково Ивановской области</w:t>
      </w:r>
      <w:r w:rsidRPr="00EE2495">
        <w:rPr>
          <w:sz w:val="20"/>
          <w:szCs w:val="20"/>
        </w:rPr>
        <w:t>, обеспечение доступности базовых социальных услуг;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 xml:space="preserve"> реализация  муниципальных  программ по наиболее важным направлениям развития городского округа</w:t>
      </w:r>
      <w:r w:rsidR="00FD3A13">
        <w:rPr>
          <w:sz w:val="20"/>
          <w:szCs w:val="20"/>
        </w:rPr>
        <w:t xml:space="preserve"> Тейково Ивановской области</w:t>
      </w:r>
      <w:r w:rsidRPr="00EE2495">
        <w:rPr>
          <w:sz w:val="20"/>
          <w:szCs w:val="20"/>
        </w:rPr>
        <w:t>;</w:t>
      </w:r>
    </w:p>
    <w:p w:rsidR="00EE2495" w:rsidRPr="00EE2495" w:rsidRDefault="00EE2495" w:rsidP="00C8440D">
      <w:pPr>
        <w:pStyle w:val="3"/>
        <w:numPr>
          <w:ilvl w:val="0"/>
          <w:numId w:val="5"/>
        </w:numPr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>расширение взаимовыгодного сотрудничества на межрегиональном уровне.</w:t>
      </w:r>
    </w:p>
    <w:p w:rsidR="00EE2495" w:rsidRPr="00EE2495" w:rsidRDefault="00EE2495" w:rsidP="00C8440D">
      <w:pPr>
        <w:pStyle w:val="3"/>
        <w:spacing w:after="0"/>
        <w:ind w:left="147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 xml:space="preserve">Главной целью </w:t>
      </w:r>
      <w:r w:rsidRPr="00EE2495">
        <w:rPr>
          <w:i/>
          <w:sz w:val="20"/>
          <w:szCs w:val="20"/>
        </w:rPr>
        <w:t>в сфере материального производства</w:t>
      </w:r>
      <w:r w:rsidRPr="00EE2495">
        <w:rPr>
          <w:sz w:val="20"/>
          <w:szCs w:val="20"/>
        </w:rPr>
        <w:t xml:space="preserve"> является реализация промышленной политики, направленной на стимулирование ускоренного развития приоритетных и перспективных отраслей экономики городского округа</w:t>
      </w:r>
      <w:r w:rsidR="007F5A12" w:rsidRPr="007F5A12">
        <w:rPr>
          <w:sz w:val="20"/>
          <w:szCs w:val="20"/>
        </w:rPr>
        <w:t xml:space="preserve"> </w:t>
      </w:r>
      <w:r w:rsidR="007F5A12">
        <w:rPr>
          <w:sz w:val="20"/>
          <w:szCs w:val="20"/>
        </w:rPr>
        <w:t>Тейково Ивановской области</w:t>
      </w:r>
      <w:r w:rsidRPr="00EE2495">
        <w:rPr>
          <w:sz w:val="20"/>
          <w:szCs w:val="20"/>
        </w:rPr>
        <w:t>, расширение межрегиональной и внутриобластной кооперации, повышение инновационной активности промышленных предприятий.</w:t>
      </w:r>
    </w:p>
    <w:p w:rsidR="00EE2495" w:rsidRPr="00EE2495" w:rsidRDefault="00EE2495" w:rsidP="00C8440D">
      <w:pPr>
        <w:pStyle w:val="3"/>
        <w:spacing w:after="0"/>
        <w:ind w:left="0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 xml:space="preserve">Основная задача </w:t>
      </w:r>
      <w:r w:rsidRPr="00EE2495">
        <w:rPr>
          <w:i/>
          <w:sz w:val="20"/>
          <w:szCs w:val="20"/>
        </w:rPr>
        <w:t>инвестиционной политики</w:t>
      </w:r>
      <w:r w:rsidRPr="00EE2495">
        <w:rPr>
          <w:sz w:val="20"/>
          <w:szCs w:val="20"/>
        </w:rPr>
        <w:t xml:space="preserve"> в предстоящем периоде - улучшение благоприятного предпринимательского и инвестиционного климата с целью  обеспечения  положительной динамики объемов инвестиций в реальном секторе экономики. </w:t>
      </w:r>
    </w:p>
    <w:p w:rsidR="00EE2495" w:rsidRPr="00EE2495" w:rsidRDefault="00EE2495" w:rsidP="00C8440D">
      <w:pPr>
        <w:pStyle w:val="3"/>
        <w:spacing w:after="0"/>
        <w:ind w:left="0" w:firstLine="709"/>
        <w:jc w:val="both"/>
        <w:rPr>
          <w:sz w:val="20"/>
          <w:szCs w:val="20"/>
        </w:rPr>
      </w:pPr>
      <w:r w:rsidRPr="00EE2495">
        <w:rPr>
          <w:sz w:val="20"/>
          <w:szCs w:val="20"/>
        </w:rPr>
        <w:t xml:space="preserve">В целом для прогноза социально-экономического развития городского округа Тейково Ивановской области на 2022 год и на период до 2024 года характерна умеренно положительная динамика развитии. Реализация поставленных задач,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</w:t>
      </w:r>
      <w:r w:rsidR="00FD3A13">
        <w:rPr>
          <w:sz w:val="20"/>
          <w:szCs w:val="20"/>
        </w:rPr>
        <w:t xml:space="preserve">Тейково Ивановской области </w:t>
      </w:r>
      <w:r w:rsidRPr="00EE2495">
        <w:rPr>
          <w:sz w:val="20"/>
          <w:szCs w:val="20"/>
        </w:rPr>
        <w:t>позволит создать необходимые условия для повышения уровня и качества жизни населения.</w:t>
      </w:r>
    </w:p>
    <w:p w:rsidR="00EE2495" w:rsidRDefault="00EE2495" w:rsidP="00C8440D">
      <w:pPr>
        <w:tabs>
          <w:tab w:val="left" w:pos="9348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2495">
        <w:rPr>
          <w:rFonts w:ascii="Times New Roman" w:hAnsi="Times New Roman" w:cs="Times New Roman"/>
          <w:sz w:val="20"/>
          <w:szCs w:val="20"/>
        </w:rPr>
        <w:t xml:space="preserve">Серьезных колебаний экономических и финансовых показателей не предвидится. В </w:t>
      </w:r>
      <w:r w:rsidR="00374044" w:rsidRPr="00374044">
        <w:rPr>
          <w:rFonts w:ascii="Times New Roman" w:hAnsi="Times New Roman" w:cs="Times New Roman"/>
          <w:sz w:val="20"/>
          <w:szCs w:val="20"/>
        </w:rPr>
        <w:t>городско</w:t>
      </w:r>
      <w:r w:rsidR="00374044">
        <w:rPr>
          <w:rFonts w:ascii="Times New Roman" w:hAnsi="Times New Roman" w:cs="Times New Roman"/>
          <w:sz w:val="20"/>
          <w:szCs w:val="20"/>
        </w:rPr>
        <w:t>м округе</w:t>
      </w:r>
      <w:r w:rsidR="00374044" w:rsidRPr="00374044">
        <w:rPr>
          <w:rFonts w:ascii="Times New Roman" w:hAnsi="Times New Roman" w:cs="Times New Roman"/>
          <w:sz w:val="20"/>
          <w:szCs w:val="20"/>
        </w:rPr>
        <w:t xml:space="preserve"> Тейково Ивановской области</w:t>
      </w:r>
      <w:r w:rsidRPr="00EE2495">
        <w:rPr>
          <w:rFonts w:ascii="Times New Roman" w:hAnsi="Times New Roman" w:cs="Times New Roman"/>
          <w:sz w:val="20"/>
          <w:szCs w:val="20"/>
        </w:rPr>
        <w:t xml:space="preserve">  продолжится работа по всем направлениям  деятельности, способствующим его развитию.</w:t>
      </w:r>
    </w:p>
    <w:tbl>
      <w:tblPr>
        <w:tblW w:w="10774" w:type="dxa"/>
        <w:tblInd w:w="-318" w:type="dxa"/>
        <w:tblLayout w:type="fixed"/>
        <w:tblLook w:val="04A0"/>
      </w:tblPr>
      <w:tblGrid>
        <w:gridCol w:w="3120"/>
        <w:gridCol w:w="1559"/>
        <w:gridCol w:w="1134"/>
        <w:gridCol w:w="992"/>
        <w:gridCol w:w="992"/>
        <w:gridCol w:w="993"/>
        <w:gridCol w:w="992"/>
        <w:gridCol w:w="992"/>
      </w:tblGrid>
      <w:tr w:rsidR="00EE2495" w:rsidRPr="005C1CDD" w:rsidTr="00DB0E89">
        <w:trPr>
          <w:trHeight w:val="71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495" w:rsidRDefault="00EE2495" w:rsidP="00DB0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RANGE!A1:H102"/>
          </w:p>
          <w:p w:rsidR="00DB0E89" w:rsidRDefault="00EE2495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Основные показатели для разработки прогноза социально-экономического развития </w:t>
            </w:r>
          </w:p>
          <w:p w:rsidR="00EE2495" w:rsidRPr="005C1CDD" w:rsidRDefault="00EE2495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городского округа Тейково Ивановской области</w:t>
            </w:r>
          </w:p>
          <w:p w:rsidR="00EE2495" w:rsidRPr="005C1CDD" w:rsidRDefault="00EE2495" w:rsidP="006E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</w:t>
            </w:r>
            <w:r w:rsidR="006E7F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C1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на период до 202</w:t>
            </w:r>
            <w:r w:rsidR="00DB0E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C1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  <w:bookmarkEnd w:id="0"/>
          </w:p>
        </w:tc>
      </w:tr>
      <w:tr w:rsidR="00EE2495" w:rsidRPr="005C1CDD" w:rsidTr="00DB0E89">
        <w:trPr>
          <w:trHeight w:val="570"/>
        </w:trPr>
        <w:tc>
          <w:tcPr>
            <w:tcW w:w="10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2495" w:rsidRPr="005C1CDD" w:rsidRDefault="00EE2495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1.  Экономические показатели</w:t>
            </w:r>
          </w:p>
        </w:tc>
      </w:tr>
      <w:tr w:rsidR="009874CB" w:rsidRPr="00EE2495" w:rsidTr="00DB0E89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98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2021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9874CB" w:rsidRPr="00EE2495" w:rsidTr="00DB0E89">
        <w:trPr>
          <w:trHeight w:val="517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98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98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98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98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98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9874CB" w:rsidRPr="00EE2495" w:rsidTr="00DB0E89">
        <w:trPr>
          <w:trHeight w:val="253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74CB" w:rsidRPr="00EE2495" w:rsidTr="001F145E">
        <w:trPr>
          <w:trHeight w:val="2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 Промышленность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874CB" w:rsidRPr="00EE2495" w:rsidTr="00DB0E89">
        <w:trPr>
          <w:trHeight w:val="3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</w:t>
            </w:r>
          </w:p>
        </w:tc>
      </w:tr>
      <w:tr w:rsidR="009874CB" w:rsidRPr="00EE2495" w:rsidTr="00DB0E89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Обрабатывающие производства  - </w:t>
            </w:r>
            <w:proofErr w:type="gramStart"/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5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5858,927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5472,260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3486,056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5636,430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5805,520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6095,800</w:t>
            </w:r>
          </w:p>
        </w:tc>
      </w:tr>
      <w:tr w:rsidR="009874CB" w:rsidRPr="00EE2495" w:rsidTr="00DB0E89">
        <w:trPr>
          <w:trHeight w:val="3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% к предыдущему </w:t>
            </w:r>
            <w:r w:rsidRPr="00EE2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105,00</w:t>
            </w:r>
          </w:p>
        </w:tc>
      </w:tr>
      <w:tr w:rsidR="009874CB" w:rsidRPr="00EE2495" w:rsidTr="00DB0E89">
        <w:trPr>
          <w:trHeight w:val="3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104,200</w:t>
            </w:r>
          </w:p>
        </w:tc>
      </w:tr>
      <w:tr w:rsidR="009874CB" w:rsidRPr="00EE2495" w:rsidTr="00DB0E89">
        <w:trPr>
          <w:trHeight w:val="4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10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5789,775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3373,832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5532,730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5698,710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5869,670</w:t>
            </w:r>
          </w:p>
        </w:tc>
      </w:tr>
      <w:tr w:rsidR="009874CB" w:rsidRPr="00EE2495" w:rsidTr="00DB0E89">
        <w:trPr>
          <w:trHeight w:val="4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99,040</w:t>
            </w:r>
          </w:p>
        </w:tc>
      </w:tr>
      <w:tr w:rsidR="009874CB" w:rsidRPr="00EE2495" w:rsidTr="00DB0E89">
        <w:trPr>
          <w:trHeight w:val="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</w:tr>
      <w:tr w:rsidR="009874CB" w:rsidRPr="00EE2495" w:rsidTr="00DB0E89">
        <w:trPr>
          <w:trHeight w:val="2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Производство прочих транспортных  средств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31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3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2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5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Обеспечение электроэнергией, газом и паром; кондиционирование воздуха - </w:t>
            </w: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1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499,590</w:t>
            </w:r>
          </w:p>
        </w:tc>
      </w:tr>
      <w:tr w:rsidR="009874CB" w:rsidRPr="00EE2495" w:rsidTr="00DB0E89">
        <w:trPr>
          <w:trHeight w:val="2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99,040</w:t>
            </w:r>
          </w:p>
        </w:tc>
      </w:tr>
      <w:tr w:rsidR="009874CB" w:rsidRPr="00EE2495" w:rsidTr="00DB0E89">
        <w:trPr>
          <w:trHeight w:val="2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</w:tr>
      <w:tr w:rsidR="009874CB" w:rsidRPr="00EE2495" w:rsidTr="00DB0E89">
        <w:trPr>
          <w:trHeight w:val="2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- 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2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73,300</w:t>
            </w:r>
          </w:p>
        </w:tc>
      </w:tr>
      <w:tr w:rsidR="009874CB" w:rsidRPr="00EE2495" w:rsidTr="00DB0E89">
        <w:trPr>
          <w:trHeight w:val="2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99,030</w:t>
            </w:r>
          </w:p>
        </w:tc>
      </w:tr>
      <w:tr w:rsidR="009874CB" w:rsidRPr="00EE2495" w:rsidTr="00DB0E89">
        <w:trPr>
          <w:trHeight w:val="16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</w:tr>
      <w:tr w:rsidR="009874CB" w:rsidRPr="00EE2495" w:rsidTr="00DB0E89">
        <w:trPr>
          <w:trHeight w:val="1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1.3. 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2309,686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2415,590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2536,370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2663,190</w:t>
            </w:r>
          </w:p>
        </w:tc>
      </w:tr>
      <w:tr w:rsidR="009874CB" w:rsidRPr="00EE2495" w:rsidTr="00DB0E89">
        <w:trPr>
          <w:trHeight w:val="5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100,960</w:t>
            </w: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% к предыдущему </w:t>
            </w:r>
            <w:r w:rsidRPr="00EE2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104,000</w:t>
            </w: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1.4.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работ, выполненных  по виду деятельности "строительство"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197,810</w:t>
            </w: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98,560</w:t>
            </w: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104,500</w:t>
            </w: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тыс. 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EE2495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Инвестиции</w:t>
            </w:r>
          </w:p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94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220,000</w:t>
            </w:r>
          </w:p>
        </w:tc>
      </w:tr>
      <w:tr w:rsidR="009874CB" w:rsidRPr="00EE2495" w:rsidTr="00DB0E89">
        <w:trPr>
          <w:trHeight w:val="4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99,200</w:t>
            </w:r>
          </w:p>
        </w:tc>
      </w:tr>
      <w:tr w:rsidR="009874CB" w:rsidRPr="00EE2495" w:rsidTr="00DB0E89">
        <w:trPr>
          <w:trHeight w:val="2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105,600</w:t>
            </w:r>
          </w:p>
        </w:tc>
      </w:tr>
      <w:tr w:rsidR="009874CB" w:rsidRPr="00EE2495" w:rsidTr="00DB0E89">
        <w:trPr>
          <w:trHeight w:val="6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1F14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140,000</w:t>
            </w:r>
          </w:p>
        </w:tc>
      </w:tr>
      <w:tr w:rsidR="009874CB" w:rsidRPr="00EE2495" w:rsidTr="00DB0E89">
        <w:trPr>
          <w:trHeight w:val="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74CB" w:rsidRPr="00EE2495" w:rsidRDefault="009874CB" w:rsidP="00DB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</w:tr>
      <w:tr w:rsidR="009874CB" w:rsidRPr="00EE2495" w:rsidTr="00DB0E89">
        <w:trPr>
          <w:trHeight w:val="1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Привлечение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6B236F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6B236F" w:rsidP="00DB0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9874CB" w:rsidRPr="00EE2495" w:rsidTr="00DB0E89">
        <w:trPr>
          <w:trHeight w:val="27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Кредиты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21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в том числе - кредиты иностранных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3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Заёмные средства других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1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9874CB" w:rsidRPr="00EE2495" w:rsidTr="00DB0E89">
        <w:trPr>
          <w:trHeight w:val="4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5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</w:tr>
      <w:tr w:rsidR="009874CB" w:rsidRPr="00EE2495" w:rsidTr="00DB0E89">
        <w:trPr>
          <w:trHeight w:val="5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</w:tr>
      <w:tr w:rsidR="009874CB" w:rsidRPr="00EE2495" w:rsidTr="00DB0E89">
        <w:trPr>
          <w:trHeight w:val="5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ind w:firstLineChars="100" w:firstLine="18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EE2495">
              <w:rPr>
                <w:rFonts w:ascii="Times New Roman" w:hAnsi="Times New Roman" w:cs="Times New Roman"/>
                <w:sz w:val="18"/>
                <w:szCs w:val="18"/>
              </w:rPr>
              <w:t xml:space="preserve"> руб.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</w:tr>
      <w:tr w:rsidR="009874CB" w:rsidRPr="00EE2495" w:rsidTr="00DB0E89">
        <w:trPr>
          <w:trHeight w:val="34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4CB" w:rsidRPr="00EE2495" w:rsidTr="00DB0E89">
        <w:trPr>
          <w:trHeight w:val="5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малых и средних предприятий - всего по состоянию на </w:t>
            </w:r>
            <w:r w:rsidRPr="00EE24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1F145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815F28" w:rsidP="00DB0E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0,977</w:t>
            </w:r>
          </w:p>
        </w:tc>
      </w:tr>
      <w:tr w:rsidR="009874CB" w:rsidRPr="00EE2495" w:rsidTr="00DB0E89">
        <w:trPr>
          <w:trHeight w:val="3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sz w:val="18"/>
                <w:szCs w:val="18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9874CB" w:rsidP="00D94C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815F28" w:rsidP="00D94C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815F28" w:rsidP="00D94C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815F28" w:rsidP="00D94C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815F28" w:rsidP="00D94C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4CB" w:rsidRPr="00EE2495" w:rsidRDefault="00815F28" w:rsidP="00D94C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3,160</w:t>
            </w:r>
          </w:p>
        </w:tc>
      </w:tr>
      <w:tr w:rsidR="009874CB" w:rsidRPr="00EE2495" w:rsidTr="00DB0E89">
        <w:trPr>
          <w:trHeight w:val="3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495">
              <w:rPr>
                <w:rFonts w:ascii="Times New Roman" w:hAnsi="Times New Roman" w:cs="Times New Roman"/>
                <w:bCs/>
                <w:sz w:val="18"/>
                <w:szCs w:val="18"/>
              </w:rPr>
              <w:t>Оборот малых и средних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CB" w:rsidRPr="00EE2495" w:rsidRDefault="009874CB" w:rsidP="00DB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2495" w:rsidRPr="00EE2495" w:rsidRDefault="00EE2495" w:rsidP="00EE249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/>
      </w:tblPr>
      <w:tblGrid>
        <w:gridCol w:w="3318"/>
        <w:gridCol w:w="1420"/>
        <w:gridCol w:w="899"/>
        <w:gridCol w:w="900"/>
        <w:gridCol w:w="900"/>
        <w:gridCol w:w="900"/>
        <w:gridCol w:w="900"/>
        <w:gridCol w:w="900"/>
      </w:tblGrid>
      <w:tr w:rsidR="00DB0E89" w:rsidRPr="009D525E" w:rsidTr="00DB0E89">
        <w:trPr>
          <w:trHeight w:val="8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Default="00DB0E89" w:rsidP="00815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B0E89" w:rsidRPr="009D525E" w:rsidRDefault="00DB0E89" w:rsidP="003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показатели для разработки прогноза социально-экономического развития </w:t>
            </w:r>
            <w:r w:rsidR="00374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городского округа Тейково</w:t>
            </w: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Ивановской области на 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и на период до 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 </w:t>
            </w:r>
          </w:p>
        </w:tc>
      </w:tr>
      <w:tr w:rsidR="00DB0E89" w:rsidRPr="009D525E" w:rsidTr="00DB0E8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городской округ Тейково</w:t>
            </w:r>
            <w:r w:rsidR="007B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Ивановской области</w:t>
            </w:r>
          </w:p>
        </w:tc>
      </w:tr>
      <w:tr w:rsidR="00DB0E89" w:rsidRPr="009D525E" w:rsidTr="00DB0E89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Раздел 2. Показатели, характеризующие  уровень жизни населения </w:t>
            </w:r>
          </w:p>
        </w:tc>
      </w:tr>
      <w:tr w:rsidR="00DB0E89" w:rsidRPr="009D525E" w:rsidTr="00DB0E89">
        <w:trPr>
          <w:trHeight w:val="420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DB0E89" w:rsidRPr="009D525E" w:rsidTr="00DB0E89">
        <w:trPr>
          <w:trHeight w:val="322"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815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15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5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5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5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5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B0E89" w:rsidRPr="009D525E" w:rsidTr="00DB0E89">
        <w:trPr>
          <w:trHeight w:val="230"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E89" w:rsidRPr="009D525E" w:rsidTr="00DB0E89">
        <w:trPr>
          <w:trHeight w:val="390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 Демография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62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31,92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31,71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30,99</w:t>
            </w:r>
          </w:p>
        </w:tc>
      </w:tr>
      <w:tr w:rsidR="00DB0E89" w:rsidRPr="009D525E" w:rsidTr="00DB0E89">
        <w:trPr>
          <w:trHeight w:val="70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  <w:r w:rsidR="00815F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81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99,</w:t>
            </w:r>
            <w:r w:rsidR="00815F2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B0E89" w:rsidRPr="009D525E" w:rsidTr="00DB0E89">
        <w:trPr>
          <w:trHeight w:val="37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31,92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31,71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30,99</w:t>
            </w:r>
          </w:p>
        </w:tc>
      </w:tr>
      <w:tr w:rsidR="00DB0E89" w:rsidRPr="009D525E" w:rsidTr="00DB0E89">
        <w:trPr>
          <w:trHeight w:val="73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99,39</w:t>
            </w:r>
          </w:p>
        </w:tc>
      </w:tr>
      <w:tr w:rsidR="00DB0E89" w:rsidRPr="009D525E" w:rsidTr="00DB0E89">
        <w:trPr>
          <w:trHeight w:val="37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737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704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11,48</w:t>
            </w:r>
          </w:p>
        </w:tc>
      </w:tr>
      <w:tr w:rsidR="00DB0E89" w:rsidRPr="009D525E" w:rsidTr="00DB0E89">
        <w:trPr>
          <w:trHeight w:val="700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DB0E89" w:rsidRPr="009D525E" w:rsidTr="00DB0E89">
        <w:trPr>
          <w:trHeight w:val="683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-3,825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-4,72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-2,42</w:t>
            </w:r>
          </w:p>
        </w:tc>
      </w:tr>
      <w:tr w:rsidR="00DB0E89" w:rsidRPr="009D525E" w:rsidTr="00DB0E89">
        <w:trPr>
          <w:trHeight w:val="693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B0E89" w:rsidRPr="009D525E" w:rsidTr="00DB0E89">
        <w:trPr>
          <w:trHeight w:val="43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Труд и занятость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1500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B0E89" w:rsidRPr="009D525E" w:rsidTr="00DB0E89">
        <w:trPr>
          <w:trHeight w:val="112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B0E89" w:rsidRPr="009D525E" w:rsidTr="00DB0E89">
        <w:trPr>
          <w:trHeight w:val="1420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B0E89" w:rsidRPr="009D525E" w:rsidTr="00DB0E89">
        <w:trPr>
          <w:trHeight w:val="563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2971,5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3420,2</w:t>
            </w:r>
          </w:p>
        </w:tc>
      </w:tr>
      <w:tr w:rsidR="00DB0E89" w:rsidRPr="009D525E" w:rsidTr="00DB0E89">
        <w:trPr>
          <w:trHeight w:val="76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DB0E89" w:rsidRPr="009D525E" w:rsidTr="00DB0E89">
        <w:trPr>
          <w:trHeight w:val="49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заработная плата номинальная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23486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26531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29083</w:t>
            </w:r>
          </w:p>
        </w:tc>
      </w:tr>
      <w:tr w:rsidR="00DB0E89" w:rsidRPr="009D525E" w:rsidTr="00DB0E89">
        <w:trPr>
          <w:trHeight w:val="777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DB0E89" w:rsidRPr="009D525E" w:rsidTr="00DB0E89">
        <w:trPr>
          <w:trHeight w:val="630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 Денежные доходы населения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633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914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1125"/>
        </w:trPr>
        <w:tc>
          <w:tcPr>
            <w:tcW w:w="1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населения с денежными доходами ниже прожиточного минимума </w:t>
            </w:r>
            <w:proofErr w:type="gramStart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ко всему населению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815F28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E2495" w:rsidRDefault="00EE2495" w:rsidP="00EE2495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</w:p>
    <w:p w:rsidR="001A44A7" w:rsidRPr="001A44A7" w:rsidRDefault="001A44A7" w:rsidP="001A44A7">
      <w:pPr>
        <w:spacing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D52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Основные показатели для разработки прогноза социально-экономического развития </w:t>
      </w:r>
      <w:r w:rsidR="00374044">
        <w:rPr>
          <w:rFonts w:ascii="Times New Roman" w:eastAsia="Times New Roman" w:hAnsi="Times New Roman" w:cs="Times New Roman"/>
          <w:b/>
          <w:bCs/>
          <w:sz w:val="20"/>
          <w:szCs w:val="20"/>
        </w:rPr>
        <w:t>городского округа Тейково</w:t>
      </w:r>
      <w:r w:rsidR="00374044" w:rsidRPr="009D52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Ивановской области </w:t>
      </w:r>
      <w:r w:rsidRPr="009D525E">
        <w:rPr>
          <w:rFonts w:ascii="Times New Roman" w:eastAsia="Times New Roman" w:hAnsi="Times New Roman" w:cs="Times New Roman"/>
          <w:b/>
          <w:bCs/>
          <w:sz w:val="20"/>
          <w:szCs w:val="20"/>
        </w:rPr>
        <w:t>на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9D52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 и на период до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9D52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9C0D29" w:rsidRPr="001A44A7" w:rsidRDefault="009C0D29" w:rsidP="009C0D29">
      <w:pPr>
        <w:pStyle w:val="a3"/>
        <w:spacing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4A7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Pr="009C0D29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Финансовые и бюджетные показатели</w:t>
      </w:r>
    </w:p>
    <w:p w:rsidR="009C0D29" w:rsidRPr="001A44A7" w:rsidRDefault="009C0D29" w:rsidP="009C0D2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525E">
        <w:rPr>
          <w:rFonts w:ascii="Times New Roman" w:eastAsia="Times New Roman" w:hAnsi="Times New Roman" w:cs="Times New Roman"/>
          <w:sz w:val="20"/>
          <w:szCs w:val="20"/>
          <w:u w:val="single"/>
        </w:rPr>
        <w:t>городской округ Тейково</w:t>
      </w:r>
      <w:r w:rsidR="007B62A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Ивановской области</w:t>
      </w:r>
    </w:p>
    <w:tbl>
      <w:tblPr>
        <w:tblW w:w="5018" w:type="pct"/>
        <w:tblLayout w:type="fixed"/>
        <w:tblLook w:val="04A0"/>
      </w:tblPr>
      <w:tblGrid>
        <w:gridCol w:w="103"/>
        <w:gridCol w:w="3259"/>
        <w:gridCol w:w="857"/>
        <w:gridCol w:w="995"/>
        <w:gridCol w:w="545"/>
        <w:gridCol w:w="446"/>
        <w:gridCol w:w="995"/>
        <w:gridCol w:w="995"/>
        <w:gridCol w:w="991"/>
        <w:gridCol w:w="987"/>
      </w:tblGrid>
      <w:tr w:rsidR="009C0D29" w:rsidRPr="009C0D29" w:rsidTr="009C0D29">
        <w:trPr>
          <w:gridAfter w:val="5"/>
          <w:wAfter w:w="2169" w:type="pct"/>
          <w:trHeight w:val="150"/>
        </w:trPr>
        <w:tc>
          <w:tcPr>
            <w:tcW w:w="28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0D29" w:rsidRPr="009C0D29" w:rsidTr="009C0D29">
        <w:trPr>
          <w:gridBefore w:val="1"/>
          <w:wBefore w:w="51" w:type="pct"/>
          <w:trHeight w:val="315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40"/>
        </w:trPr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C0D2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2024</w:t>
            </w:r>
          </w:p>
        </w:tc>
      </w:tr>
      <w:tr w:rsidR="009C0D29" w:rsidRPr="009C0D29" w:rsidTr="009C0D29">
        <w:trPr>
          <w:gridBefore w:val="1"/>
          <w:wBefore w:w="51" w:type="pct"/>
          <w:trHeight w:val="33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Прибыль прибыльных организаций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1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D29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33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Доходы местного бюджета  - всего (3+20)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427,4</w:t>
            </w:r>
          </w:p>
        </w:tc>
      </w:tr>
      <w:tr w:rsidR="009C0D29" w:rsidRPr="009C0D29" w:rsidTr="009C0D29">
        <w:trPr>
          <w:gridBefore w:val="1"/>
          <w:wBefore w:w="51" w:type="pct"/>
          <w:trHeight w:val="31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 Собственные доходы местного бюджета - всего (4+12)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194,6</w:t>
            </w:r>
          </w:p>
        </w:tc>
      </w:tr>
      <w:tr w:rsidR="009C0D29" w:rsidRPr="009C0D29" w:rsidTr="009C0D29">
        <w:trPr>
          <w:gridBefore w:val="1"/>
          <w:wBefore w:w="51" w:type="pct"/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 Налоговые доходы (5+6+7+8+9+10+11)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185,0</w:t>
            </w:r>
          </w:p>
        </w:tc>
      </w:tr>
      <w:tr w:rsidR="009C0D29" w:rsidRPr="009C0D29" w:rsidTr="009C0D29">
        <w:trPr>
          <w:gridBefore w:val="1"/>
          <w:wBefore w:w="51" w:type="pct"/>
          <w:trHeight w:val="30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Налоги на прибыль, доходы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5.1. налог на доходы физических лиц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153,3</w:t>
            </w:r>
          </w:p>
        </w:tc>
      </w:tr>
      <w:tr w:rsidR="009C0D29" w:rsidRPr="009C0D29" w:rsidTr="009C0D29">
        <w:trPr>
          <w:gridBefore w:val="1"/>
          <w:wBefore w:w="51" w:type="pct"/>
          <w:trHeight w:val="51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9C0D29" w:rsidRPr="009C0D29" w:rsidTr="009C0D29">
        <w:trPr>
          <w:gridBefore w:val="1"/>
          <w:wBefore w:w="51" w:type="pct"/>
          <w:trHeight w:val="51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6.1. Акцизы по подакцизным товарам (продукции), произв. на </w:t>
            </w:r>
            <w:proofErr w:type="spellStart"/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терр</w:t>
            </w:r>
            <w:proofErr w:type="spellEnd"/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. Российской Федерации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9C0D29" w:rsidRPr="009C0D29" w:rsidTr="009C0D29">
        <w:trPr>
          <w:gridBefore w:val="1"/>
          <w:wBefore w:w="51" w:type="pct"/>
          <w:trHeight w:val="1140"/>
        </w:trPr>
        <w:tc>
          <w:tcPr>
            <w:tcW w:w="1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C0D29" w:rsidRPr="009C0D29" w:rsidTr="009C0D29">
        <w:trPr>
          <w:gridBefore w:val="1"/>
          <w:wBefore w:w="51" w:type="pct"/>
          <w:trHeight w:val="1275"/>
        </w:trPr>
        <w:tc>
          <w:tcPr>
            <w:tcW w:w="1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9C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C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1020"/>
        </w:trPr>
        <w:tc>
          <w:tcPr>
            <w:tcW w:w="1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9C0D29" w:rsidRPr="009C0D29" w:rsidTr="009C0D29">
        <w:trPr>
          <w:gridBefore w:val="1"/>
          <w:wBefore w:w="51" w:type="pct"/>
          <w:trHeight w:val="1020"/>
        </w:trPr>
        <w:tc>
          <w:tcPr>
            <w:tcW w:w="1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-0,3</w:t>
            </w:r>
          </w:p>
        </w:tc>
      </w:tr>
      <w:tr w:rsidR="009C0D29" w:rsidRPr="009C0D29" w:rsidTr="009C0D29">
        <w:trPr>
          <w:gridBefore w:val="1"/>
          <w:wBefore w:w="51" w:type="pct"/>
          <w:trHeight w:val="34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7. Налоги на совокупный доход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</w:t>
            </w:r>
          </w:p>
        </w:tc>
      </w:tr>
      <w:tr w:rsidR="009C0D29" w:rsidRPr="009C0D29" w:rsidTr="009C0D29">
        <w:trPr>
          <w:gridBefore w:val="1"/>
          <w:wBefore w:w="51" w:type="pct"/>
          <w:trHeight w:val="4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7.1. ЕНВД  для отдельных видов деятельности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30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7.2. единый сельскохозяйственный налог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58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9C0D29" w:rsidRPr="009C0D29" w:rsidTr="009C0D29">
        <w:trPr>
          <w:gridBefore w:val="1"/>
          <w:wBefore w:w="51" w:type="pct"/>
          <w:trHeight w:val="58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7.4. налог, взимаемый в связи с применением упрощенной системы налогообложения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9C0D29" w:rsidRPr="009C0D29" w:rsidTr="009C0D29">
        <w:trPr>
          <w:gridBefore w:val="1"/>
          <w:wBefore w:w="51" w:type="pct"/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8. Налоги на имущество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14,3</w:t>
            </w:r>
          </w:p>
        </w:tc>
      </w:tr>
      <w:tr w:rsidR="009C0D29" w:rsidRPr="009C0D29" w:rsidTr="009C0D29">
        <w:trPr>
          <w:gridBefore w:val="1"/>
          <w:wBefore w:w="51" w:type="pct"/>
          <w:trHeight w:val="30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8.1. налог на имущество физических лиц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9C0D29" w:rsidRPr="009C0D29" w:rsidTr="009C0D29">
        <w:trPr>
          <w:gridBefore w:val="1"/>
          <w:wBefore w:w="51" w:type="pct"/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8.2. земельный налог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0D29" w:rsidRPr="009C0D29" w:rsidTr="009C0D29">
        <w:trPr>
          <w:gridBefore w:val="1"/>
          <w:wBefore w:w="51" w:type="pct"/>
          <w:trHeight w:val="31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9.1. налог на добычу </w:t>
            </w: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полезных ископаемых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8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 Государственная пошлина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C0D29" w:rsidRPr="009C0D29" w:rsidTr="009C0D29">
        <w:trPr>
          <w:gridBefore w:val="1"/>
          <w:wBefore w:w="51" w:type="pct"/>
          <w:trHeight w:val="5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31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12. Неналоговые доходы (13+14+15+16+17+18+19)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9,6</w:t>
            </w:r>
          </w:p>
        </w:tc>
      </w:tr>
      <w:tr w:rsidR="009C0D29" w:rsidRPr="009C0D29" w:rsidTr="009C0D29">
        <w:trPr>
          <w:gridBefore w:val="1"/>
          <w:wBefore w:w="51" w:type="pct"/>
          <w:trHeight w:val="49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</w:tr>
      <w:tr w:rsidR="009C0D29" w:rsidRPr="009C0D29" w:rsidTr="009C0D29">
        <w:trPr>
          <w:gridBefore w:val="1"/>
          <w:wBefore w:w="51" w:type="pct"/>
          <w:trHeight w:val="33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Платежи при пользовании природными ресурсами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C0D29" w:rsidRPr="009C0D29" w:rsidTr="009C0D29">
        <w:trPr>
          <w:gridBefore w:val="1"/>
          <w:wBefore w:w="51" w:type="pct"/>
          <w:trHeight w:val="40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30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16. Доходы от продажи материальных и нематериальных активов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9C0D29" w:rsidRPr="009C0D29" w:rsidTr="009C0D29">
        <w:trPr>
          <w:gridBefore w:val="1"/>
          <w:wBefore w:w="51" w:type="pct"/>
          <w:trHeight w:val="49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9C0D29" w:rsidRPr="009C0D29" w:rsidTr="009C0D29">
        <w:trPr>
          <w:gridBefore w:val="1"/>
          <w:wBefore w:w="51" w:type="pct"/>
          <w:trHeight w:val="31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17. Административные платежи и сборы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18. Штрафы, санкции, возмещение ущерба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C0D29" w:rsidRPr="009C0D29" w:rsidTr="009C0D29">
        <w:trPr>
          <w:gridBefore w:val="1"/>
          <w:wBefore w:w="51" w:type="pct"/>
          <w:trHeight w:val="36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>19. Прочие неналоговые доходы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30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20. Безвозмездные поступления - 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574,1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232,8</w:t>
            </w:r>
          </w:p>
        </w:tc>
      </w:tr>
      <w:tr w:rsidR="009C0D29" w:rsidRPr="009C0D29" w:rsidTr="009C0D29">
        <w:trPr>
          <w:gridBefore w:val="1"/>
          <w:wBefore w:w="51" w:type="pct"/>
          <w:trHeight w:val="28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42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232,8</w:t>
            </w:r>
          </w:p>
        </w:tc>
      </w:tr>
      <w:tr w:rsidR="009C0D29" w:rsidRPr="009C0D29" w:rsidTr="009C0D29">
        <w:trPr>
          <w:gridBefore w:val="1"/>
          <w:wBefore w:w="51" w:type="pct"/>
          <w:trHeight w:val="37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20.2. Прочие безвозмездные поступления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100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5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16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51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 Расходы местного бюджета  - всего (22+23+24+25+26+27+28+29+30+31+32+33+34+35)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679,3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427,4</w:t>
            </w:r>
          </w:p>
        </w:tc>
      </w:tr>
      <w:tr w:rsidR="009C0D29" w:rsidRPr="009C0D29" w:rsidTr="009C0D29">
        <w:trPr>
          <w:gridBefore w:val="1"/>
          <w:wBefore w:w="51" w:type="pct"/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C0D29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22. Общегосударственные вопросы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23. Национальная оборона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24. Национальная безопасность и </w:t>
            </w: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25. Национальная экономика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26. Жилищно-коммунальное хозяйство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28,1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27. Охрана окружающей среды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28.Образование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417,1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320,4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29. Культура, кинематография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30. Здравоохранение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31. Социальная политика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32. Физическая культура и спорт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33. Средства массовой информации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C0D29" w:rsidRPr="009C0D29" w:rsidTr="009C0D29">
        <w:trPr>
          <w:gridBefore w:val="1"/>
          <w:wBefore w:w="51" w:type="pct"/>
          <w:trHeight w:val="37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0D29" w:rsidRPr="009C0D29" w:rsidTr="009C0D29">
        <w:trPr>
          <w:gridBefore w:val="1"/>
          <w:wBefore w:w="51" w:type="pct"/>
          <w:trHeight w:val="60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D29" w:rsidRPr="009C0D29" w:rsidTr="009C0D29">
        <w:trPr>
          <w:gridBefore w:val="1"/>
          <w:wBefore w:w="51" w:type="pct"/>
          <w:trHeight w:val="255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36. Превышение доходов над расходами (+), или расходов </w:t>
            </w:r>
            <w:proofErr w:type="gramStart"/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Pr="009C0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доходами (-) (2-21)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млн</w:t>
            </w:r>
            <w:proofErr w:type="spellEnd"/>
            <w:proofErr w:type="gramEnd"/>
            <w:r w:rsidRPr="009C0D29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руб.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-8,1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29" w:rsidRPr="009C0D29" w:rsidRDefault="009C0D29" w:rsidP="009C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DB0E89" w:rsidRPr="009C0D29" w:rsidRDefault="00DB0E89" w:rsidP="00EE2495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5000" w:type="pct"/>
        <w:tblLook w:val="04A0"/>
      </w:tblPr>
      <w:tblGrid>
        <w:gridCol w:w="2565"/>
        <w:gridCol w:w="1176"/>
        <w:gridCol w:w="1066"/>
        <w:gridCol w:w="1066"/>
        <w:gridCol w:w="1066"/>
        <w:gridCol w:w="1066"/>
        <w:gridCol w:w="1066"/>
        <w:gridCol w:w="1066"/>
      </w:tblGrid>
      <w:tr w:rsidR="00DB0E89" w:rsidRPr="009D525E" w:rsidTr="00DB0E89">
        <w:trPr>
          <w:trHeight w:val="9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показатели для разработки прогноза социально-экономического развития </w:t>
            </w:r>
            <w:r w:rsidR="00374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городского округа Тейково</w:t>
            </w:r>
            <w:r w:rsidR="00374044"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Ивановской области </w:t>
            </w: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и на период до 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</w:t>
            </w:r>
          </w:p>
        </w:tc>
      </w:tr>
      <w:tr w:rsidR="00DB0E89" w:rsidRPr="009D525E" w:rsidTr="00DB0E8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7B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городской округ Тейково</w:t>
            </w:r>
            <w:r w:rsidR="007B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Ивановской области</w:t>
            </w:r>
          </w:p>
        </w:tc>
      </w:tr>
      <w:tr w:rsidR="00DB0E89" w:rsidRPr="009D525E" w:rsidTr="00DB0E89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Производство важнейших видов продукции в натуральном выражении  </w:t>
            </w:r>
          </w:p>
        </w:tc>
      </w:tr>
      <w:tr w:rsidR="00DB0E89" w:rsidRPr="009D525E" w:rsidTr="00DB0E89">
        <w:trPr>
          <w:trHeight w:val="540"/>
        </w:trPr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DB0E89" w:rsidRPr="009D525E" w:rsidTr="00DB0E89">
        <w:trPr>
          <w:trHeight w:val="322"/>
        </w:trPr>
        <w:tc>
          <w:tcPr>
            <w:tcW w:w="1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6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B0E89" w:rsidRPr="009D525E" w:rsidTr="00DB0E89">
        <w:trPr>
          <w:trHeight w:val="390"/>
        </w:trPr>
        <w:tc>
          <w:tcPr>
            <w:tcW w:w="1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E89" w:rsidRPr="009D525E" w:rsidTr="00DB0E89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1. Ткани - всего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112664,50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122016,00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123236,20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124468,56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125713,25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126970,38</w:t>
            </w:r>
          </w:p>
        </w:tc>
      </w:tr>
      <w:tr w:rsidR="00DB0E89" w:rsidRPr="009D525E" w:rsidTr="00DB0E89">
        <w:trPr>
          <w:trHeight w:val="480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ткани хлопчатобумажные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112664,50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122016,00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123236,20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124468,50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125713,25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6E7F75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126970,38</w:t>
            </w:r>
          </w:p>
        </w:tc>
      </w:tr>
      <w:tr w:rsidR="00DB0E89" w:rsidRPr="009D525E" w:rsidTr="00DB0E89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2. Электроэнергия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кВт. ч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48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Водка и </w:t>
            </w:r>
            <w:proofErr w:type="spellStart"/>
            <w:proofErr w:type="gramStart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ликёро-водочные</w:t>
            </w:r>
            <w:proofErr w:type="spellEnd"/>
            <w:proofErr w:type="gramEnd"/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дал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0E89" w:rsidRPr="009D525E" w:rsidTr="00DB0E89">
        <w:trPr>
          <w:trHeight w:val="900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4. Пиво и напитки, изготавливаемые на основе пива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дал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89" w:rsidRPr="009D525E" w:rsidRDefault="00DB0E89" w:rsidP="00DB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B0E89" w:rsidRPr="00EE2495" w:rsidRDefault="00DB0E89" w:rsidP="00EE2495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DB0E89" w:rsidRPr="00EE2495" w:rsidSect="00DB0E8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12" w:rsidRDefault="007F5A12" w:rsidP="00EE2495">
      <w:pPr>
        <w:spacing w:after="0" w:line="240" w:lineRule="auto"/>
      </w:pPr>
      <w:r>
        <w:separator/>
      </w:r>
    </w:p>
  </w:endnote>
  <w:endnote w:type="continuationSeparator" w:id="1">
    <w:p w:rsidR="007F5A12" w:rsidRDefault="007F5A12" w:rsidP="00EE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12" w:rsidRDefault="007F5A12" w:rsidP="00EE2495">
      <w:pPr>
        <w:spacing w:after="0" w:line="240" w:lineRule="auto"/>
      </w:pPr>
      <w:r>
        <w:separator/>
      </w:r>
    </w:p>
  </w:footnote>
  <w:footnote w:type="continuationSeparator" w:id="1">
    <w:p w:rsidR="007F5A12" w:rsidRDefault="007F5A12" w:rsidP="00EE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AA"/>
    <w:multiLevelType w:val="hybridMultilevel"/>
    <w:tmpl w:val="B49A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52E"/>
    <w:multiLevelType w:val="multilevel"/>
    <w:tmpl w:val="D0EE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F70334B"/>
    <w:multiLevelType w:val="multilevel"/>
    <w:tmpl w:val="1702F2E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3">
    <w:nsid w:val="3613388D"/>
    <w:multiLevelType w:val="hybridMultilevel"/>
    <w:tmpl w:val="59580E10"/>
    <w:lvl w:ilvl="0" w:tplc="B8726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2AD0"/>
    <w:multiLevelType w:val="hybridMultilevel"/>
    <w:tmpl w:val="0082E38E"/>
    <w:lvl w:ilvl="0" w:tplc="04190001">
      <w:start w:val="1"/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5">
    <w:nsid w:val="7A071F04"/>
    <w:multiLevelType w:val="multilevel"/>
    <w:tmpl w:val="A8B23D8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495"/>
    <w:rsid w:val="00004843"/>
    <w:rsid w:val="00024DAC"/>
    <w:rsid w:val="00037262"/>
    <w:rsid w:val="00081074"/>
    <w:rsid w:val="000A5872"/>
    <w:rsid w:val="00133755"/>
    <w:rsid w:val="001A44A7"/>
    <w:rsid w:val="001F145E"/>
    <w:rsid w:val="00233180"/>
    <w:rsid w:val="003531D0"/>
    <w:rsid w:val="00374044"/>
    <w:rsid w:val="003C3052"/>
    <w:rsid w:val="00452754"/>
    <w:rsid w:val="005553DE"/>
    <w:rsid w:val="005B438A"/>
    <w:rsid w:val="0060405F"/>
    <w:rsid w:val="006B069E"/>
    <w:rsid w:val="006B1DF4"/>
    <w:rsid w:val="006B236F"/>
    <w:rsid w:val="006D7363"/>
    <w:rsid w:val="006E7F75"/>
    <w:rsid w:val="007403C6"/>
    <w:rsid w:val="00767E59"/>
    <w:rsid w:val="007B4901"/>
    <w:rsid w:val="007B62A2"/>
    <w:rsid w:val="007C14EE"/>
    <w:rsid w:val="007E1E92"/>
    <w:rsid w:val="007E67FF"/>
    <w:rsid w:val="007F5A12"/>
    <w:rsid w:val="00815F28"/>
    <w:rsid w:val="00850A57"/>
    <w:rsid w:val="00860424"/>
    <w:rsid w:val="008F5476"/>
    <w:rsid w:val="009874CB"/>
    <w:rsid w:val="009C0D29"/>
    <w:rsid w:val="00A17243"/>
    <w:rsid w:val="00A23390"/>
    <w:rsid w:val="00B01129"/>
    <w:rsid w:val="00B14892"/>
    <w:rsid w:val="00B17FB9"/>
    <w:rsid w:val="00B70368"/>
    <w:rsid w:val="00C057F7"/>
    <w:rsid w:val="00C134BC"/>
    <w:rsid w:val="00C8440D"/>
    <w:rsid w:val="00CA0F19"/>
    <w:rsid w:val="00D94C32"/>
    <w:rsid w:val="00DA1F7A"/>
    <w:rsid w:val="00DA3440"/>
    <w:rsid w:val="00DB0E89"/>
    <w:rsid w:val="00EE2495"/>
    <w:rsid w:val="00F5514A"/>
    <w:rsid w:val="00F554E1"/>
    <w:rsid w:val="00FA37BA"/>
    <w:rsid w:val="00FB04FA"/>
    <w:rsid w:val="00FD3A1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писка11,ПАРАГРАФ,Выделеный,Текст с номером,Абзац списка для документа,Абзац списка4,Абзац списка основной"/>
    <w:basedOn w:val="a"/>
    <w:link w:val="a4"/>
    <w:qFormat/>
    <w:rsid w:val="00EE2495"/>
    <w:pPr>
      <w:ind w:left="720"/>
      <w:contextualSpacing/>
    </w:pPr>
  </w:style>
  <w:style w:type="character" w:customStyle="1" w:styleId="a4">
    <w:name w:val="Абзац списка Знак"/>
    <w:aliases w:val="List Paragraph Знак,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3"/>
    <w:locked/>
    <w:rsid w:val="00EE2495"/>
  </w:style>
  <w:style w:type="character" w:styleId="a5">
    <w:name w:val="Hyperlink"/>
    <w:rsid w:val="00EE2495"/>
    <w:rPr>
      <w:color w:val="0000FF"/>
      <w:u w:val="single"/>
    </w:rPr>
  </w:style>
  <w:style w:type="paragraph" w:customStyle="1" w:styleId="ConsNormal">
    <w:name w:val="ConsNormal"/>
    <w:rsid w:val="00EE24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2">
    <w:name w:val="Body Text Indent 2"/>
    <w:basedOn w:val="a"/>
    <w:link w:val="20"/>
    <w:rsid w:val="00EE24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E249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E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95"/>
  </w:style>
  <w:style w:type="paragraph" w:styleId="a8">
    <w:name w:val="footer"/>
    <w:basedOn w:val="a"/>
    <w:link w:val="a9"/>
    <w:uiPriority w:val="99"/>
    <w:semiHidden/>
    <w:unhideWhenUsed/>
    <w:rsid w:val="00EE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95"/>
  </w:style>
  <w:style w:type="paragraph" w:customStyle="1" w:styleId="e2">
    <w:name w:val="*eсновной текст 2"/>
    <w:basedOn w:val="a"/>
    <w:rsid w:val="00EE249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rsid w:val="00EE24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249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 Indent"/>
    <w:basedOn w:val="a"/>
    <w:link w:val="ab"/>
    <w:rsid w:val="00EE24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E24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tei@i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&#1090;&#1077;&#1081;&#1082;&#1086;&#1074;&#1086;.&#1088;&#1092;.swtest.ru/reestry-sub-ektov-malogo-i-srednego-predprinimatel-stva-poluchateley-podderzhki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8296925554052"/>
          <c:y val="8.5106382978723916E-2"/>
          <c:w val="0.89293607401210162"/>
          <c:h val="0.4340425531914893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рождений</c:v>
                </c:pt>
              </c:strCache>
            </c:strRef>
          </c:tx>
          <c:spPr>
            <a:ln w="1268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 оценка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435</c:v>
                </c:pt>
                <c:pt idx="1">
                  <c:v>419</c:v>
                </c:pt>
                <c:pt idx="2">
                  <c:v>416</c:v>
                </c:pt>
                <c:pt idx="3">
                  <c:v>510</c:v>
                </c:pt>
                <c:pt idx="4">
                  <c:v>464</c:v>
                </c:pt>
                <c:pt idx="5">
                  <c:v>401</c:v>
                </c:pt>
                <c:pt idx="6">
                  <c:v>378</c:v>
                </c:pt>
                <c:pt idx="7">
                  <c:v>310</c:v>
                </c:pt>
                <c:pt idx="8">
                  <c:v>324</c:v>
                </c:pt>
                <c:pt idx="9">
                  <c:v>334</c:v>
                </c:pt>
                <c:pt idx="10">
                  <c:v>344</c:v>
                </c:pt>
                <c:pt idx="11">
                  <c:v>354</c:v>
                </c:pt>
                <c:pt idx="12">
                  <c:v>365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смертей</c:v>
                </c:pt>
              </c:strCache>
            </c:strRef>
          </c:tx>
          <c:spPr>
            <a:ln w="12684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 оценка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489</c:v>
                </c:pt>
                <c:pt idx="1">
                  <c:v>526</c:v>
                </c:pt>
                <c:pt idx="2">
                  <c:v>487</c:v>
                </c:pt>
                <c:pt idx="3">
                  <c:v>479</c:v>
                </c:pt>
                <c:pt idx="4">
                  <c:v>470</c:v>
                </c:pt>
                <c:pt idx="5">
                  <c:v>465</c:v>
                </c:pt>
                <c:pt idx="6">
                  <c:v>466</c:v>
                </c:pt>
                <c:pt idx="7">
                  <c:v>432</c:v>
                </c:pt>
                <c:pt idx="8">
                  <c:v>498</c:v>
                </c:pt>
                <c:pt idx="9">
                  <c:v>483</c:v>
                </c:pt>
                <c:pt idx="10">
                  <c:v>469</c:v>
                </c:pt>
                <c:pt idx="11">
                  <c:v>454</c:v>
                </c:pt>
                <c:pt idx="12">
                  <c:v>441</c:v>
                </c:pt>
              </c:numCache>
            </c:numRef>
          </c:val>
        </c:ser>
        <c:dLbls>
          <c:showVal val="1"/>
        </c:dLbls>
        <c:marker val="1"/>
        <c:axId val="46077440"/>
        <c:axId val="46079360"/>
      </c:lineChart>
      <c:catAx>
        <c:axId val="46077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52165354444946754"/>
              <c:y val="0.75319104804654813"/>
            </c:manualLayout>
          </c:layout>
          <c:spPr>
            <a:noFill/>
            <a:ln w="25367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6079360"/>
        <c:crossesAt val="0"/>
        <c:auto val="1"/>
        <c:lblAlgn val="ctr"/>
        <c:lblOffset val="100"/>
        <c:tickLblSkip val="1"/>
        <c:tickMarkSkip val="1"/>
      </c:catAx>
      <c:valAx>
        <c:axId val="46079360"/>
        <c:scaling>
          <c:orientation val="minMax"/>
          <c:max val="600"/>
          <c:min val="0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6.2070108833059924E-3"/>
              <c:y val="0.22267931030814875"/>
            </c:manualLayout>
          </c:layout>
          <c:spPr>
            <a:noFill/>
            <a:ln w="25367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6077440"/>
        <c:crosses val="autoZero"/>
        <c:crossBetween val="between"/>
        <c:majorUnit val="100"/>
        <c:minorUnit val="20"/>
      </c:valAx>
      <c:spPr>
        <a:noFill/>
        <a:ln w="1268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779532242816767"/>
          <c:y val="0.89361729608823193"/>
          <c:w val="0.33267698066941925"/>
          <c:h val="9.3616992178893521E-2"/>
        </c:manualLayout>
      </c:layout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B8CCE4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18</Pages>
  <Words>7619</Words>
  <Characters>43432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zlobinals</dc:creator>
  <cp:keywords/>
  <dc:description/>
  <cp:lastModifiedBy>zlobinals</cp:lastModifiedBy>
  <cp:revision>24</cp:revision>
  <cp:lastPrinted>2021-11-15T12:31:00Z</cp:lastPrinted>
  <dcterms:created xsi:type="dcterms:W3CDTF">2021-10-28T05:29:00Z</dcterms:created>
  <dcterms:modified xsi:type="dcterms:W3CDTF">2021-11-15T12:34:00Z</dcterms:modified>
</cp:coreProperties>
</file>