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5337" w14:textId="77777777"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F971D93" wp14:editId="73566465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35BF8" w14:textId="77777777"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753BFDA6" w14:textId="77777777"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197ED13A" w14:textId="77777777" w:rsidR="005A184C" w:rsidRDefault="005A184C" w:rsidP="002F51BB">
      <w:pPr>
        <w:spacing w:line="240" w:lineRule="auto"/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2D64BB" w14:textId="77777777"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C69">
        <w:rPr>
          <w:rFonts w:ascii="Times New Roman" w:hAnsi="Times New Roman" w:cs="Times New Roman"/>
          <w:b/>
          <w:sz w:val="40"/>
          <w:szCs w:val="40"/>
        </w:rPr>
        <w:t xml:space="preserve">П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14:paraId="357E186D" w14:textId="77777777" w:rsidR="005A184C" w:rsidRDefault="005A184C" w:rsidP="002F51B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417BD3CE" w14:textId="77777777" w:rsidR="00090C69" w:rsidRPr="00237356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237356">
        <w:rPr>
          <w:rFonts w:ascii="Times New Roman" w:hAnsi="Times New Roman" w:cs="Times New Roman"/>
          <w:sz w:val="28"/>
          <w:szCs w:val="28"/>
        </w:rPr>
        <w:t xml:space="preserve">от  </w:t>
      </w:r>
      <w:r w:rsidR="005A184C">
        <w:rPr>
          <w:rFonts w:ascii="Times New Roman" w:hAnsi="Times New Roman" w:cs="Times New Roman"/>
          <w:sz w:val="28"/>
          <w:szCs w:val="28"/>
        </w:rPr>
        <w:t xml:space="preserve"> </w:t>
      </w:r>
      <w:r w:rsidR="00BD0876">
        <w:rPr>
          <w:rFonts w:ascii="Times New Roman" w:hAnsi="Times New Roman" w:cs="Times New Roman"/>
          <w:sz w:val="28"/>
          <w:szCs w:val="28"/>
        </w:rPr>
        <w:t>09.03.2021</w:t>
      </w:r>
      <w:r w:rsidR="005A184C">
        <w:rPr>
          <w:rFonts w:ascii="Times New Roman" w:hAnsi="Times New Roman" w:cs="Times New Roman"/>
          <w:sz w:val="28"/>
          <w:szCs w:val="28"/>
        </w:rPr>
        <w:t xml:space="preserve">   </w:t>
      </w:r>
      <w:r w:rsidRPr="00237356">
        <w:rPr>
          <w:rFonts w:ascii="Times New Roman" w:hAnsi="Times New Roman" w:cs="Times New Roman"/>
          <w:sz w:val="28"/>
          <w:szCs w:val="28"/>
        </w:rPr>
        <w:t>№</w:t>
      </w:r>
      <w:r w:rsidR="00062E1D">
        <w:rPr>
          <w:rFonts w:ascii="Times New Roman" w:hAnsi="Times New Roman" w:cs="Times New Roman"/>
          <w:sz w:val="28"/>
          <w:szCs w:val="28"/>
        </w:rPr>
        <w:t xml:space="preserve">  </w:t>
      </w:r>
      <w:r w:rsidR="00BD0876">
        <w:rPr>
          <w:rFonts w:ascii="Times New Roman" w:hAnsi="Times New Roman" w:cs="Times New Roman"/>
          <w:sz w:val="28"/>
          <w:szCs w:val="28"/>
        </w:rPr>
        <w:t>93</w:t>
      </w:r>
    </w:p>
    <w:p w14:paraId="4679673E" w14:textId="77777777" w:rsid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14:paraId="3A7A9475" w14:textId="77777777" w:rsidR="00062E1D" w:rsidRPr="00090C69" w:rsidRDefault="00062E1D" w:rsidP="00062E1D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14:paraId="0B9E2BAB" w14:textId="77777777" w:rsidR="005A184C" w:rsidRPr="002F51BB" w:rsidRDefault="005A184C" w:rsidP="005A184C">
      <w:pPr>
        <w:pStyle w:val="ConsPlusNormal"/>
        <w:jc w:val="center"/>
        <w:rPr>
          <w:b/>
          <w:sz w:val="28"/>
          <w:szCs w:val="28"/>
        </w:rPr>
      </w:pPr>
      <w:r w:rsidRPr="002F51BB">
        <w:rPr>
          <w:b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 w:rsidRPr="002F51BB">
        <w:rPr>
          <w:b/>
          <w:sz w:val="28"/>
          <w:szCs w:val="28"/>
        </w:rPr>
        <w:t>практики</w:t>
      </w:r>
      <w:r w:rsidR="002F51BB">
        <w:rPr>
          <w:b/>
          <w:sz w:val="28"/>
          <w:szCs w:val="28"/>
        </w:rPr>
        <w:t xml:space="preserve"> </w:t>
      </w:r>
      <w:r w:rsidRPr="002F51BB">
        <w:rPr>
          <w:b/>
          <w:sz w:val="28"/>
          <w:szCs w:val="28"/>
        </w:rPr>
        <w:t xml:space="preserve"> по</w:t>
      </w:r>
      <w:proofErr w:type="gramEnd"/>
      <w:r w:rsidRPr="002F51BB">
        <w:rPr>
          <w:b/>
          <w:sz w:val="28"/>
          <w:szCs w:val="28"/>
        </w:rPr>
        <w:t xml:space="preserve">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 Тейково Ивановской области и должностных лиц</w:t>
      </w:r>
    </w:p>
    <w:p w14:paraId="4DFDE675" w14:textId="77777777" w:rsidR="00090C69" w:rsidRPr="00062E1D" w:rsidRDefault="00090C69" w:rsidP="00090C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07EFE35" w14:textId="77777777" w:rsidR="00062E1D" w:rsidRDefault="00062E1D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EAF9B7" w14:textId="77777777" w:rsidR="00237356" w:rsidRDefault="00E00FA2" w:rsidP="00237356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23735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735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35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861A25">
        <w:rPr>
          <w:rFonts w:ascii="Times New Roman" w:hAnsi="Times New Roman" w:cs="Times New Roman"/>
          <w:sz w:val="28"/>
          <w:szCs w:val="28"/>
        </w:rPr>
        <w:t>Уставом</w:t>
      </w:r>
      <w:r w:rsidR="00861A25" w:rsidRPr="00861A25">
        <w:rPr>
          <w:rFonts w:ascii="Times New Roman" w:hAnsi="Times New Roman" w:cs="Times New Roman"/>
          <w:sz w:val="28"/>
          <w:szCs w:val="28"/>
        </w:rPr>
        <w:t xml:space="preserve"> </w:t>
      </w:r>
      <w:r w:rsidR="00861A25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5A184C">
        <w:rPr>
          <w:rFonts w:ascii="Times New Roman" w:hAnsi="Times New Roman" w:cs="Times New Roman"/>
          <w:sz w:val="28"/>
          <w:szCs w:val="28"/>
        </w:rPr>
        <w:t>, представления Тейковской межрайонной прокуратуры от 19.02.2021 № 05-138-2021 «Об устранении нарушений законодательства об общих принципах организации местного самоуправления, о муниципальной службе, 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37356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</w:t>
      </w:r>
      <w:r w:rsidR="005A184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4B7ABFBD" w14:textId="77777777"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14:paraId="3F1AA2D5" w14:textId="77777777" w:rsidR="005A184C" w:rsidRPr="005A184C" w:rsidRDefault="001B288A" w:rsidP="005A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184C" w:rsidRPr="005A184C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5A184C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5A184C" w:rsidRPr="005A184C">
        <w:rPr>
          <w:rFonts w:ascii="Times New Roman" w:hAnsi="Times New Roman" w:cs="Times New Roman"/>
          <w:sz w:val="28"/>
          <w:szCs w:val="28"/>
        </w:rPr>
        <w:t xml:space="preserve"> и должностных лиц согласно приложению</w:t>
      </w:r>
      <w:r w:rsidR="005A184C">
        <w:rPr>
          <w:rFonts w:ascii="Times New Roman" w:hAnsi="Times New Roman" w:cs="Times New Roman"/>
          <w:sz w:val="28"/>
          <w:szCs w:val="28"/>
        </w:rPr>
        <w:t>.</w:t>
      </w:r>
    </w:p>
    <w:p w14:paraId="7BE591CD" w14:textId="77777777" w:rsidR="00F67836" w:rsidRDefault="00657657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4C">
        <w:rPr>
          <w:rFonts w:ascii="Times New Roman" w:hAnsi="Times New Roman" w:cs="Times New Roman"/>
          <w:sz w:val="28"/>
          <w:szCs w:val="28"/>
        </w:rPr>
        <w:tab/>
      </w:r>
    </w:p>
    <w:p w14:paraId="3117702B" w14:textId="77777777"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6DD7D" w14:textId="77777777"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14:paraId="32DBE345" w14:textId="77777777" w:rsidR="00396B3C" w:rsidRDefault="00396B3C" w:rsidP="00541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96B3C" w:rsidSect="00396B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8AAA668" w14:textId="77777777" w:rsidR="00E77F0A" w:rsidRP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8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5BEC38B" w14:textId="77777777" w:rsid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8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2606439" w14:textId="77777777" w:rsid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46F17F13" w14:textId="77777777" w:rsid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9A4E7BA" w14:textId="77777777" w:rsidR="005A184C" w:rsidRPr="00BD0876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D087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D0876" w:rsidRPr="00BD0876">
        <w:rPr>
          <w:rFonts w:ascii="Times New Roman" w:hAnsi="Times New Roman" w:cs="Times New Roman"/>
          <w:sz w:val="28"/>
          <w:szCs w:val="28"/>
          <w:u w:val="single"/>
        </w:rPr>
        <w:t>09.03.2021</w:t>
      </w:r>
      <w:r w:rsidRPr="00BD0876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D0876" w:rsidRPr="00BD0876"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14:paraId="065AA3AA" w14:textId="77777777" w:rsid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45631C" w14:textId="77777777" w:rsidR="005A184C" w:rsidRDefault="005A184C" w:rsidP="005A1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80569" w14:textId="77777777" w:rsidR="005D2216" w:rsidRPr="005D2216" w:rsidRDefault="005A184C" w:rsidP="005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16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вопросов правоприменительной практики </w:t>
      </w:r>
    </w:p>
    <w:p w14:paraId="13F457A0" w14:textId="77777777" w:rsidR="005A184C" w:rsidRPr="005D2216" w:rsidRDefault="005A184C" w:rsidP="005A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16">
        <w:rPr>
          <w:rFonts w:ascii="Times New Roman" w:hAnsi="Times New Roman" w:cs="Times New Roman"/>
          <w:b/>
          <w:sz w:val="28"/>
          <w:szCs w:val="28"/>
        </w:rPr>
        <w:t xml:space="preserve">по результатам вступивших в законную силу решений судов, арбитражных </w:t>
      </w:r>
      <w:proofErr w:type="gramStart"/>
      <w:r w:rsidRPr="005D2216">
        <w:rPr>
          <w:rFonts w:ascii="Times New Roman" w:hAnsi="Times New Roman" w:cs="Times New Roman"/>
          <w:b/>
          <w:sz w:val="28"/>
          <w:szCs w:val="28"/>
        </w:rPr>
        <w:t>судов</w:t>
      </w:r>
      <w:r w:rsidR="005D2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21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5D2216">
        <w:rPr>
          <w:rFonts w:ascii="Times New Roman" w:hAnsi="Times New Roman" w:cs="Times New Roman"/>
          <w:b/>
          <w:sz w:val="28"/>
          <w:szCs w:val="28"/>
        </w:rPr>
        <w:t xml:space="preserve"> признании недействительными ненормативных правовых актов, незаконными решений и действий (бездействия) администрации городского округа Тейково Ивановской области и должностных лиц</w:t>
      </w:r>
    </w:p>
    <w:p w14:paraId="1FD25DBC" w14:textId="77777777" w:rsidR="005D2216" w:rsidRPr="001F014A" w:rsidRDefault="005D2216" w:rsidP="005A184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462A925" w14:textId="77777777" w:rsidR="005D2216" w:rsidRPr="005D2216" w:rsidRDefault="005D2216" w:rsidP="005D2216">
      <w:pPr>
        <w:pStyle w:val="ConsPlusNormal"/>
        <w:jc w:val="center"/>
        <w:rPr>
          <w:sz w:val="28"/>
          <w:szCs w:val="28"/>
        </w:rPr>
      </w:pPr>
      <w:r w:rsidRPr="005D2216">
        <w:rPr>
          <w:sz w:val="28"/>
          <w:szCs w:val="28"/>
        </w:rPr>
        <w:t>1. Общие положения</w:t>
      </w:r>
    </w:p>
    <w:p w14:paraId="37FFE4F5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</w:p>
    <w:p w14:paraId="6EFF4FC9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1.1. Настоящий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администрации городского округа Тейково Ивановской области</w:t>
      </w:r>
      <w:r w:rsidRPr="005D2216">
        <w:rPr>
          <w:sz w:val="28"/>
          <w:szCs w:val="28"/>
        </w:rPr>
        <w:t xml:space="preserve"> и должностных лиц (далее </w:t>
      </w:r>
      <w:r>
        <w:rPr>
          <w:sz w:val="28"/>
          <w:szCs w:val="28"/>
        </w:rPr>
        <w:t>–</w:t>
      </w:r>
      <w:r w:rsidRPr="005D2216">
        <w:rPr>
          <w:sz w:val="28"/>
          <w:szCs w:val="28"/>
        </w:rPr>
        <w:t xml:space="preserve"> Порядок), устанавливает процедуру рассмотрения вопросов правоприменительной практики в целях выработки и принятия мер по предупреждению и устранению причин выявленных нарушений, а также регулирует вопросы формирования рабочей группы по рассмотрению вопросов правоприменительной практики (далее - рабочая группа), порядок проведения заседаний рабочей группы и оформления результатов таких заседаний.</w:t>
      </w:r>
    </w:p>
    <w:p w14:paraId="53A4C87B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</w:p>
    <w:p w14:paraId="73ABF743" w14:textId="77777777" w:rsidR="005D2216" w:rsidRPr="005D2216" w:rsidRDefault="005D2216" w:rsidP="005D2216">
      <w:pPr>
        <w:pStyle w:val="ConsPlusNormal"/>
        <w:jc w:val="center"/>
        <w:rPr>
          <w:sz w:val="28"/>
          <w:szCs w:val="28"/>
        </w:rPr>
      </w:pPr>
      <w:r w:rsidRPr="005D2216">
        <w:rPr>
          <w:sz w:val="28"/>
          <w:szCs w:val="28"/>
        </w:rPr>
        <w:t>2. Порядок формирования и работы рабочей группы</w:t>
      </w:r>
    </w:p>
    <w:p w14:paraId="2739CAB7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</w:p>
    <w:p w14:paraId="6F228E3E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2.1. Рассмотрение вопросов правоприменительной практики на заседании рабочей группы проводится не реже одного раза в квартал.</w:t>
      </w:r>
    </w:p>
    <w:p w14:paraId="1BB7D078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При отсутствии судебных решений в соответствующем квартале, заседание рабочей группы не проводится.</w:t>
      </w:r>
      <w:r>
        <w:rPr>
          <w:sz w:val="28"/>
          <w:szCs w:val="28"/>
        </w:rPr>
        <w:t xml:space="preserve"> </w:t>
      </w:r>
    </w:p>
    <w:p w14:paraId="75C54D74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2.2. Учет судебных решений, подлежащих рассмотрению на заседании рабочей группы, ведется </w:t>
      </w:r>
      <w:r>
        <w:rPr>
          <w:sz w:val="28"/>
          <w:szCs w:val="28"/>
        </w:rPr>
        <w:t>отделом правового и кадрового обеспечения администрации городского округа Тейково Ивановской области</w:t>
      </w:r>
      <w:r w:rsidRPr="005D2216">
        <w:rPr>
          <w:sz w:val="28"/>
          <w:szCs w:val="28"/>
        </w:rPr>
        <w:t>.</w:t>
      </w:r>
    </w:p>
    <w:p w14:paraId="2D394E62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2.3. Рабочая группа образуется в количестве не менее 5 человек.</w:t>
      </w:r>
      <w:r>
        <w:rPr>
          <w:sz w:val="28"/>
          <w:szCs w:val="28"/>
        </w:rPr>
        <w:t xml:space="preserve"> </w:t>
      </w:r>
    </w:p>
    <w:p w14:paraId="0A80C72B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В состав рабочей группы входят председатель, заместитель председателя, секретарь и члены рабочей группы. Состав рабочей группы утверждается постановлением администрации </w:t>
      </w:r>
      <w:r>
        <w:rPr>
          <w:sz w:val="28"/>
          <w:szCs w:val="28"/>
        </w:rPr>
        <w:t>городского округа Тейково Ивановской области.</w:t>
      </w:r>
    </w:p>
    <w:p w14:paraId="09656DA1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2.4. Председатель рабочей группы возглавляет рабочую группу, осуществляет общее руководство, организует и контролирует деятельность рабочей группы, обеспечивает коллегиальность в обсуждении вопросов, распределяет обязанности между членами рабочей группы, определяет дату, время и место проведения заседаний рабочей группы.</w:t>
      </w:r>
      <w:r>
        <w:rPr>
          <w:sz w:val="28"/>
          <w:szCs w:val="28"/>
        </w:rPr>
        <w:t xml:space="preserve"> </w:t>
      </w:r>
    </w:p>
    <w:p w14:paraId="132B6506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lastRenderedPageBreak/>
        <w:t>В отсутствие председателя рабочей группы его обязанности исполняет заместитель председателя рабочей группы.</w:t>
      </w:r>
    </w:p>
    <w:p w14:paraId="02CF5F1D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2.5. Секретарь рабочей группы обеспечивает организацию делопроизводства рабочей группы, в том числе:</w:t>
      </w:r>
    </w:p>
    <w:p w14:paraId="68809D65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1) оповещает членов рабочей группы и приглашаемых на заседание иных сотрудников о дате, месте и времени проведения заседания рабочей группы;</w:t>
      </w:r>
      <w:r>
        <w:rPr>
          <w:sz w:val="28"/>
          <w:szCs w:val="28"/>
        </w:rPr>
        <w:t xml:space="preserve"> </w:t>
      </w:r>
    </w:p>
    <w:p w14:paraId="29231EEF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2) составляет протокол заседания рабочей группы;</w:t>
      </w:r>
      <w:r>
        <w:rPr>
          <w:sz w:val="28"/>
          <w:szCs w:val="28"/>
        </w:rPr>
        <w:t xml:space="preserve"> </w:t>
      </w:r>
    </w:p>
    <w:p w14:paraId="43668F3D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3) обеспечивает хранение протоколов заседаний рабочей группы и иных документов, поступивших на рассмотрение рабочей группы;</w:t>
      </w:r>
      <w:r>
        <w:rPr>
          <w:sz w:val="28"/>
          <w:szCs w:val="28"/>
        </w:rPr>
        <w:t xml:space="preserve"> </w:t>
      </w:r>
    </w:p>
    <w:p w14:paraId="5091FDE3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4) обеспечивает учет судебных решений, подлежащих рассмотрению на заседании рабочей группы.</w:t>
      </w:r>
      <w:r>
        <w:rPr>
          <w:sz w:val="28"/>
          <w:szCs w:val="28"/>
        </w:rPr>
        <w:t xml:space="preserve"> </w:t>
      </w:r>
    </w:p>
    <w:p w14:paraId="0BC5C86E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2.6. Заседания рабочей группы считаются правомочными, если на них присутствует более половины ее членов. Все члены рабочей группы при принятии решений обладают равными правами.</w:t>
      </w:r>
      <w:r>
        <w:rPr>
          <w:sz w:val="28"/>
          <w:szCs w:val="28"/>
        </w:rPr>
        <w:t xml:space="preserve"> </w:t>
      </w:r>
    </w:p>
    <w:p w14:paraId="3DA6EB11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2.7. На заседание рабочей группы приглашаются сотрудники отраслевых (функциональных) органов, структурных подразделений администрации </w:t>
      </w:r>
      <w:r>
        <w:rPr>
          <w:sz w:val="28"/>
          <w:szCs w:val="28"/>
        </w:rPr>
        <w:t>городского округа Тейково Ивановской области</w:t>
      </w:r>
      <w:r w:rsidRPr="005D2216">
        <w:rPr>
          <w:sz w:val="28"/>
          <w:szCs w:val="28"/>
        </w:rPr>
        <w:t>, муниципальных учреждений, участвовавших в разработке проекта акта, признанного судом недействительным, решения, совершении действий (бездействия) (далее - иные сотрудники) для дачи пояснений по рассматриваемым вопросам.</w:t>
      </w:r>
    </w:p>
    <w:p w14:paraId="4794D37A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2.8. Информация о судебных решениях с приложением копий таких решений направляется </w:t>
      </w:r>
      <w:r>
        <w:rPr>
          <w:sz w:val="28"/>
          <w:szCs w:val="28"/>
        </w:rPr>
        <w:t>отделом правового и кадрового обеспечения администрации городского округа Тейково Ивановской области</w:t>
      </w:r>
      <w:r w:rsidRPr="005D2216">
        <w:rPr>
          <w:sz w:val="28"/>
          <w:szCs w:val="28"/>
        </w:rPr>
        <w:t xml:space="preserve"> председателю рабочей группы ежеквартально не позднее 5 числа месяца, следующего за отчетным кварталом, в случае, если в отчетном квартале выносились соответствующие решения.</w:t>
      </w:r>
    </w:p>
    <w:p w14:paraId="3381C32B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2.9. Информация должна содержать позицию относительно:</w:t>
      </w:r>
      <w:r>
        <w:rPr>
          <w:sz w:val="28"/>
          <w:szCs w:val="28"/>
        </w:rPr>
        <w:t xml:space="preserve"> </w:t>
      </w:r>
    </w:p>
    <w:p w14:paraId="142905EA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1) оснований издания ненормативных правовых актов, принятия решений и совершения действий (бездействия) органа местного самоуправления и его должностных лиц, признанных судом недействительными (незаконными);</w:t>
      </w:r>
      <w:r>
        <w:rPr>
          <w:sz w:val="28"/>
          <w:szCs w:val="28"/>
        </w:rPr>
        <w:t xml:space="preserve"> </w:t>
      </w:r>
    </w:p>
    <w:p w14:paraId="04D4ABD1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2) оснований признания недействительными ненормативных правовых актов, незаконными решений и действий (бездействия) органа местного самоуправления и его должностных лиц;</w:t>
      </w:r>
      <w:r>
        <w:rPr>
          <w:sz w:val="28"/>
          <w:szCs w:val="28"/>
        </w:rPr>
        <w:t xml:space="preserve"> </w:t>
      </w:r>
    </w:p>
    <w:p w14:paraId="6DD0212D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3) участия в рассмотрении вопросов правоприменительной практики иных сотрудников.</w:t>
      </w:r>
      <w:r>
        <w:rPr>
          <w:sz w:val="28"/>
          <w:szCs w:val="28"/>
        </w:rPr>
        <w:t xml:space="preserve"> </w:t>
      </w:r>
    </w:p>
    <w:p w14:paraId="6495BAA6" w14:textId="77777777" w:rsid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2.10. Одновременно с информацией о вынесенных судебных решениях 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</w:t>
      </w:r>
      <w:r>
        <w:rPr>
          <w:sz w:val="28"/>
          <w:szCs w:val="28"/>
        </w:rPr>
        <w:t xml:space="preserve"> </w:t>
      </w:r>
    </w:p>
    <w:p w14:paraId="5F266385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2.11. Председатель рабочей группы на основании полученной от </w:t>
      </w:r>
      <w:r>
        <w:rPr>
          <w:sz w:val="28"/>
          <w:szCs w:val="28"/>
        </w:rPr>
        <w:t>отдела правового и кадрового обеспечения администрации городского округа Тейково Ивановской области</w:t>
      </w:r>
      <w:r w:rsidRPr="005D2216">
        <w:rPr>
          <w:sz w:val="28"/>
          <w:szCs w:val="28"/>
        </w:rPr>
        <w:t xml:space="preserve"> информации в срок до 10 числа месяца, следующего за отчетным кварталом, определяет дату, время и место проведения заседания рабочей группы, а также необходимость приглашения на заседание рабочей группы иных сотрудников.</w:t>
      </w:r>
    </w:p>
    <w:p w14:paraId="5EC4D0C3" w14:textId="77777777" w:rsidR="002F51BB" w:rsidRDefault="005D2216" w:rsidP="005D221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lastRenderedPageBreak/>
        <w:t>Секретарь рабочей группы в тот же срок оповещает членов рабочей группы и приглашаемых на заседание иных сотрудников о дате, месте и времени проведения заседания рабочей группы.</w:t>
      </w:r>
    </w:p>
    <w:p w14:paraId="3F89B4D0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2.12. Члены рабочей группы, принимавшие участие в издании ненормативного правового акта, совершившие действия (бездействие), признанные судом недействительными (незаконными), на заседание рабочей группы не приглашаются.</w:t>
      </w:r>
    </w:p>
    <w:p w14:paraId="20EA5F97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2.13. Заседание рабочей группы проводится в срок не позднее 15 числа месяца, следующего за отчетным кварталом.</w:t>
      </w:r>
    </w:p>
    <w:p w14:paraId="5A61D708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2.14. Рабочая группа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должностных лиц:</w:t>
      </w:r>
    </w:p>
    <w:p w14:paraId="76832A11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1) анализирует судебные решения, в том числе основания признания недействительным ненормативного правового акта, незаконными решения и действий (бездействия) органа местного самоуправления и должностных лиц;</w:t>
      </w:r>
    </w:p>
    <w:p w14:paraId="20F1B80D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2) выясняет:</w:t>
      </w:r>
    </w:p>
    <w:p w14:paraId="742E9785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а) причины принятия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14:paraId="3A77D07D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б) 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(бездействия), признанных судом недействительными (незаконными), признаков коррупционных проявлений, в том числе:</w:t>
      </w:r>
    </w:p>
    <w:p w14:paraId="218618F7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- обстоятельств личной заинтересованности (ситуации конфликта интересов) лиц, участвовавших в разработке, а также согласовании проекта акта, признанного судом недействительным, решения и совершении действий (бездействия);</w:t>
      </w:r>
    </w:p>
    <w:p w14:paraId="30786F22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- обстоятельств, свидетельствующих о несообщении такими лицами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</w:t>
      </w:r>
    </w:p>
    <w:p w14:paraId="174C360F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3) вырабатывает рекомендации о мерах, направленных на предупреждение принятия ненормативных правовых актов, а также принятия решений и совершения действий (бездействия), не соответствующих законодательству, и коррупционных проявлений;</w:t>
      </w:r>
    </w:p>
    <w:p w14:paraId="61C29498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14:paraId="00CB7F70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2.15. По итогам рассмотрения вопросов правоприменительной практики, рабочая группа принимает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19E4949A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1) устанавливается, что в рассматриваемой ситуации содержатся (не содержатся) признаки коррупционных проявлений;</w:t>
      </w:r>
    </w:p>
    <w:p w14:paraId="7125922A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2)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49653FC5" w14:textId="77777777" w:rsidR="002F51BB" w:rsidRDefault="002F51B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C4C3704" w14:textId="77777777" w:rsidR="005D2216" w:rsidRPr="005D2216" w:rsidRDefault="005D2216" w:rsidP="005D221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lastRenderedPageBreak/>
        <w:t>2.16. Решение рабочей группы принимается открытым голосованием простым большинством голосов присутствующих на заседании. В случае равенства голосов решающим является голос председательствующего на заседании.</w:t>
      </w:r>
    </w:p>
    <w:p w14:paraId="22E7751D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2.17. Решения рабочей группы оформляются протоколом, который подписывается всеми участниками рабочей группы, присутствовавшими на заседании рабочей группы.</w:t>
      </w:r>
    </w:p>
    <w:p w14:paraId="24849927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2.18. В протоколе заседания рабочей группы указываются:</w:t>
      </w:r>
    </w:p>
    <w:p w14:paraId="0DF428D0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1) дата, время и место проведения заседания;</w:t>
      </w:r>
    </w:p>
    <w:p w14:paraId="6ACE7D84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2) присутствующие на заседании члены рабочей группы и иные участники;</w:t>
      </w:r>
    </w:p>
    <w:p w14:paraId="0EB21583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3) фамилия, имя, отчество выступавших на заседании и основные тезисы выступлений, предложенные рекомендации;</w:t>
      </w:r>
    </w:p>
    <w:p w14:paraId="60EFED13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4) результаты голосования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его должностных лиц;</w:t>
      </w:r>
    </w:p>
    <w:p w14:paraId="6F66CB5D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5) принятое решение по каждому случаю признания недействительным ненормативного правового акта, незаконными решений и действий (бездействия) органа местного самоуправления и его должностных лиц.</w:t>
      </w:r>
    </w:p>
    <w:p w14:paraId="5594AA57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>К протоколу заседания рабочей группы прилагаются копии судебных решений, признанного судом недействительным ненормативного правового акта, а также иные материалы, явившиеся предметом рассмотрения рабочей группы.</w:t>
      </w:r>
    </w:p>
    <w:p w14:paraId="4357B9AD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2.19. Протокол заседания, а также признанный судом недействительным ненормативный правовой акт, судебное решение подлежат размещению на официальном сайте </w:t>
      </w:r>
      <w:r w:rsidR="00C076A0">
        <w:rPr>
          <w:sz w:val="28"/>
          <w:szCs w:val="28"/>
        </w:rPr>
        <w:t>администрации городского округа Тейково Ивановской области</w:t>
      </w:r>
      <w:r w:rsidRPr="005D2216">
        <w:rPr>
          <w:sz w:val="28"/>
          <w:szCs w:val="28"/>
        </w:rPr>
        <w:t xml:space="preserve"> в разделе </w:t>
      </w:r>
      <w:r w:rsidR="00C076A0">
        <w:rPr>
          <w:sz w:val="28"/>
          <w:szCs w:val="28"/>
        </w:rPr>
        <w:t>«</w:t>
      </w:r>
      <w:r w:rsidRPr="005D2216">
        <w:rPr>
          <w:sz w:val="28"/>
          <w:szCs w:val="28"/>
        </w:rPr>
        <w:t>Противодействие коррупции</w:t>
      </w:r>
      <w:r w:rsidR="00C076A0">
        <w:rPr>
          <w:sz w:val="28"/>
          <w:szCs w:val="28"/>
        </w:rPr>
        <w:t>»</w:t>
      </w:r>
      <w:r w:rsidRPr="005D2216">
        <w:rPr>
          <w:sz w:val="28"/>
          <w:szCs w:val="28"/>
        </w:rPr>
        <w:t>.</w:t>
      </w:r>
    </w:p>
    <w:p w14:paraId="177AF52C" w14:textId="77777777" w:rsidR="005D2216" w:rsidRPr="005D2216" w:rsidRDefault="005D2216" w:rsidP="005D2216">
      <w:pPr>
        <w:pStyle w:val="ConsPlusNormal"/>
        <w:ind w:firstLine="540"/>
        <w:jc w:val="both"/>
        <w:rPr>
          <w:sz w:val="28"/>
          <w:szCs w:val="28"/>
        </w:rPr>
      </w:pPr>
      <w:r w:rsidRPr="005D2216">
        <w:rPr>
          <w:sz w:val="28"/>
          <w:szCs w:val="28"/>
        </w:rPr>
        <w:t xml:space="preserve">2.20. В случае выявления рабочей группой коррупционной составляющей в решениях и совершенных действиях (бездействия) </w:t>
      </w:r>
      <w:r w:rsidR="002F51BB">
        <w:rPr>
          <w:sz w:val="28"/>
          <w:szCs w:val="28"/>
        </w:rPr>
        <w:t>администрации городского округа Тейково Ивановской области</w:t>
      </w:r>
      <w:r w:rsidRPr="005D2216">
        <w:rPr>
          <w:sz w:val="28"/>
          <w:szCs w:val="28"/>
        </w:rPr>
        <w:t xml:space="preserve"> и должностных лиц, председатель рабочей группы направляет главе </w:t>
      </w:r>
      <w:r w:rsidR="002F51BB">
        <w:rPr>
          <w:sz w:val="28"/>
          <w:szCs w:val="28"/>
        </w:rPr>
        <w:t>городского округа Тейково Ивановской области</w:t>
      </w:r>
      <w:r w:rsidRPr="005D2216">
        <w:rPr>
          <w:sz w:val="28"/>
          <w:szCs w:val="28"/>
        </w:rPr>
        <w:t xml:space="preserve"> служебную записку для последующего рассмотрения вопроса на Комиссии по соблюдению требований к служебному поведению муниципальных служащих городского округа </w:t>
      </w:r>
      <w:r w:rsidR="002F51BB">
        <w:rPr>
          <w:sz w:val="28"/>
          <w:szCs w:val="28"/>
        </w:rPr>
        <w:t>Тейково Ивановской области</w:t>
      </w:r>
      <w:r w:rsidRPr="005D2216">
        <w:rPr>
          <w:sz w:val="28"/>
          <w:szCs w:val="28"/>
        </w:rPr>
        <w:t xml:space="preserve"> и урегулированию конфликта интересов для выработки дальнейших мер по профилактике и предотвращению коррупции.</w:t>
      </w:r>
    </w:p>
    <w:p w14:paraId="631C4BDC" w14:textId="77777777" w:rsidR="005D2216" w:rsidRPr="005A184C" w:rsidRDefault="005D2216" w:rsidP="005A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2216" w:rsidRPr="005A184C" w:rsidSect="002F51B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69"/>
    <w:rsid w:val="00062E1D"/>
    <w:rsid w:val="0006685B"/>
    <w:rsid w:val="00075DDA"/>
    <w:rsid w:val="00090C69"/>
    <w:rsid w:val="000A13F2"/>
    <w:rsid w:val="000B5151"/>
    <w:rsid w:val="000C3FC2"/>
    <w:rsid w:val="0011260C"/>
    <w:rsid w:val="00121E68"/>
    <w:rsid w:val="00141826"/>
    <w:rsid w:val="001464BE"/>
    <w:rsid w:val="00151A21"/>
    <w:rsid w:val="001923A1"/>
    <w:rsid w:val="001B288A"/>
    <w:rsid w:val="001C4A57"/>
    <w:rsid w:val="001D5654"/>
    <w:rsid w:val="001F014A"/>
    <w:rsid w:val="00202023"/>
    <w:rsid w:val="00234588"/>
    <w:rsid w:val="00237356"/>
    <w:rsid w:val="00290E75"/>
    <w:rsid w:val="002D5B20"/>
    <w:rsid w:val="002D7B81"/>
    <w:rsid w:val="002E179A"/>
    <w:rsid w:val="002F3A64"/>
    <w:rsid w:val="002F51BB"/>
    <w:rsid w:val="003058AB"/>
    <w:rsid w:val="0030760F"/>
    <w:rsid w:val="0031241C"/>
    <w:rsid w:val="00316877"/>
    <w:rsid w:val="003208E3"/>
    <w:rsid w:val="00322017"/>
    <w:rsid w:val="00342030"/>
    <w:rsid w:val="0036301E"/>
    <w:rsid w:val="00384A4F"/>
    <w:rsid w:val="00396B3C"/>
    <w:rsid w:val="003E5765"/>
    <w:rsid w:val="004035AE"/>
    <w:rsid w:val="00417372"/>
    <w:rsid w:val="004420E7"/>
    <w:rsid w:val="004553FA"/>
    <w:rsid w:val="00476AA8"/>
    <w:rsid w:val="004D0291"/>
    <w:rsid w:val="004E6B73"/>
    <w:rsid w:val="004F7235"/>
    <w:rsid w:val="00514028"/>
    <w:rsid w:val="00523D0B"/>
    <w:rsid w:val="005263B3"/>
    <w:rsid w:val="005416D4"/>
    <w:rsid w:val="00552E3D"/>
    <w:rsid w:val="005620B8"/>
    <w:rsid w:val="00566086"/>
    <w:rsid w:val="00571BD8"/>
    <w:rsid w:val="00581E5E"/>
    <w:rsid w:val="005A184C"/>
    <w:rsid w:val="005C206F"/>
    <w:rsid w:val="005D2216"/>
    <w:rsid w:val="005E1520"/>
    <w:rsid w:val="005E7D37"/>
    <w:rsid w:val="00617ED5"/>
    <w:rsid w:val="006268D9"/>
    <w:rsid w:val="0063436D"/>
    <w:rsid w:val="006528D7"/>
    <w:rsid w:val="006555B6"/>
    <w:rsid w:val="00657657"/>
    <w:rsid w:val="006D7AB1"/>
    <w:rsid w:val="006F07D9"/>
    <w:rsid w:val="00703FDC"/>
    <w:rsid w:val="00707A09"/>
    <w:rsid w:val="007122E7"/>
    <w:rsid w:val="00766375"/>
    <w:rsid w:val="007A27FD"/>
    <w:rsid w:val="007B7A2E"/>
    <w:rsid w:val="007D5602"/>
    <w:rsid w:val="007D759A"/>
    <w:rsid w:val="00830801"/>
    <w:rsid w:val="00861A25"/>
    <w:rsid w:val="00894D0A"/>
    <w:rsid w:val="008B2B42"/>
    <w:rsid w:val="008D5CC3"/>
    <w:rsid w:val="00903649"/>
    <w:rsid w:val="009065CF"/>
    <w:rsid w:val="00912C6E"/>
    <w:rsid w:val="00915457"/>
    <w:rsid w:val="0092197D"/>
    <w:rsid w:val="00955E9C"/>
    <w:rsid w:val="00990D56"/>
    <w:rsid w:val="009A0966"/>
    <w:rsid w:val="009A398F"/>
    <w:rsid w:val="009B6A0E"/>
    <w:rsid w:val="009C64B8"/>
    <w:rsid w:val="009D258B"/>
    <w:rsid w:val="00A555CF"/>
    <w:rsid w:val="00A63812"/>
    <w:rsid w:val="00A753EB"/>
    <w:rsid w:val="00AC3D9F"/>
    <w:rsid w:val="00AD0CE9"/>
    <w:rsid w:val="00AE799B"/>
    <w:rsid w:val="00B232E8"/>
    <w:rsid w:val="00B973C8"/>
    <w:rsid w:val="00BB7715"/>
    <w:rsid w:val="00BD0876"/>
    <w:rsid w:val="00C076A0"/>
    <w:rsid w:val="00C16163"/>
    <w:rsid w:val="00C53287"/>
    <w:rsid w:val="00C61C8F"/>
    <w:rsid w:val="00C76E2D"/>
    <w:rsid w:val="00CA2FAB"/>
    <w:rsid w:val="00CB3DA6"/>
    <w:rsid w:val="00CD2FCB"/>
    <w:rsid w:val="00CD54EE"/>
    <w:rsid w:val="00CE09E3"/>
    <w:rsid w:val="00D001C0"/>
    <w:rsid w:val="00D30812"/>
    <w:rsid w:val="00D65A13"/>
    <w:rsid w:val="00DB2C83"/>
    <w:rsid w:val="00DC2AD7"/>
    <w:rsid w:val="00DE11EC"/>
    <w:rsid w:val="00DE1ABB"/>
    <w:rsid w:val="00DE4773"/>
    <w:rsid w:val="00E00A21"/>
    <w:rsid w:val="00E00FA2"/>
    <w:rsid w:val="00E22A8D"/>
    <w:rsid w:val="00E45669"/>
    <w:rsid w:val="00E77F0A"/>
    <w:rsid w:val="00EB01DC"/>
    <w:rsid w:val="00F020E0"/>
    <w:rsid w:val="00F34F2F"/>
    <w:rsid w:val="00F4776C"/>
    <w:rsid w:val="00F67836"/>
    <w:rsid w:val="00F95D40"/>
    <w:rsid w:val="00FB118B"/>
    <w:rsid w:val="00FB2CE3"/>
    <w:rsid w:val="00FD55AE"/>
    <w:rsid w:val="00FD7924"/>
    <w:rsid w:val="00FE6F4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7A16"/>
  <w15:docId w15:val="{6CF883D8-FB24-495C-B089-DD779EE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77F0A"/>
    <w:rPr>
      <w:color w:val="0000FF"/>
      <w:u w:val="single"/>
    </w:rPr>
  </w:style>
  <w:style w:type="paragraph" w:styleId="a8">
    <w:name w:val="Body Text"/>
    <w:basedOn w:val="a"/>
    <w:link w:val="1"/>
    <w:uiPriority w:val="99"/>
    <w:semiHidden/>
    <w:unhideWhenUsed/>
    <w:rsid w:val="0092197D"/>
    <w:pPr>
      <w:shd w:val="clear" w:color="auto" w:fill="FFFFFF"/>
      <w:spacing w:after="900" w:line="322" w:lineRule="exact"/>
      <w:jc w:val="righ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92197D"/>
  </w:style>
  <w:style w:type="character" w:customStyle="1" w:styleId="1">
    <w:name w:val="Основной текст Знак1"/>
    <w:basedOn w:val="a0"/>
    <w:link w:val="a8"/>
    <w:uiPriority w:val="99"/>
    <w:semiHidden/>
    <w:locked/>
    <w:rsid w:val="0092197D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5A1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Елизавета Юрьевна Гурская</cp:lastModifiedBy>
  <cp:revision>2</cp:revision>
  <cp:lastPrinted>2021-03-15T11:55:00Z</cp:lastPrinted>
  <dcterms:created xsi:type="dcterms:W3CDTF">2023-03-30T11:11:00Z</dcterms:created>
  <dcterms:modified xsi:type="dcterms:W3CDTF">2023-03-30T11:11:00Z</dcterms:modified>
</cp:coreProperties>
</file>