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37" w:rsidRPr="00A43F88" w:rsidRDefault="006E4637" w:rsidP="006E46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3F8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3F8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3F88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6E4637" w:rsidRPr="00A43F88" w:rsidRDefault="006E4637" w:rsidP="006E4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6E4637" w:rsidRPr="00A43F88" w:rsidRDefault="006E4637" w:rsidP="006E4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575EC">
        <w:rPr>
          <w:rFonts w:ascii="Times New Roman" w:eastAsia="Times New Roman" w:hAnsi="Times New Roman" w:cs="Times New Roman"/>
          <w:b/>
          <w:sz w:val="28"/>
          <w:szCs w:val="28"/>
        </w:rPr>
        <w:t>16.12.2021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5575EC">
        <w:rPr>
          <w:rFonts w:ascii="Times New Roman" w:eastAsia="Times New Roman" w:hAnsi="Times New Roman" w:cs="Times New Roman"/>
          <w:b/>
          <w:sz w:val="28"/>
          <w:szCs w:val="28"/>
        </w:rPr>
        <w:t>577</w:t>
      </w: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sz w:val="28"/>
          <w:szCs w:val="28"/>
        </w:rPr>
        <w:t>г.Тейково</w:t>
      </w: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637" w:rsidRPr="00A43F88" w:rsidRDefault="006E4637" w:rsidP="006E463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6E4637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4637"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карта»</w:t>
      </w:r>
      <w:r>
        <w:rPr>
          <w:rFonts w:ascii="Times New Roman" w:hAnsi="Times New Roman" w:cs="Times New Roman"/>
          <w:sz w:val="28"/>
          <w:szCs w:val="28"/>
        </w:rPr>
        <w:t>) по снижению комплаенс-рисков а</w:t>
      </w:r>
      <w:r w:rsidRPr="006E4637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</w:p>
    <w:p w:rsidR="006E4637" w:rsidRPr="00A43F88" w:rsidRDefault="006E4637" w:rsidP="006E4637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E4637" w:rsidRPr="00A43F88" w:rsidRDefault="006E4637" w:rsidP="006E4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</w:t>
      </w:r>
      <w:r>
        <w:rPr>
          <w:rFonts w:ascii="Times New Roman" w:hAnsi="Times New Roman" w:cs="Times New Roman"/>
          <w:sz w:val="28"/>
          <w:szCs w:val="28"/>
        </w:rPr>
        <w:t xml:space="preserve">одательства», </w:t>
      </w:r>
      <w:r w:rsidR="002D0206" w:rsidRPr="002D0206">
        <w:rPr>
          <w:rFonts w:ascii="Times New Roman" w:hAnsi="Times New Roman" w:cs="Times New Roman"/>
          <w:sz w:val="28"/>
          <w:szCs w:val="28"/>
        </w:rPr>
        <w:t xml:space="preserve">на основании протокола №3 от 15.12.2021 заседания Общественного Совета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E4637" w:rsidRPr="006E4637" w:rsidRDefault="006E4637" w:rsidP="006E463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6E4637" w:rsidRPr="00A43F88" w:rsidRDefault="006E4637" w:rsidP="006E463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6E4637" w:rsidRPr="006E4637" w:rsidRDefault="006E4637" w:rsidP="006E463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6E4637" w:rsidRPr="00A43F88" w:rsidRDefault="006E4637" w:rsidP="006E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</w:t>
      </w:r>
      <w:r w:rsidRPr="006E4637">
        <w:rPr>
          <w:rFonts w:ascii="Times New Roman" w:eastAsia="Calibri" w:hAnsi="Times New Roman" w:cs="Times New Roman"/>
          <w:sz w:val="28"/>
          <w:szCs w:val="28"/>
          <w:lang w:eastAsia="en-US"/>
        </w:rPr>
        <w:t>план мероприятий («дорожная карта») по снижению комплаенс-рисков администрации городского округа Тейково Ивановской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к настоящему постановлению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E4637" w:rsidRPr="006E4637" w:rsidRDefault="002D0206" w:rsidP="006E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E4637"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исполнения настоящего постановления возложить на </w:t>
      </w:r>
      <w:r w:rsidR="005D02A8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</w:t>
      </w:r>
      <w:r w:rsidR="005D02A8" w:rsidRPr="005D0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главы администрации (руководитель аппарата), начальник</w:t>
      </w:r>
      <w:r w:rsidR="005D02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D02A8" w:rsidRPr="005D0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правового и кадрового обеспечения администрации городского округа Тейково Ивановской области</w:t>
      </w:r>
      <w:r w:rsidR="007C0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E4637"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Е.М. Касаткину.</w:t>
      </w:r>
    </w:p>
    <w:p w:rsidR="006E4637" w:rsidRDefault="006E4637" w:rsidP="006E46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D0206" w:rsidRPr="00A43F88" w:rsidRDefault="002D0206" w:rsidP="006E46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6E4637" w:rsidRDefault="006E4637" w:rsidP="006E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A67E05" w:rsidRDefault="006E4637" w:rsidP="006E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67E05" w:rsidSect="008F01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43F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С.А. Семенова</w:t>
      </w:r>
    </w:p>
    <w:p w:rsidR="00CD75F9" w:rsidRPr="00256DB1" w:rsidRDefault="00CD75F9" w:rsidP="00CD75F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CD75F9" w:rsidRDefault="00CD75F9" w:rsidP="00CD75F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CD75F9" w:rsidRDefault="00CD75F9" w:rsidP="00CD75F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r w:rsidRPr="00256DB1">
        <w:rPr>
          <w:rFonts w:ascii="Times New Roman" w:hAnsi="Times New Roman" w:cs="Times New Roman"/>
          <w:sz w:val="20"/>
          <w:szCs w:val="20"/>
        </w:rPr>
        <w:t>Тейково</w:t>
      </w:r>
    </w:p>
    <w:p w:rsidR="00CD75F9" w:rsidRPr="00256DB1" w:rsidRDefault="00CD75F9" w:rsidP="00CD75F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CD75F9" w:rsidRPr="00256DB1" w:rsidRDefault="00CD75F9" w:rsidP="00CD75F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 от </w:t>
      </w:r>
      <w:r w:rsidR="00EE6848">
        <w:rPr>
          <w:rFonts w:ascii="Times New Roman" w:hAnsi="Times New Roman" w:cs="Times New Roman"/>
          <w:sz w:val="20"/>
          <w:szCs w:val="20"/>
        </w:rPr>
        <w:t>16.12.2021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6DB1">
        <w:rPr>
          <w:rFonts w:ascii="Times New Roman" w:hAnsi="Times New Roman" w:cs="Times New Roman"/>
          <w:sz w:val="20"/>
          <w:szCs w:val="20"/>
        </w:rPr>
        <w:t>№</w:t>
      </w:r>
      <w:r w:rsidR="00EE6848">
        <w:rPr>
          <w:rFonts w:ascii="Times New Roman" w:hAnsi="Times New Roman" w:cs="Times New Roman"/>
          <w:sz w:val="20"/>
          <w:szCs w:val="20"/>
        </w:rPr>
        <w:t>577</w:t>
      </w:r>
      <w:r w:rsidRPr="00256D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CD75F9" w:rsidRDefault="00CD75F9" w:rsidP="00A67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E05" w:rsidRDefault="00A67E05" w:rsidP="00A67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  <w:r w:rsidRPr="00E060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снижению комплаенс-рисков </w:t>
      </w:r>
      <w:r w:rsidRPr="00E0607C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Тейково Ивановской области</w:t>
      </w:r>
    </w:p>
    <w:tbl>
      <w:tblPr>
        <w:tblStyle w:val="a9"/>
        <w:tblW w:w="14786" w:type="dxa"/>
        <w:tblLayout w:type="fixed"/>
        <w:tblLook w:val="04A0"/>
      </w:tblPr>
      <w:tblGrid>
        <w:gridCol w:w="458"/>
        <w:gridCol w:w="3052"/>
        <w:gridCol w:w="2058"/>
        <w:gridCol w:w="3329"/>
        <w:gridCol w:w="1417"/>
        <w:gridCol w:w="1276"/>
        <w:gridCol w:w="3196"/>
      </w:tblGrid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Выявленный комплаенс-риск и его описание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меры по минимизации и устранению рисков</w:t>
            </w: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конкретных действий (мероприятий), направленных на минимизацию и устранение комплаенс-рисков</w:t>
            </w: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127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закупок товаров, работ, услуг для муниципальных нужд: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завышение требований при описании предмета закупки;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ограничение количества участников закупки;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создание отдельным участникам закупок преимущественных условий;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продление,  расторжение договоров с нарушением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закупок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торгов в случаях, не предусмотренных законодательством.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закупок товаров, работ, услуг.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3.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Контроль документации на стадии «согласования» и «принятия решений».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Изучение нормативных правовых актов в сфере осуществления закупок товаров, работ, услуг для муниципальных нужд (самообразование).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Анализ допущенных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Изучение правоприменительной практики и мониторинг изменений законодательства.</w:t>
            </w: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 и торговли 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2022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уровня комплаенс-риска при проведении закупок товаров, работ, услуг для муниципальных нужд;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отсутствие нарушений со стороны Администрации в сфере закупок товаров, работ и услуг;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грамотности сотрудников в сфере закупочной деятельности;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действующего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сфере закупок товаров, работ, услуг для муниципальных нужд.</w:t>
            </w: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разработка проектов нормативных правовых актов, соглашений, осуществление действий (бездействия), которые могут привести к недопущению, ограничению, устранению конкуренции;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в соглашения неравных условий и обязательств для хозяйствующих субъектов в одной сфере деятельности, влекущее за собой создание дискриминационных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муниципальные программы содержат меры, влекущие нарушения антимонопольного законодательства.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принятия нормативных правовых актов, заключения соглашений, относящихся к компетенции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разработки и актуализации муниципальных программ.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Повышение координации со стороны руководства.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Обеспечение публичности заключаемых соглашений.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Мониторинг муниципальных практик.</w:t>
            </w:r>
          </w:p>
          <w:p w:rsidR="00A67E05" w:rsidRPr="002B549F" w:rsidRDefault="00D74393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67E05"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9. Мониторинг и анализ выявленных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10. Контроль документации на стадии «согласования» и «принятия решений».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торговли администрации городского округа Тейково Ивановской области, отдел правового и кадрового обеспечения 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2022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уровня комплаенс-риска при разработке нормативно-правовых актов и муниципальных программ, заключении соглашений;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сотрудников;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проработки приоритетных направлений сотрудничества.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предоставления муниципальных услуг: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отказ в предоставлении муниципальной услуги по основаниям, не предусмотренным законодательством;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нарушение сроков предоставления муниципальных услуг, установленных административными регламентами;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истребование документов, не предусмотренных действующим законодательством при оказании муниципальных услуг.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предоставления муниципальных услуг.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сроков оказания муниципальных услуг.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Повышение координации со стороны руководства.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3.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Соблюдение административных регламентов.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Мониторинг и анализ выявленных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городского округа Тейково Ивановской области, предоставляющие муниципальные услуги</w:t>
            </w:r>
          </w:p>
        </w:tc>
        <w:tc>
          <w:tcPr>
            <w:tcW w:w="127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2022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сведение к минимуму рисков нарушений;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исключение предоставления преимуществ отдельным хозяйствующим субъектам, несоблюдения установленных процедур и затягивания сроков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рассмотрения документов;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внутреннего контроля;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уровня комплаенс-риска при предоставлении муниципальных услуг;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антимонопольного законодательства.</w:t>
            </w: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предоставления ответов на обращения: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ответов на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физических и юридических лиц с нарушением срока, предусмотренного законодательством;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предоставление обратившимся гражданам или юридическим лицам информации в приоритетном порядке.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предупреждение нарушений, связанных с антимонопольны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законодательством, а также с ограничением, устранением конкуренции, в сфере предоставления ответов на обращения.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Повышение координации со стороны руководства.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2. Регулярное обучение сотрудников (самообразование,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3.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Мониторинг и анализ выявленных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Усиление внутреннего контроля.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 работы администр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ации городского округа 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в течение 2022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уровня комплаенс-риска при подготовке ответов на обращения;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количества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уровня комплаенс-риска при предоставлении отдельным хозяйствующим субъектам доступа к информации в приоритетном порядке.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инвестиций и развития предпринимательской деятельности: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предоставление отдельным хозяйствующим субъектам доступа к информации о мерах поддержки предпринимательской деятельности в приоритетном порядке;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нормативных правовых актов, затрагивающих вопросы инвестиционной и предпринимательской деятельности с нарушениями, вводящими избыточные обязанности, запреты и ограничения для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хозяйствующих субъектов;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незаконные предоставление или отказ в предоставлении муниципальной поддержки.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 в сфере инвестиций и развития предпринимательской деятельности.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Повышение координации со стороны руководства.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3.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Изучение нормативных правовых актов в области финансовой поддержки субъектам малого и среднего предпринимательства.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Обучение муниципальных служащих по вопросам соблюдения антикоррупционного законодательства.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7. Анализ допущенных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8. Проведение оценки регулирующего воздействия нормативных правовых актов, затрагивающих интересы субъектов  предпринимательской и инвестиционной деятельности.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9. Проведение антикоррупционной экспертизы нормативно-правовых актов.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Изучение правоприменительной практики и мониторинг изменений законодательства.</w:t>
            </w: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 и торговли администрации городского округа Тейково Ивановской области, отдел правового и кадрового обеспечения администрации городского округа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в течение 2022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производства товаров и услуг,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финансовой поддержке для предпринимателей;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открытости и доступности информации о нормативно-правовых актах в сфере инвестиционной и предпринимательской деятельности; 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выявление и снижение рисков, предотвращение и (или) выявление нарушений, вводящих избыточные обязанности, запреты и ограничения для хозяйствующих субъектов;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осведомлённости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о положениях законодательства в сфере инвестиционной и предпринимательской деятельности;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отсутствие в документах положений, создающих дискриминационные условия для хозяйствующих субъектов;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действующего законодательства в области финансовой поддержки субъектам малого и среднего предпринимательства;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обеспечение ведения на официальном сайте Администрации разделов «Оценка регулирующего воздействия НПA», «Малый бизнес»,  «Малое и среднее предпринимательство».</w:t>
            </w: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управления имуществом: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заключение договоров аренды с лицами, право которых на заключение договора без проведения торгов не подтверждено;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земельных участков,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целей строительства без проведения торгов в случаях, не предусмотренных законодательством.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и предупреждение нарушений, связанных с антимонопольным законодательством, а также с ограничением, устранением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конкуренции, в сфере управления имуществом.</w:t>
            </w: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Изучение нормативных правовых актов в сфере земельно-имущественных отношений.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3. Обучение муниципальных служащих по вопросам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 антикоррупционного законодательства.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Анализ допущенных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Активизация работы по выявлению и пресечению конфликтов интересов.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6. Контроль документации на стадии «согласования» и «принятия решений».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7. Изучение правоприменительной практики и мониторинг изменений законодательства.</w:t>
            </w: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и земельным отношениям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в течение 2022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норм действующего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в области владения, распоряжения и использования имущества, осуществления имущества;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грамотности сотрудников в сфере управления муниципальным имуществом;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действующего законодательства в сфере земельно-имущественных отношений.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05" w:rsidRPr="00EC09A6" w:rsidTr="002B549F">
        <w:tc>
          <w:tcPr>
            <w:tcW w:w="4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52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сфере архитектуры и строительства: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нарушение при выдаче разрешений на установку и эксплуатацию объектов, повлекшее за собой нарушение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нарушение при организации и проведении конкурсов по архитектурно-художественному оформлению городской среды, ущемление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хозяйствующих субъектов, граждан при проведении таких конкурсов.</w:t>
            </w:r>
          </w:p>
        </w:tc>
        <w:tc>
          <w:tcPr>
            <w:tcW w:w="2058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архитектуры и строительства.</w:t>
            </w:r>
          </w:p>
        </w:tc>
        <w:tc>
          <w:tcPr>
            <w:tcW w:w="3329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1. Контроль документации на стадии «согласования» и «принятия решений».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2. Регулярное обучение сотрудников (самообразование, повышение квалификации).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3. Изучение нормативных правовых актов в сфере архитектуры и строительства. 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4. Обучение муниципальных служащих по вопросам соблюдения антикоррупционного законодательства.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5. Анализ допущенных нарушений.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 xml:space="preserve">6. Изучение </w:t>
            </w: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 и мониторинг изменений законодательства.</w:t>
            </w:r>
          </w:p>
        </w:tc>
        <w:tc>
          <w:tcPr>
            <w:tcW w:w="1417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градостроительства и архитектуры администрации городского округа Тейково Ивановской области</w:t>
            </w:r>
          </w:p>
        </w:tc>
        <w:tc>
          <w:tcPr>
            <w:tcW w:w="127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2022 года</w:t>
            </w:r>
          </w:p>
        </w:tc>
        <w:tc>
          <w:tcPr>
            <w:tcW w:w="3196" w:type="dxa"/>
          </w:tcPr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сведение к минимуму рисков нарушений;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норм действующего антимонопольного законодательства;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грамотности сотрудников в сфере архитектуры и строительства;</w:t>
            </w:r>
          </w:p>
          <w:p w:rsidR="00A67E05" w:rsidRPr="002B549F" w:rsidRDefault="00A67E05" w:rsidP="00A0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9F">
              <w:rPr>
                <w:rFonts w:ascii="Times New Roman" w:hAnsi="Times New Roman" w:cs="Times New Roman"/>
                <w:sz w:val="24"/>
                <w:szCs w:val="24"/>
              </w:rPr>
              <w:t>- соблюдение норм законодательства в сфере архитектуры и строительства.</w:t>
            </w:r>
          </w:p>
        </w:tc>
      </w:tr>
    </w:tbl>
    <w:p w:rsidR="00CE1892" w:rsidRDefault="00EE6848" w:rsidP="006E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E05" w:rsidRPr="006E4637" w:rsidRDefault="00A67E05" w:rsidP="006E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67E05" w:rsidRPr="006E4637" w:rsidSect="00A67E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37" w:rsidRDefault="006E4637" w:rsidP="006E4637">
      <w:pPr>
        <w:spacing w:after="0" w:line="240" w:lineRule="auto"/>
      </w:pPr>
      <w:r>
        <w:separator/>
      </w:r>
    </w:p>
  </w:endnote>
  <w:endnote w:type="continuationSeparator" w:id="1">
    <w:p w:rsidR="006E4637" w:rsidRDefault="006E4637" w:rsidP="006E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37" w:rsidRDefault="006E4637" w:rsidP="006E4637">
      <w:pPr>
        <w:spacing w:after="0" w:line="240" w:lineRule="auto"/>
      </w:pPr>
      <w:r>
        <w:separator/>
      </w:r>
    </w:p>
  </w:footnote>
  <w:footnote w:type="continuationSeparator" w:id="1">
    <w:p w:rsidR="006E4637" w:rsidRDefault="006E4637" w:rsidP="006E4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637"/>
    <w:rsid w:val="00043C82"/>
    <w:rsid w:val="000C347F"/>
    <w:rsid w:val="001950C5"/>
    <w:rsid w:val="002B549F"/>
    <w:rsid w:val="002D0206"/>
    <w:rsid w:val="005575EC"/>
    <w:rsid w:val="005C0E1C"/>
    <w:rsid w:val="005D02A8"/>
    <w:rsid w:val="006E4637"/>
    <w:rsid w:val="00754C00"/>
    <w:rsid w:val="007834ED"/>
    <w:rsid w:val="007B14A2"/>
    <w:rsid w:val="007C0235"/>
    <w:rsid w:val="007C2DBF"/>
    <w:rsid w:val="008F0176"/>
    <w:rsid w:val="00A67E05"/>
    <w:rsid w:val="00AC3EB4"/>
    <w:rsid w:val="00AF14C7"/>
    <w:rsid w:val="00B00C6D"/>
    <w:rsid w:val="00BD4BF9"/>
    <w:rsid w:val="00C31478"/>
    <w:rsid w:val="00C506F9"/>
    <w:rsid w:val="00CA4A9C"/>
    <w:rsid w:val="00CD75F9"/>
    <w:rsid w:val="00D74393"/>
    <w:rsid w:val="00E57796"/>
    <w:rsid w:val="00EE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46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3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6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63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A67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4125-B6F7-46D0-B3DA-8DCC828B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2099</Words>
  <Characters>11965</Characters>
  <Application>Microsoft Office Word</Application>
  <DocSecurity>0</DocSecurity>
  <Lines>99</Lines>
  <Paragraphs>28</Paragraphs>
  <ScaleCrop>false</ScaleCrop>
  <Company/>
  <LinksUpToDate>false</LinksUpToDate>
  <CharactersWithSpaces>14036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maslovavs</cp:lastModifiedBy>
  <cp:revision>10</cp:revision>
  <cp:lastPrinted>2021-12-16T07:05:00Z</cp:lastPrinted>
  <dcterms:created xsi:type="dcterms:W3CDTF">2021-11-23T05:21:00Z</dcterms:created>
  <dcterms:modified xsi:type="dcterms:W3CDTF">2021-12-20T05:26:00Z</dcterms:modified>
</cp:coreProperties>
</file>