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EB" w:rsidRDefault="00C32FEB" w:rsidP="00C32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FEB" w:rsidRDefault="00C32FEB" w:rsidP="00C32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C32FEB" w:rsidRDefault="00C32FEB" w:rsidP="00C32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C32FEB" w:rsidRDefault="00C32FEB" w:rsidP="00C32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2FEB" w:rsidRDefault="00C32FEB" w:rsidP="00C32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2FEB" w:rsidRDefault="00C32FEB" w:rsidP="00C32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C32FEB" w:rsidRDefault="00C32FEB" w:rsidP="00C32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2FEB" w:rsidRDefault="00C32FEB" w:rsidP="00C32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2FEB" w:rsidRDefault="0067509A" w:rsidP="00C32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24.01.2022 </w:t>
      </w:r>
      <w:r w:rsidR="00C32FEB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C32FEB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C32FEB" w:rsidRDefault="00C32FEB" w:rsidP="00C32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2FEB" w:rsidRDefault="00C32FEB" w:rsidP="00C32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Тейково</w:t>
      </w:r>
    </w:p>
    <w:p w:rsidR="00C32FEB" w:rsidRDefault="00C32FEB" w:rsidP="00C32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2FEB" w:rsidRDefault="00C32FEB" w:rsidP="00C32FE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расходования субсидии</w:t>
      </w:r>
    </w:p>
    <w:p w:rsidR="00C32FEB" w:rsidRDefault="00C32FEB" w:rsidP="00C32FEB">
      <w:pPr>
        <w:spacing w:after="1" w:line="2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из областного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благоустройство в рамках иных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мероприятий по наказам избирателей депутатам Ивановской областной Думы на 2022 </w:t>
      </w:r>
    </w:p>
    <w:p w:rsidR="00C32FEB" w:rsidRDefault="00C32FEB" w:rsidP="00C32FE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32"/>
        </w:rPr>
      </w:pPr>
    </w:p>
    <w:p w:rsidR="00C32FEB" w:rsidRDefault="00C32FEB" w:rsidP="00C32FE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32"/>
        </w:rPr>
      </w:pPr>
    </w:p>
    <w:p w:rsidR="00C32FEB" w:rsidRDefault="00C32FEB" w:rsidP="00C32F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86 Бюджетного Кодекса Российской Федерации,  Законом Ивановской области </w:t>
      </w:r>
      <w:r>
        <w:rPr>
          <w:rFonts w:ascii="Times New Roman" w:hAnsi="Times New Roman" w:cs="Times New Roman"/>
          <w:sz w:val="28"/>
        </w:rPr>
        <w:t xml:space="preserve">от 10.11.2021 № 66-ОЗ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28"/>
        </w:rPr>
        <w:t>Об утверждении перечня наказов избирателей на 2022 год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sz w:val="28"/>
          <w:szCs w:val="28"/>
        </w:rPr>
        <w:t>, Правилами формирования, предоставления и распределения субсидий из областного бюджета бюджетам муниципальных образований Ивановской области, утвержденными постановлением Правительства Ивановской области от 23.03.2016 № 65-п, администрация городского округа Тейково Ивановской области</w:t>
      </w:r>
      <w:proofErr w:type="gramEnd"/>
    </w:p>
    <w:p w:rsidR="00C32FEB" w:rsidRDefault="00C32FEB" w:rsidP="00C32F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2FEB" w:rsidRDefault="00C32FEB" w:rsidP="00C32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C32FEB" w:rsidRDefault="00C32FEB" w:rsidP="00C32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2FEB" w:rsidRDefault="00C32FEB" w:rsidP="00C32F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расходования субсидии из областного бюджета на благоустройство в рамках иных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по наказам избирателей депутатам Ивановской областной Думы на 2022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:rsidR="00C32FEB" w:rsidRDefault="00C32FEB" w:rsidP="00C32F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Реализовывать расходное обязательство городского округа Тейково Ивановской области на обеспечение мероприятий по благоустройству в рамках иных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по наказам избирателей депутатам Ивановской областной Думы на 2022 год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решением муниципального городского Совета городского округа Тейково от 25.11.2005 № 98-6 «Об утверждении положения об организации благоустройства и озеленения территории города Тейково»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2FEB" w:rsidRDefault="00C32FEB" w:rsidP="00C32FEB">
      <w:pPr>
        <w:pStyle w:val="ConsPlus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3. </w:t>
      </w:r>
      <w:proofErr w:type="gramStart"/>
      <w:r>
        <w:rPr>
          <w:rFonts w:ascii="Times New Roman" w:hAnsi="Times New Roman" w:cs="Times New Roman"/>
        </w:rPr>
        <w:t>Финансирование расходного обязательства, указанного в пункте 2, осуществляется за счет ассигнований, предусмотренных муниципальной программой «Обеспечение населения городского округа Тейково услугами жилищно-коммунального хозяйства и развитие транспортной системы в 2014-2024 годах», утвержденной постановлением администрации г.о. Тейково от 11.11.2013 № 688, в рамках подпрограммы «Благоустройство территории городского округа Тейково» на 2018-2024 годы», в том числе из:</w:t>
      </w:r>
      <w:proofErr w:type="gramEnd"/>
    </w:p>
    <w:p w:rsidR="00C32FEB" w:rsidRDefault="00C32FEB" w:rsidP="00C3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субсидии, выделенной из бюджета Ивановской области бюджету города Тейково на благоустройство в рамках иных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по наказам избирателей депутатам Ивановской областной Думы на 2022 год;</w:t>
      </w:r>
    </w:p>
    <w:p w:rsidR="00C32FEB" w:rsidRDefault="00C32FEB" w:rsidP="00C32FEB">
      <w:pPr>
        <w:pStyle w:val="ConsPlus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средств бюджета города Тейково на благоустройство. Доля расходов средств бюджета города Тейково в финансовом обеспечении соответствующих расходных обязательств должна быть не менее 5%. </w:t>
      </w:r>
    </w:p>
    <w:p w:rsidR="00C32FEB" w:rsidRDefault="00C32FEB" w:rsidP="00C32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C32FEB" w:rsidRDefault="00C32FEB" w:rsidP="00C32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 и распространяется на правоотношения, возникшие с 01.01.2022 года.</w:t>
      </w:r>
    </w:p>
    <w:p w:rsidR="00C32FEB" w:rsidRDefault="00C32FEB" w:rsidP="00C32FE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</w:t>
      </w:r>
      <w:r w:rsidRPr="00C32F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округа Тейково </w:t>
      </w:r>
      <w:r w:rsidR="00AF773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вановской области Ермолаева С.Н.</w:t>
      </w:r>
    </w:p>
    <w:p w:rsidR="00C32FEB" w:rsidRDefault="00C32FEB" w:rsidP="00C32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FEB" w:rsidRDefault="00C32FEB" w:rsidP="00C32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FEB" w:rsidRDefault="00C32FEB" w:rsidP="00C32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FEB" w:rsidRDefault="00C32FEB" w:rsidP="00C32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городского округа Тейково   </w:t>
      </w:r>
    </w:p>
    <w:p w:rsidR="00C32FEB" w:rsidRDefault="00C32FEB" w:rsidP="00C32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Ивановской области                                                                               С.А. Семенова</w:t>
      </w:r>
    </w:p>
    <w:p w:rsidR="00C32FEB" w:rsidRDefault="00C32FEB" w:rsidP="00C32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2FEB" w:rsidRDefault="00C32FEB" w:rsidP="00C32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2FEB" w:rsidRDefault="00C32FEB" w:rsidP="00C32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2FEB" w:rsidRDefault="00C32FEB" w:rsidP="00C32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2FEB" w:rsidRDefault="00C32FEB" w:rsidP="00C32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2FEB" w:rsidRDefault="00C32FEB" w:rsidP="00C32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2FEB" w:rsidRDefault="00C32FEB" w:rsidP="00C32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2FEB" w:rsidRDefault="00C32FEB" w:rsidP="00C32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2FEB" w:rsidRDefault="00C32FEB" w:rsidP="00C32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2FEB" w:rsidRDefault="00C32FEB" w:rsidP="00C32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2FEB" w:rsidRDefault="00C32FEB" w:rsidP="00C32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2FEB" w:rsidRDefault="00C32FEB" w:rsidP="00C32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2FEB" w:rsidRDefault="00C32FEB" w:rsidP="00C32FEB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32FEB" w:rsidRDefault="00C32FEB" w:rsidP="00C32FEB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32FEB" w:rsidRDefault="00C32FEB" w:rsidP="00C32FEB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32FEB" w:rsidRDefault="00C32FEB" w:rsidP="00C32FEB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32FEB" w:rsidRDefault="00C32FEB" w:rsidP="00C32FEB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32FEB" w:rsidRDefault="00C32FEB" w:rsidP="00C32FEB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32FEB" w:rsidRDefault="00C32FEB" w:rsidP="00C32FEB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32FEB" w:rsidRDefault="00C32FEB" w:rsidP="00C32FEB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Приложение </w:t>
      </w:r>
    </w:p>
    <w:p w:rsidR="00C32FEB" w:rsidRDefault="00C32FEB" w:rsidP="00C32FEB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>.о. Тейково</w:t>
      </w:r>
    </w:p>
    <w:p w:rsidR="00C32FEB" w:rsidRDefault="0067509A" w:rsidP="00C32FEB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7509A">
        <w:rPr>
          <w:rFonts w:ascii="Times New Roman" w:eastAsia="Times New Roman" w:hAnsi="Times New Roman" w:cs="Times New Roman"/>
          <w:sz w:val="24"/>
          <w:szCs w:val="28"/>
        </w:rPr>
        <w:t xml:space="preserve">от 24.01.2022 № 14    </w:t>
      </w:r>
    </w:p>
    <w:p w:rsidR="00C32FEB" w:rsidRDefault="00C32FEB" w:rsidP="00C32F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FEB" w:rsidRDefault="00C32FEB" w:rsidP="00C32F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ПОРЯДОК</w:t>
      </w:r>
    </w:p>
    <w:p w:rsidR="00C32FEB" w:rsidRDefault="00C32FEB" w:rsidP="00C32FE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расходования субсидии из областного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благоустройство в рамках иных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мероприятий по наказам избирателей депутатам Ивановской областной Думы </w:t>
      </w:r>
    </w:p>
    <w:p w:rsidR="00C32FEB" w:rsidRDefault="00C32FEB" w:rsidP="00C32FE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AF773B">
        <w:rPr>
          <w:rFonts w:ascii="Times New Roman" w:hAnsi="Times New Roman" w:cs="Times New Roman"/>
          <w:b/>
          <w:sz w:val="28"/>
          <w:szCs w:val="28"/>
        </w:rPr>
        <w:t>2</w:t>
      </w:r>
    </w:p>
    <w:p w:rsidR="00C32FEB" w:rsidRDefault="00C32FEB" w:rsidP="00C32FE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FEB" w:rsidRDefault="00C32FEB" w:rsidP="00C32F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получения субсидии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на благоустройство в рамках иных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по наказам избирателей депутатам Ивановской областной Думы в соответствии с Перечнем мероприятий по благоустройству в рамках иных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по наказам избирателей депутатам Ивановской областной Думы на 202</w:t>
      </w:r>
      <w:r w:rsidR="00AF77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(Приложение к Порядку) администрация городского округа Тейково Ивановской области заключает Соглашение с Департаментом жилищно-коммунального хозяйства Ив</w:t>
      </w:r>
      <w:r>
        <w:rPr>
          <w:rFonts w:ascii="Times New Roman" w:hAnsi="Times New Roman" w:cs="Times New Roman"/>
          <w:sz w:val="28"/>
          <w:szCs w:val="24"/>
        </w:rPr>
        <w:t>ановской области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(далее по тексту – субсидия, Соглашение).</w:t>
      </w:r>
    </w:p>
    <w:p w:rsidR="00C32FEB" w:rsidRDefault="00C32FEB" w:rsidP="00C3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Условия предоставления, порядок использования, осуществления контроля и возврата субсидии определяются Соглашением.</w:t>
      </w:r>
    </w:p>
    <w:p w:rsidR="00C32FEB" w:rsidRDefault="00C32FEB" w:rsidP="00C3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г. Тейково </w:t>
      </w:r>
      <w:r w:rsidR="00AF773B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>
        <w:rPr>
          <w:rFonts w:ascii="Times New Roman" w:hAnsi="Times New Roman" w:cs="Times New Roman"/>
          <w:sz w:val="28"/>
          <w:szCs w:val="28"/>
        </w:rPr>
        <w:t>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администрации городского округа Тейково Ивановской области в пределах суммы, необходимой для оплаты денежных обязательств администрации городского округа Тейково Ивановской области, соответствующих целям предоставления субсидии.</w:t>
      </w:r>
      <w:proofErr w:type="gramEnd"/>
    </w:p>
    <w:p w:rsidR="00C32FEB" w:rsidRDefault="00C32FEB" w:rsidP="00C3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Главным  распорядителем  бюджетных  средств является администрация городского округа Тейково Ивановской области, получателем бюджетных средств - Муниципальное казенное учреждения «Служба заказчика».</w:t>
      </w:r>
    </w:p>
    <w:p w:rsidR="00C32FEB" w:rsidRDefault="00C32FEB" w:rsidP="00C32FE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Муниципальное казенное учреждения «Служба заказчика»:</w:t>
      </w:r>
    </w:p>
    <w:p w:rsidR="00C32FEB" w:rsidRDefault="00C32FEB" w:rsidP="00C32FE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осуществляет функции заказчика-застройщика;</w:t>
      </w:r>
    </w:p>
    <w:p w:rsidR="00C32FEB" w:rsidRDefault="00C32FEB" w:rsidP="00C32FE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составляет и утверждает смету на проведение работ (оказание услуг, закупку товара);</w:t>
      </w:r>
    </w:p>
    <w:p w:rsidR="00C32FEB" w:rsidRDefault="00C32FEB" w:rsidP="00C32FE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осуществляет закупку товаров, работ, услуг в соответствии с Федеральным законом от 05.04.2013 № 44-ФЗ  «О контрактной системе в сфере закупок  товаров, работ, услуг для обеспечения государственных и муниципальных нужд»;</w:t>
      </w:r>
    </w:p>
    <w:p w:rsidR="00C32FEB" w:rsidRDefault="00C32FEB" w:rsidP="00C32FE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заключает муниципальный контракт по итогам проведенной процедуры закупки;</w:t>
      </w:r>
    </w:p>
    <w:p w:rsidR="00C32FEB" w:rsidRDefault="00C32FEB" w:rsidP="00C32FE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осуществляет контроль исполнения муниципального контракта;</w:t>
      </w:r>
    </w:p>
    <w:p w:rsidR="00C32FEB" w:rsidRDefault="00C32FEB" w:rsidP="00C32FE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производит приемку работ (услуг) на основании актов  выполненных работ (форма КС-2) и справок о стоимости выполненных работ (форма КС-3) и </w:t>
      </w:r>
      <w:r>
        <w:rPr>
          <w:rFonts w:ascii="Times New Roman" w:hAnsi="Times New Roman" w:cs="Times New Roman"/>
          <w:sz w:val="28"/>
          <w:szCs w:val="28"/>
        </w:rPr>
        <w:lastRenderedPageBreak/>
        <w:t>счетов-фактур, в случае закупки товара - на основании товарно-транспортных накладных и счетов-фактур;</w:t>
      </w:r>
    </w:p>
    <w:p w:rsidR="00C32FEB" w:rsidRDefault="00C32FEB" w:rsidP="00C32FEB">
      <w:pPr>
        <w:tabs>
          <w:tab w:val="left" w:pos="1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предоставляет в администрацию городского округа Тейково Ивановской области отчетность по формам, установленным Соглашением.</w:t>
      </w:r>
    </w:p>
    <w:p w:rsidR="00C32FEB" w:rsidRDefault="00C32FEB" w:rsidP="00C32F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32FEB" w:rsidRDefault="00C32FEB" w:rsidP="00C32FEB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32FEB" w:rsidRDefault="00C32FEB" w:rsidP="00C32FEB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C32FEB" w:rsidRDefault="00C32FEB" w:rsidP="00C32FEB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C32FEB" w:rsidRDefault="00C32FEB" w:rsidP="00C32F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32FEB" w:rsidRDefault="00C32FEB" w:rsidP="00C32F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мероприятий по благоустройству в рамках иных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мероприятий по наказам избирателей депутатам Ивановской областной Думы на 202</w:t>
      </w:r>
      <w:r w:rsidR="00AF773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32FEB" w:rsidRDefault="00C32FEB" w:rsidP="00C32FE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616"/>
        <w:gridCol w:w="2292"/>
      </w:tblGrid>
      <w:tr w:rsidR="00C32FEB" w:rsidTr="00C32FEB">
        <w:trPr>
          <w:trHeight w:val="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Default="00C32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32FEB" w:rsidRDefault="00C32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Default="00C32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Default="00C32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(год)</w:t>
            </w:r>
          </w:p>
        </w:tc>
      </w:tr>
      <w:tr w:rsidR="00C32FEB" w:rsidTr="00C32FEB">
        <w:trPr>
          <w:trHeight w:val="4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Default="00AF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Pr="00AF773B" w:rsidRDefault="00AF773B" w:rsidP="00AF773B">
            <w:pPr>
              <w:pStyle w:val="ConsPlusNormal0"/>
              <w:jc w:val="both"/>
              <w:rPr>
                <w:rFonts w:ascii="Times New Roman" w:eastAsia="Times New Roman" w:hAnsi="Times New Roman" w:cs="Times New Roman"/>
              </w:rPr>
            </w:pPr>
            <w:r w:rsidRPr="00AF773B">
              <w:rPr>
                <w:rFonts w:ascii="Times New Roman" w:hAnsi="Times New Roman" w:cs="Times New Roman"/>
              </w:rPr>
              <w:t xml:space="preserve">Приобретение и установка детской игровой площадки по адресу: </w:t>
            </w:r>
            <w:proofErr w:type="gramStart"/>
            <w:r w:rsidRPr="00AF773B">
              <w:rPr>
                <w:rFonts w:ascii="Times New Roman" w:hAnsi="Times New Roman" w:cs="Times New Roman"/>
              </w:rPr>
              <w:t>г</w:t>
            </w:r>
            <w:proofErr w:type="gramEnd"/>
            <w:r w:rsidRPr="00AF773B">
              <w:rPr>
                <w:rFonts w:ascii="Times New Roman" w:hAnsi="Times New Roman" w:cs="Times New Roman"/>
              </w:rPr>
              <w:t>. Тейково, ул. Неделина, д. 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Default="00AF77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</w:tr>
    </w:tbl>
    <w:p w:rsidR="00C32FEB" w:rsidRDefault="00C32FEB" w:rsidP="00C32FE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FEB" w:rsidRDefault="00C32FEB" w:rsidP="00C32F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32FEB" w:rsidRDefault="00C32FEB" w:rsidP="00C32FEB">
      <w:pPr>
        <w:shd w:val="clear" w:color="auto" w:fill="FFFFFF"/>
        <w:jc w:val="center"/>
        <w:rPr>
          <w:rFonts w:ascii="Times New Roman" w:hAnsi="Times New Roman" w:cs="Times New Roman"/>
          <w:sz w:val="28"/>
          <w:szCs w:val="24"/>
        </w:rPr>
      </w:pPr>
    </w:p>
    <w:p w:rsidR="00C32FEB" w:rsidRDefault="00C32FEB" w:rsidP="00C32FEB">
      <w:pPr>
        <w:rPr>
          <w:rFonts w:ascii="Times New Roman" w:hAnsi="Times New Roman" w:cs="Times New Roman"/>
        </w:rPr>
      </w:pPr>
    </w:p>
    <w:p w:rsidR="00AF773B" w:rsidRDefault="00AF773B"/>
    <w:sectPr w:rsidR="00AF773B" w:rsidSect="00C32FE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80F6E"/>
    <w:multiLevelType w:val="hybridMultilevel"/>
    <w:tmpl w:val="3E047DA2"/>
    <w:lvl w:ilvl="0" w:tplc="38768CE8">
      <w:start w:val="6"/>
      <w:numFmt w:val="decimal"/>
      <w:lvlText w:val="%1."/>
      <w:lvlJc w:val="left"/>
      <w:pPr>
        <w:ind w:left="1504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2FEB"/>
    <w:rsid w:val="00593C29"/>
    <w:rsid w:val="0067509A"/>
    <w:rsid w:val="00AF773B"/>
    <w:rsid w:val="00B074F1"/>
    <w:rsid w:val="00C3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FE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C32FEB"/>
    <w:rPr>
      <w:sz w:val="28"/>
      <w:szCs w:val="28"/>
      <w:lang w:eastAsia="en-US"/>
    </w:rPr>
  </w:style>
  <w:style w:type="paragraph" w:customStyle="1" w:styleId="ConsPlusNormal0">
    <w:name w:val="ConsPlusNormal"/>
    <w:link w:val="ConsPlusNormal"/>
    <w:rsid w:val="00C32FEB"/>
    <w:pPr>
      <w:autoSpaceDE w:val="0"/>
      <w:autoSpaceDN w:val="0"/>
      <w:adjustRightInd w:val="0"/>
      <w:spacing w:after="0" w:line="240" w:lineRule="auto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3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gorbulinskayatb</dc:creator>
  <cp:keywords/>
  <dc:description/>
  <cp:lastModifiedBy>maslovavs</cp:lastModifiedBy>
  <cp:revision>4</cp:revision>
  <cp:lastPrinted>2022-01-14T05:51:00Z</cp:lastPrinted>
  <dcterms:created xsi:type="dcterms:W3CDTF">2022-01-14T05:42:00Z</dcterms:created>
  <dcterms:modified xsi:type="dcterms:W3CDTF">2022-02-02T12:46:00Z</dcterms:modified>
</cp:coreProperties>
</file>