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01.11.2022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531</w:t>
      </w:r>
    </w:p>
    <w:p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«Формирование инвестиционной привлекательности 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EA" w:rsidRPr="0005256F" w:rsidRDefault="00BB6C67" w:rsidP="00454AC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</w:t>
      </w:r>
      <w:r w:rsidR="008C79D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D068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Положением о бюджетном процессе в городском округе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, утвержденным решение городской Думы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25.02.2011 № 23,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proofErr w:type="gramEnd"/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реализации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распоряжением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11.04.2022 № 100 «Об утверждении перечня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965A46">
        <w:rPr>
          <w:rFonts w:ascii="Times New Roman" w:hAnsi="Times New Roman"/>
          <w:sz w:val="28"/>
          <w:szCs w:val="28"/>
        </w:rPr>
        <w:t>Ивановской области»</w:t>
      </w:r>
      <w:r w:rsidR="00897AEA">
        <w:rPr>
          <w:rFonts w:ascii="Times New Roman" w:hAnsi="Times New Roman"/>
          <w:sz w:val="28"/>
          <w:szCs w:val="28"/>
        </w:rPr>
        <w:t xml:space="preserve">, </w:t>
      </w:r>
      <w:r w:rsidR="00897AEA" w:rsidRPr="0005256F">
        <w:rPr>
          <w:rFonts w:ascii="Times New Roman" w:hAnsi="Times New Roman"/>
          <w:sz w:val="28"/>
          <w:szCs w:val="28"/>
        </w:rPr>
        <w:t xml:space="preserve">в целях реализации расходных обязательств городского округа Тейково Ивановской области, установленных решением муниципального городского Совета города Тейково Ивановской области от </w:t>
      </w:r>
      <w:r w:rsidR="00897AEA">
        <w:rPr>
          <w:rFonts w:ascii="Times New Roman" w:hAnsi="Times New Roman"/>
          <w:sz w:val="28"/>
          <w:szCs w:val="28"/>
        </w:rPr>
        <w:t>17</w:t>
      </w:r>
      <w:r w:rsidR="00897AEA" w:rsidRPr="0005256F">
        <w:rPr>
          <w:rFonts w:ascii="Times New Roman" w:hAnsi="Times New Roman"/>
          <w:sz w:val="28"/>
          <w:szCs w:val="28"/>
        </w:rPr>
        <w:t>.</w:t>
      </w:r>
      <w:r w:rsidR="00897AEA">
        <w:rPr>
          <w:rFonts w:ascii="Times New Roman" w:hAnsi="Times New Roman"/>
          <w:sz w:val="28"/>
          <w:szCs w:val="28"/>
        </w:rPr>
        <w:t>07</w:t>
      </w:r>
      <w:r w:rsidR="00897AEA" w:rsidRPr="0005256F">
        <w:rPr>
          <w:rFonts w:ascii="Times New Roman" w:hAnsi="Times New Roman"/>
          <w:sz w:val="28"/>
          <w:szCs w:val="28"/>
        </w:rPr>
        <w:t>.200</w:t>
      </w:r>
      <w:r w:rsidR="00897AEA">
        <w:rPr>
          <w:rFonts w:ascii="Times New Roman" w:hAnsi="Times New Roman"/>
          <w:sz w:val="28"/>
          <w:szCs w:val="28"/>
        </w:rPr>
        <w:t>9</w:t>
      </w:r>
      <w:r w:rsidR="00897AEA" w:rsidRPr="0005256F">
        <w:rPr>
          <w:rFonts w:ascii="Times New Roman" w:hAnsi="Times New Roman"/>
          <w:sz w:val="28"/>
          <w:szCs w:val="28"/>
        </w:rPr>
        <w:t xml:space="preserve"> № 8</w:t>
      </w:r>
      <w:r w:rsidR="00897AEA">
        <w:rPr>
          <w:rFonts w:ascii="Times New Roman" w:hAnsi="Times New Roman"/>
          <w:sz w:val="28"/>
          <w:szCs w:val="28"/>
        </w:rPr>
        <w:t>3</w:t>
      </w:r>
      <w:r w:rsidR="00897AEA" w:rsidRPr="0005256F">
        <w:rPr>
          <w:rFonts w:ascii="Times New Roman" w:hAnsi="Times New Roman"/>
          <w:sz w:val="28"/>
          <w:szCs w:val="28"/>
        </w:rPr>
        <w:t xml:space="preserve"> «О</w:t>
      </w:r>
      <w:r w:rsidR="00897AEA">
        <w:rPr>
          <w:rFonts w:ascii="Times New Roman" w:hAnsi="Times New Roman"/>
          <w:sz w:val="28"/>
          <w:szCs w:val="28"/>
        </w:rPr>
        <w:t>б утверждении Положения о развитии малого и среднего</w:t>
      </w:r>
      <w:proofErr w:type="gramEnd"/>
      <w:r w:rsidR="00897AEA">
        <w:rPr>
          <w:rFonts w:ascii="Times New Roman" w:hAnsi="Times New Roman"/>
          <w:sz w:val="28"/>
          <w:szCs w:val="28"/>
        </w:rPr>
        <w:t xml:space="preserve"> предпринимательства в </w:t>
      </w:r>
      <w:proofErr w:type="gramStart"/>
      <w:r w:rsidR="00897AEA">
        <w:rPr>
          <w:rFonts w:ascii="Times New Roman" w:hAnsi="Times New Roman"/>
          <w:sz w:val="28"/>
          <w:szCs w:val="28"/>
        </w:rPr>
        <w:t>г</w:t>
      </w:r>
      <w:proofErr w:type="gramEnd"/>
      <w:r w:rsidR="00897AEA">
        <w:rPr>
          <w:rFonts w:ascii="Times New Roman" w:hAnsi="Times New Roman"/>
          <w:sz w:val="28"/>
          <w:szCs w:val="28"/>
        </w:rPr>
        <w:t>.о. Тейково</w:t>
      </w:r>
      <w:r w:rsidR="00897AEA" w:rsidRPr="0005256F">
        <w:rPr>
          <w:rFonts w:ascii="Times New Roman" w:hAnsi="Times New Roman"/>
          <w:sz w:val="28"/>
          <w:szCs w:val="28"/>
        </w:rPr>
        <w:t>»</w:t>
      </w:r>
      <w:r w:rsidR="00897AEA">
        <w:rPr>
          <w:rFonts w:ascii="Times New Roman" w:hAnsi="Times New Roman"/>
          <w:sz w:val="28"/>
          <w:szCs w:val="28"/>
        </w:rPr>
        <w:t>,</w:t>
      </w:r>
      <w:r w:rsidR="00897AEA" w:rsidRPr="0005256F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 Ивановской области</w:t>
      </w:r>
    </w:p>
    <w:p w:rsidR="00BB6C67" w:rsidRDefault="00BB6C67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BE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0E2A7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  <w:r w:rsidR="000E2A72"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0E2A72" w:rsidRPr="009D566B">
        <w:rPr>
          <w:rFonts w:ascii="Times New Roman" w:hAnsi="Times New Roman"/>
          <w:sz w:val="28"/>
          <w:szCs w:val="28"/>
        </w:rPr>
        <w:t>»</w:t>
      </w:r>
      <w:r w:rsidR="000E2A72">
        <w:rPr>
          <w:rFonts w:ascii="Times New Roman" w:hAnsi="Times New Roman" w:cs="Times New Roman"/>
          <w:sz w:val="28"/>
          <w:szCs w:val="28"/>
        </w:rPr>
        <w:t xml:space="preserve"> (</w:t>
      </w:r>
      <w:r w:rsidR="002F1BE9">
        <w:rPr>
          <w:rFonts w:ascii="Times New Roman" w:hAnsi="Times New Roman" w:cs="Times New Roman"/>
          <w:sz w:val="28"/>
          <w:szCs w:val="28"/>
        </w:rPr>
        <w:t>прилагается</w:t>
      </w:r>
      <w:r w:rsidR="000E2A72">
        <w:rPr>
          <w:rFonts w:ascii="Times New Roman" w:hAnsi="Times New Roman" w:cs="Times New Roman"/>
          <w:sz w:val="28"/>
          <w:szCs w:val="28"/>
        </w:rPr>
        <w:t>)</w:t>
      </w:r>
      <w:r w:rsidR="002F1BE9">
        <w:rPr>
          <w:rFonts w:ascii="Times New Roman" w:hAnsi="Times New Roman" w:cs="Times New Roman"/>
          <w:sz w:val="28"/>
          <w:szCs w:val="28"/>
        </w:rPr>
        <w:t>.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E9" w:rsidRDefault="002F1BE9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Установить, что финансирование мероприятий </w:t>
      </w:r>
      <w:r w:rsidR="00382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9D56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 осуществляется за счет средств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в пределах</w:t>
      </w:r>
      <w:r w:rsidR="0038204A">
        <w:rPr>
          <w:rFonts w:ascii="Times New Roman" w:hAnsi="Times New Roman"/>
          <w:sz w:val="28"/>
          <w:szCs w:val="28"/>
        </w:rPr>
        <w:t xml:space="preserve"> утвержденных сумм на очередной финансовый год и плановый период.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применяется при составлении бюджета города </w:t>
      </w:r>
      <w:r w:rsidR="00C7524E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>,</w:t>
      </w:r>
      <w:r w:rsidR="00C75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начиная с формирования проекта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Хливную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4E08" w:rsidRDefault="009B4E08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8204A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566A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15C15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</w:t>
      </w:r>
      <w:r w:rsidR="00820DF8">
        <w:rPr>
          <w:rFonts w:ascii="Times New Roman" w:hAnsi="Times New Roman"/>
          <w:sz w:val="24"/>
          <w:szCs w:val="24"/>
        </w:rPr>
        <w:t xml:space="preserve">Тейково </w:t>
      </w:r>
    </w:p>
    <w:p w:rsidR="00CF4C70" w:rsidRPr="00315C15" w:rsidRDefault="00CF4C70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1477B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="001477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77BA">
        <w:rPr>
          <w:rFonts w:ascii="Times New Roman" w:hAnsi="Times New Roman"/>
          <w:sz w:val="24"/>
          <w:szCs w:val="24"/>
        </w:rPr>
        <w:t>01.11.2022</w:t>
      </w:r>
      <w:r w:rsidRPr="00315C15">
        <w:rPr>
          <w:rFonts w:ascii="Times New Roman" w:hAnsi="Times New Roman"/>
          <w:sz w:val="24"/>
          <w:szCs w:val="24"/>
        </w:rPr>
        <w:t xml:space="preserve"> №</w:t>
      </w:r>
      <w:r w:rsidR="001477BA">
        <w:rPr>
          <w:rFonts w:ascii="Times New Roman" w:hAnsi="Times New Roman"/>
          <w:sz w:val="24"/>
          <w:szCs w:val="24"/>
        </w:rPr>
        <w:t xml:space="preserve"> 531</w:t>
      </w:r>
    </w:p>
    <w:p w:rsid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Pr="001900DD">
        <w:rPr>
          <w:rFonts w:ascii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 Ивановской области»</w:t>
      </w: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025AE">
        <w:rPr>
          <w:rFonts w:ascii="Times New Roman" w:hAnsi="Times New Roman" w:cs="Times New Roman"/>
          <w:sz w:val="28"/>
          <w:szCs w:val="28"/>
        </w:rPr>
        <w:t>исполнитель  (разработчик)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9B4E08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0DD" w:rsidRPr="00D025AE">
        <w:rPr>
          <w:rFonts w:ascii="Times New Roman" w:hAnsi="Times New Roman" w:cs="Times New Roman"/>
          <w:sz w:val="28"/>
          <w:szCs w:val="28"/>
        </w:rPr>
        <w:t xml:space="preserve">тдел  экономического развития и торговли администрации городского округа </w:t>
      </w:r>
      <w:r w:rsidR="001900DD">
        <w:rPr>
          <w:rFonts w:ascii="Times New Roman" w:hAnsi="Times New Roman" w:cs="Times New Roman"/>
          <w:sz w:val="28"/>
          <w:szCs w:val="28"/>
        </w:rPr>
        <w:t xml:space="preserve">Тейково Ивановской </w:t>
      </w:r>
      <w:r w:rsidR="005F7E84">
        <w:rPr>
          <w:rFonts w:ascii="Times New Roman" w:hAnsi="Times New Roman" w:cs="Times New Roman"/>
          <w:sz w:val="28"/>
          <w:szCs w:val="28"/>
        </w:rPr>
        <w:t>области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2023</w:t>
      </w:r>
      <w:r w:rsidRPr="00D025A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8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ассигнований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="00A51A90" w:rsidRPr="005F7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год – 557,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D025AE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AD696D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>- не менее 7 объектов.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C8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5653C8" w:rsidRP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важным фактором экономического и социального развития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. Малый и средний бизнес охватывает различные направления экономиче</w:t>
      </w:r>
      <w:r w:rsidR="009B4E08">
        <w:rPr>
          <w:rFonts w:ascii="Times New Roman" w:hAnsi="Times New Roman" w:cs="Times New Roman"/>
          <w:sz w:val="28"/>
          <w:szCs w:val="28"/>
        </w:rPr>
        <w:t xml:space="preserve">ской деятельности, обеспечивая </w:t>
      </w:r>
      <w:r w:rsidRPr="005653C8">
        <w:rPr>
          <w:rFonts w:ascii="Times New Roman" w:hAnsi="Times New Roman" w:cs="Times New Roman"/>
          <w:sz w:val="28"/>
          <w:szCs w:val="28"/>
        </w:rPr>
        <w:t xml:space="preserve">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5653C8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ранее принятой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программы развития субъектов малого и среднего предпринимательства в городском округе Тейково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 в совокупности с мерами, принятыми на федеральном и областном уровн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, позволили увеличить поступление налоговых платежей в городской бюдж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ет, снизить уровень безработицы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B18DC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Именно малые, средние и микропредприятия  способны чутко реагировать на изменения рыночной конъюнктуры, занимать недоступные крупным предприятиям ниши. </w:t>
      </w:r>
    </w:p>
    <w:p w:rsidR="008B18DC" w:rsidRDefault="005653C8" w:rsidP="0045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проблемы в развитии малого предпринимательства</w:t>
      </w:r>
      <w:r w:rsidRPr="005653C8">
        <w:rPr>
          <w:rFonts w:ascii="Times New Roman" w:hAnsi="Times New Roman" w:cs="Times New Roman"/>
          <w:sz w:val="28"/>
          <w:szCs w:val="28"/>
        </w:rPr>
        <w:t>: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- </w:t>
      </w:r>
      <w:r w:rsidR="005229A0">
        <w:rPr>
          <w:rFonts w:ascii="Times New Roman" w:hAnsi="Times New Roman" w:cs="Times New Roman"/>
          <w:sz w:val="28"/>
          <w:szCs w:val="28"/>
        </w:rPr>
        <w:t>сложности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5229A0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Pr="005653C8">
        <w:rPr>
          <w:rFonts w:ascii="Times New Roman" w:hAnsi="Times New Roman" w:cs="Times New Roman"/>
          <w:sz w:val="28"/>
          <w:szCs w:val="28"/>
        </w:rPr>
        <w:t>банковского кредита</w:t>
      </w:r>
      <w:r w:rsidR="005229A0">
        <w:rPr>
          <w:rFonts w:ascii="Times New Roman" w:hAnsi="Times New Roman" w:cs="Times New Roman"/>
          <w:sz w:val="28"/>
          <w:szCs w:val="28"/>
        </w:rPr>
        <w:t>,</w:t>
      </w:r>
      <w:r w:rsidRPr="005653C8">
        <w:rPr>
          <w:rFonts w:ascii="Times New Roman" w:hAnsi="Times New Roman" w:cs="Times New Roman"/>
          <w:sz w:val="28"/>
          <w:szCs w:val="28"/>
        </w:rPr>
        <w:t xml:space="preserve"> высокая процентная ставка </w:t>
      </w:r>
      <w:r w:rsidR="005229A0">
        <w:rPr>
          <w:rFonts w:ascii="Times New Roman" w:hAnsi="Times New Roman" w:cs="Times New Roman"/>
          <w:sz w:val="28"/>
          <w:szCs w:val="28"/>
        </w:rPr>
        <w:t>по</w:t>
      </w:r>
      <w:r w:rsidRPr="005653C8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229A0">
        <w:rPr>
          <w:rFonts w:ascii="Times New Roman" w:hAnsi="Times New Roman" w:cs="Times New Roman"/>
          <w:sz w:val="28"/>
          <w:szCs w:val="28"/>
        </w:rPr>
        <w:t>ам</w:t>
      </w:r>
      <w:r w:rsidRPr="005653C8">
        <w:rPr>
          <w:rFonts w:ascii="Times New Roman" w:hAnsi="Times New Roman" w:cs="Times New Roman"/>
          <w:sz w:val="28"/>
          <w:szCs w:val="28"/>
        </w:rPr>
        <w:t>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lastRenderedPageBreak/>
        <w:t>- нехватка производственных площадей, высокая арендная плата;</w:t>
      </w:r>
    </w:p>
    <w:p w:rsid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квалифицированных</w:t>
      </w:r>
      <w:r w:rsidR="006E505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4F9">
        <w:rPr>
          <w:rFonts w:ascii="Times New Roman" w:hAnsi="Times New Roman" w:cs="Times New Roman"/>
          <w:sz w:val="28"/>
          <w:szCs w:val="28"/>
        </w:rPr>
        <w:t>быстро меняющаяся законодательная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440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несовершенная система учета и статистической отчетности </w:t>
      </w:r>
      <w:r w:rsidR="000D755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0D7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особенно по индивидуальным предпринимателям и самозанятым.</w:t>
      </w:r>
    </w:p>
    <w:p w:rsidR="000D755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Не все проблемы могут быть решены муниципальными властями, однако  необходимо </w:t>
      </w:r>
      <w:proofErr w:type="gramStart"/>
      <w:r w:rsidR="004404F9">
        <w:rPr>
          <w:rFonts w:ascii="Times New Roman" w:hAnsi="Times New Roman" w:cs="Times New Roman"/>
          <w:sz w:val="28"/>
          <w:szCs w:val="28"/>
        </w:rPr>
        <w:t>оказывать</w:t>
      </w:r>
      <w:r w:rsidRPr="005653C8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Pr="005653C8">
        <w:rPr>
          <w:rFonts w:ascii="Times New Roman" w:hAnsi="Times New Roman" w:cs="Times New Roman"/>
          <w:sz w:val="28"/>
          <w:szCs w:val="28"/>
        </w:rPr>
        <w:t xml:space="preserve"> поддержки, которые </w:t>
      </w:r>
      <w:r w:rsidR="000D7551">
        <w:rPr>
          <w:rFonts w:ascii="Times New Roman" w:hAnsi="Times New Roman" w:cs="Times New Roman"/>
          <w:sz w:val="28"/>
          <w:szCs w:val="28"/>
        </w:rPr>
        <w:t>с</w:t>
      </w:r>
      <w:r w:rsidRPr="005653C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9A0">
        <w:rPr>
          <w:rFonts w:ascii="Times New Roman" w:hAnsi="Times New Roman" w:cs="Times New Roman"/>
          <w:sz w:val="28"/>
          <w:szCs w:val="28"/>
        </w:rPr>
        <w:t>способствовать развитию и поддержк</w:t>
      </w:r>
      <w:r w:rsidR="000D7551">
        <w:rPr>
          <w:rFonts w:ascii="Times New Roman" w:hAnsi="Times New Roman" w:cs="Times New Roman"/>
          <w:sz w:val="28"/>
          <w:szCs w:val="28"/>
        </w:rPr>
        <w:t>е</w:t>
      </w:r>
      <w:r w:rsidR="005229A0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5653C8">
        <w:rPr>
          <w:rFonts w:ascii="Times New Roman" w:hAnsi="Times New Roman" w:cs="Times New Roman"/>
          <w:sz w:val="28"/>
          <w:szCs w:val="28"/>
        </w:rPr>
        <w:t xml:space="preserve">на </w:t>
      </w:r>
      <w:r w:rsidR="000D755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5653C8">
        <w:rPr>
          <w:rFonts w:ascii="Times New Roman" w:hAnsi="Times New Roman" w:cs="Times New Roman"/>
          <w:sz w:val="28"/>
          <w:szCs w:val="28"/>
        </w:rPr>
        <w:t>уровне</w:t>
      </w:r>
      <w:r w:rsidR="000D7551">
        <w:rPr>
          <w:rFonts w:ascii="Times New Roman" w:hAnsi="Times New Roman" w:cs="Times New Roman"/>
          <w:sz w:val="28"/>
          <w:szCs w:val="28"/>
        </w:rPr>
        <w:t>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z w:val="28"/>
          <w:szCs w:val="28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городском округе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», мероприятия которой направлены на создание благоприятных условий для развития малого и среднего предпринимательства и сформированы с учетом  финансовой, информационной и иных форм поддержки малого и среднего предпринимательства.</w:t>
      </w:r>
      <w:proofErr w:type="gramEnd"/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количество субъектов малого и среднего предпринимательства имеет тенденцию к сокращению. Это является следствием ограничений и экономического кризиса, вызванных пандемией коронавируса,</w:t>
      </w:r>
      <w:r w:rsidR="000D7551">
        <w:rPr>
          <w:rFonts w:ascii="Times New Roman" w:hAnsi="Times New Roman" w:cs="Times New Roman"/>
          <w:sz w:val="28"/>
          <w:szCs w:val="28"/>
        </w:rPr>
        <w:t xml:space="preserve"> воздействием антироссийских санкций,</w:t>
      </w:r>
      <w:r>
        <w:rPr>
          <w:rFonts w:ascii="Times New Roman" w:hAnsi="Times New Roman" w:cs="Times New Roman"/>
          <w:sz w:val="28"/>
          <w:szCs w:val="28"/>
        </w:rPr>
        <w:t xml:space="preserve"> а также изменениями в действующем законодательстве (выделение категории </w:t>
      </w:r>
      <w:r w:rsidRPr="005229A0">
        <w:rPr>
          <w:rFonts w:ascii="Times New Roman" w:hAnsi="Times New Roman" w:cs="Times New Roman"/>
          <w:sz w:val="28"/>
          <w:szCs w:val="28"/>
        </w:rPr>
        <w:t>физических лиц, применяю</w:t>
      </w:r>
      <w:r>
        <w:rPr>
          <w:rFonts w:ascii="Times New Roman" w:hAnsi="Times New Roman" w:cs="Times New Roman"/>
          <w:sz w:val="28"/>
          <w:szCs w:val="28"/>
        </w:rPr>
        <w:t>щих специальный налоговый режим).</w:t>
      </w:r>
    </w:p>
    <w:p w:rsidR="006E5059" w:rsidRPr="005653C8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деятельности органов местного самоуправления городского округа Тейково Ивановской области приведены в Таблице 1.</w:t>
      </w:r>
    </w:p>
    <w:p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:rsidR="004968F5" w:rsidRDefault="004968F5" w:rsidP="00454ACD">
      <w:pPr>
        <w:pStyle w:val="Pro-TabName"/>
        <w:spacing w:before="0" w:after="0"/>
        <w:jc w:val="right"/>
        <w:rPr>
          <w:i w:val="0"/>
        </w:rPr>
      </w:pPr>
    </w:p>
    <w:p w:rsidR="005653C8" w:rsidRPr="005229A0" w:rsidRDefault="005653C8" w:rsidP="00454ACD">
      <w:pPr>
        <w:pStyle w:val="Pro-TabName"/>
        <w:spacing w:before="0" w:after="0"/>
        <w:jc w:val="right"/>
        <w:rPr>
          <w:i w:val="0"/>
        </w:rPr>
      </w:pPr>
      <w:r w:rsidRPr="005229A0">
        <w:rPr>
          <w:i w:val="0"/>
        </w:rPr>
        <w:t xml:space="preserve">Таблица 1 </w:t>
      </w:r>
    </w:p>
    <w:p w:rsidR="004968F5" w:rsidRDefault="004968F5" w:rsidP="00454ACD">
      <w:pPr>
        <w:pStyle w:val="Pro-TabName"/>
        <w:spacing w:before="0" w:after="0"/>
      </w:pPr>
    </w:p>
    <w:p w:rsidR="005653C8" w:rsidRPr="005229A0" w:rsidRDefault="005653C8" w:rsidP="00454ACD">
      <w:pPr>
        <w:pStyle w:val="Pro-TabName"/>
        <w:spacing w:before="0" w:after="0"/>
      </w:pPr>
      <w:r w:rsidRPr="005229A0">
        <w:t xml:space="preserve">Показатели, характеризующие текущую ситуацию </w:t>
      </w:r>
    </w:p>
    <w:p w:rsidR="005653C8" w:rsidRDefault="005653C8" w:rsidP="00454ACD">
      <w:pPr>
        <w:pStyle w:val="Pro-TabName"/>
        <w:spacing w:before="0" w:after="0"/>
      </w:pPr>
      <w:r w:rsidRPr="005229A0">
        <w:t>в сфере реализации муниципальной программы</w:t>
      </w:r>
    </w:p>
    <w:p w:rsidR="001854EE" w:rsidRPr="005229A0" w:rsidRDefault="001854EE" w:rsidP="00454ACD">
      <w:pPr>
        <w:pStyle w:val="Pro-TabName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A77455" w:rsidRPr="005229A0" w:rsidTr="001854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E5059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1EA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81F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Default="0060681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5653C8" w:rsidP="00454AC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29A0">
        <w:rPr>
          <w:rFonts w:ascii="Times New Roman" w:hAnsi="Times New Roman"/>
          <w:sz w:val="28"/>
          <w:szCs w:val="28"/>
        </w:rPr>
        <w:lastRenderedPageBreak/>
        <w:t>3.</w:t>
      </w:r>
      <w:r w:rsidRPr="005229A0">
        <w:rPr>
          <w:rFonts w:ascii="Times New Roman" w:hAnsi="Times New Roman"/>
          <w:b w:val="0"/>
          <w:sz w:val="28"/>
          <w:szCs w:val="28"/>
        </w:rPr>
        <w:t xml:space="preserve"> </w:t>
      </w:r>
      <w:r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5229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городском округе Тейково Ивановской области.</w:t>
      </w:r>
    </w:p>
    <w:p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5653C8" w:rsidRDefault="005653C8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50"/>
        <w:gridCol w:w="5005"/>
        <w:gridCol w:w="900"/>
        <w:gridCol w:w="800"/>
        <w:gridCol w:w="800"/>
        <w:gridCol w:w="600"/>
        <w:gridCol w:w="600"/>
        <w:gridCol w:w="600"/>
        <w:gridCol w:w="600"/>
      </w:tblGrid>
      <w:tr w:rsidR="00AC75D1" w:rsidRPr="00AC75D1" w:rsidTr="00AC75D1">
        <w:trPr>
          <w:tblHeader/>
          <w:tblCellSpacing w:w="5" w:type="nil"/>
        </w:trPr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AC75D1">
        <w:trPr>
          <w:trHeight w:val="400"/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D025AE" w:rsidRPr="00D025AE" w:rsidRDefault="005653C8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FA8">
        <w:br w:type="page"/>
      </w:r>
    </w:p>
    <w:p w:rsidR="00714B3C" w:rsidRDefault="00714B3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846BC">
        <w:rPr>
          <w:rFonts w:ascii="Times New Roman" w:hAnsi="Times New Roman"/>
          <w:sz w:val="24"/>
          <w:szCs w:val="24"/>
        </w:rPr>
        <w:t xml:space="preserve"> № 1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025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</w:p>
    <w:p w:rsidR="00E44A53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E">
        <w:rPr>
          <w:rFonts w:ascii="Times New Roman" w:hAnsi="Times New Roman" w:cs="Times New Roman"/>
          <w:sz w:val="28"/>
          <w:szCs w:val="28"/>
        </w:rPr>
        <w:t xml:space="preserve">«Формирование инвестиционной привлекательности </w:t>
      </w:r>
    </w:p>
    <w:p w:rsidR="001846BC" w:rsidRPr="00315C15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D025AE">
        <w:rPr>
          <w:rFonts w:ascii="Times New Roman" w:hAnsi="Times New Roman" w:cs="Times New Roman"/>
          <w:sz w:val="28"/>
          <w:szCs w:val="28"/>
        </w:rPr>
        <w:t>»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751425" w:rsidRDefault="00751425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14B3C"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751425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3341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,854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–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557,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31AE8" w:rsidRPr="00D025A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09C" w:rsidRPr="0020709C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709C" w:rsidRPr="0020709C">
        <w:rPr>
          <w:rFonts w:ascii="Times New Roman" w:hAnsi="Times New Roman"/>
          <w:b/>
          <w:sz w:val="28"/>
          <w:szCs w:val="28"/>
        </w:rPr>
        <w:t>. Краткая характеристика сферы реализации подпрограммы</w:t>
      </w: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68F5" w:rsidRDefault="004968F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 xml:space="preserve">Реализация подпрограммы «Развитие субъектов малого и среднего предпринимательства в городском округе Тейково»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  <w:proofErr w:type="gramEnd"/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СМСП)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Тейково».</w:t>
      </w:r>
      <w:proofErr w:type="gramEnd"/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648A0">
        <w:rPr>
          <w:color w:val="000000"/>
          <w:spacing w:val="2"/>
          <w:sz w:val="28"/>
          <w:szCs w:val="28"/>
        </w:rPr>
        <w:t>Имущественная поддержка субъектов малого и среднего предпринимательства и организаций, образующих инфраструктуру поддержки СМСП, будет осуществляться в форме предоставления в аренду помещений, находящихся в муниципальной собственности.</w:t>
      </w:r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3499E">
        <w:rPr>
          <w:color w:val="000000"/>
          <w:spacing w:val="2"/>
          <w:sz w:val="28"/>
          <w:szCs w:val="28"/>
        </w:rPr>
        <w:t>Муниципальным правовым актом утвержден перечень имущества города Тейково</w:t>
      </w:r>
      <w:r w:rsidR="001D4C52" w:rsidRPr="00C3499E">
        <w:rPr>
          <w:color w:val="000000"/>
          <w:spacing w:val="2"/>
          <w:sz w:val="28"/>
          <w:szCs w:val="28"/>
        </w:rPr>
        <w:t xml:space="preserve"> Ивановской области</w:t>
      </w:r>
      <w:r w:rsidRPr="00C3499E">
        <w:rPr>
          <w:color w:val="000000"/>
          <w:spacing w:val="2"/>
          <w:sz w:val="28"/>
          <w:szCs w:val="28"/>
        </w:rPr>
        <w:t>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8CA" w:rsidRPr="005653C8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деятельности органов местного самоуправления городского округа Тейково </w:t>
      </w:r>
      <w:r w:rsidR="004968F5">
        <w:rPr>
          <w:rFonts w:ascii="Times New Roman" w:hAnsi="Times New Roman" w:cs="Times New Roman"/>
          <w:sz w:val="28"/>
          <w:szCs w:val="28"/>
        </w:rPr>
        <w:t>Ивановской области приведены в т</w:t>
      </w:r>
      <w:r>
        <w:rPr>
          <w:rFonts w:ascii="Times New Roman" w:hAnsi="Times New Roman" w:cs="Times New Roman"/>
          <w:sz w:val="28"/>
          <w:szCs w:val="28"/>
        </w:rPr>
        <w:t>аблице 1.</w:t>
      </w: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54ACD" w:rsidRDefault="00454ACD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713AA" w:rsidRDefault="009713AA" w:rsidP="00454AC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3AA">
        <w:rPr>
          <w:rFonts w:ascii="Times New Roman" w:hAnsi="Times New Roman" w:cs="Times New Roman"/>
          <w:i/>
          <w:sz w:val="28"/>
          <w:szCs w:val="28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2032FA" w:rsidRPr="00A77455" w:rsidTr="001D4C5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8348CA" w:rsidRDefault="008348CA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B5" w:rsidRPr="00400BB5" w:rsidRDefault="00400BB5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20709C" w:rsidRPr="00400BB5" w:rsidRDefault="0020709C" w:rsidP="00454A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78AC" w:rsidRDefault="00751425" w:rsidP="00454ACD">
      <w:pPr>
        <w:pStyle w:val="4"/>
        <w:keepNext w:val="0"/>
        <w:spacing w:before="0" w:after="0"/>
        <w:ind w:left="360"/>
        <w:jc w:val="center"/>
      </w:pPr>
      <w:r>
        <w:t xml:space="preserve">3. </w:t>
      </w:r>
      <w:r w:rsidR="001378AC" w:rsidRPr="0097358A">
        <w:t>Ожидаемые результаты реализации подпрограммы</w:t>
      </w:r>
    </w:p>
    <w:p w:rsidR="008348CA" w:rsidRPr="008348CA" w:rsidRDefault="008348CA" w:rsidP="00454ACD">
      <w:pPr>
        <w:spacing w:after="0" w:line="240" w:lineRule="auto"/>
      </w:pPr>
    </w:p>
    <w:p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Pr="002C161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lastRenderedPageBreak/>
        <w:t>Целевые индикаторы (показатели) реализации подпрограммы представлены в таблице 2.</w:t>
      </w:r>
    </w:p>
    <w:p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0602E3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2D47BA" w:rsidRPr="00842C33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9104F2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proofErr w:type="gramStart"/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19"/>
        <w:gridCol w:w="1992"/>
        <w:gridCol w:w="1276"/>
        <w:gridCol w:w="992"/>
        <w:gridCol w:w="985"/>
        <w:gridCol w:w="708"/>
        <w:gridCol w:w="709"/>
        <w:gridCol w:w="709"/>
        <w:gridCol w:w="709"/>
        <w:gridCol w:w="1066"/>
      </w:tblGrid>
      <w:tr w:rsidR="00840230" w:rsidRPr="000A6E96" w:rsidTr="00270AB0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270AB0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8348CA" w:rsidRDefault="008348CA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8CA" w:rsidRPr="00156243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6243" w:rsidRPr="00E56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6243" w:rsidRPr="0015624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156243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0"/>
        <w:gridCol w:w="4560"/>
        <w:gridCol w:w="975"/>
        <w:gridCol w:w="865"/>
        <w:gridCol w:w="865"/>
        <w:gridCol w:w="645"/>
        <w:gridCol w:w="645"/>
        <w:gridCol w:w="645"/>
        <w:gridCol w:w="645"/>
      </w:tblGrid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  <w:tr w:rsidR="0048566A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1FBF"/>
    <w:rsid w:val="00005C5D"/>
    <w:rsid w:val="00006A3C"/>
    <w:rsid w:val="00036572"/>
    <w:rsid w:val="00036E21"/>
    <w:rsid w:val="0005097F"/>
    <w:rsid w:val="00057840"/>
    <w:rsid w:val="00057AAA"/>
    <w:rsid w:val="000602E3"/>
    <w:rsid w:val="000A39BE"/>
    <w:rsid w:val="000A6801"/>
    <w:rsid w:val="000B7A3A"/>
    <w:rsid w:val="000B7DC2"/>
    <w:rsid w:val="000C0E0B"/>
    <w:rsid w:val="000D02E4"/>
    <w:rsid w:val="000D2AB7"/>
    <w:rsid w:val="000D7551"/>
    <w:rsid w:val="000E2A72"/>
    <w:rsid w:val="000F1ADF"/>
    <w:rsid w:val="00106C88"/>
    <w:rsid w:val="001145C3"/>
    <w:rsid w:val="00115A6B"/>
    <w:rsid w:val="00130F42"/>
    <w:rsid w:val="00134E69"/>
    <w:rsid w:val="001378AC"/>
    <w:rsid w:val="00142662"/>
    <w:rsid w:val="001477BA"/>
    <w:rsid w:val="00155716"/>
    <w:rsid w:val="00156243"/>
    <w:rsid w:val="001628B9"/>
    <w:rsid w:val="00172FC8"/>
    <w:rsid w:val="00174AF8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709C"/>
    <w:rsid w:val="00224152"/>
    <w:rsid w:val="002311B6"/>
    <w:rsid w:val="002406AB"/>
    <w:rsid w:val="00261696"/>
    <w:rsid w:val="002623A9"/>
    <w:rsid w:val="00270AB0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30275E"/>
    <w:rsid w:val="00302D94"/>
    <w:rsid w:val="00305AA9"/>
    <w:rsid w:val="00315C15"/>
    <w:rsid w:val="003339E0"/>
    <w:rsid w:val="00335D09"/>
    <w:rsid w:val="00341577"/>
    <w:rsid w:val="003416A6"/>
    <w:rsid w:val="003450B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943BE"/>
    <w:rsid w:val="00394CF9"/>
    <w:rsid w:val="00395BA3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68F5"/>
    <w:rsid w:val="00496EB8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29A0"/>
    <w:rsid w:val="00524F6A"/>
    <w:rsid w:val="00524FCD"/>
    <w:rsid w:val="00525BB6"/>
    <w:rsid w:val="005300F7"/>
    <w:rsid w:val="00531AE8"/>
    <w:rsid w:val="005400AA"/>
    <w:rsid w:val="0054076D"/>
    <w:rsid w:val="005439AD"/>
    <w:rsid w:val="00564D98"/>
    <w:rsid w:val="005653C8"/>
    <w:rsid w:val="00572C8A"/>
    <w:rsid w:val="00585D6F"/>
    <w:rsid w:val="00595F77"/>
    <w:rsid w:val="005B7813"/>
    <w:rsid w:val="005D2599"/>
    <w:rsid w:val="005D4032"/>
    <w:rsid w:val="005E00F6"/>
    <w:rsid w:val="005F305C"/>
    <w:rsid w:val="005F7E84"/>
    <w:rsid w:val="0060681F"/>
    <w:rsid w:val="006071EA"/>
    <w:rsid w:val="00617480"/>
    <w:rsid w:val="006267BF"/>
    <w:rsid w:val="00635634"/>
    <w:rsid w:val="00636BF8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6475E"/>
    <w:rsid w:val="007648A0"/>
    <w:rsid w:val="00772C7E"/>
    <w:rsid w:val="00775017"/>
    <w:rsid w:val="00782265"/>
    <w:rsid w:val="0079183E"/>
    <w:rsid w:val="00796DE3"/>
    <w:rsid w:val="007B412E"/>
    <w:rsid w:val="007C2BB3"/>
    <w:rsid w:val="007F79D1"/>
    <w:rsid w:val="008024A5"/>
    <w:rsid w:val="00802700"/>
    <w:rsid w:val="0081596E"/>
    <w:rsid w:val="00815BF6"/>
    <w:rsid w:val="008173E0"/>
    <w:rsid w:val="00820DF8"/>
    <w:rsid w:val="00831739"/>
    <w:rsid w:val="008348CA"/>
    <w:rsid w:val="00840230"/>
    <w:rsid w:val="00842C33"/>
    <w:rsid w:val="00851A21"/>
    <w:rsid w:val="008521D0"/>
    <w:rsid w:val="0085597A"/>
    <w:rsid w:val="00855AB9"/>
    <w:rsid w:val="00876AD7"/>
    <w:rsid w:val="00880971"/>
    <w:rsid w:val="0088499B"/>
    <w:rsid w:val="008926DB"/>
    <w:rsid w:val="00897AEA"/>
    <w:rsid w:val="008B18DC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9435B"/>
    <w:rsid w:val="009960E3"/>
    <w:rsid w:val="009A2426"/>
    <w:rsid w:val="009B4E08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57119"/>
    <w:rsid w:val="00A72450"/>
    <w:rsid w:val="00A77455"/>
    <w:rsid w:val="00A81D04"/>
    <w:rsid w:val="00A8427B"/>
    <w:rsid w:val="00A93A58"/>
    <w:rsid w:val="00AA2864"/>
    <w:rsid w:val="00AA2B9D"/>
    <w:rsid w:val="00AB01E9"/>
    <w:rsid w:val="00AB1934"/>
    <w:rsid w:val="00AC5EA8"/>
    <w:rsid w:val="00AC75D1"/>
    <w:rsid w:val="00AD568D"/>
    <w:rsid w:val="00AD696D"/>
    <w:rsid w:val="00AE0895"/>
    <w:rsid w:val="00AE346B"/>
    <w:rsid w:val="00AF7C58"/>
    <w:rsid w:val="00B06AC1"/>
    <w:rsid w:val="00B1160D"/>
    <w:rsid w:val="00B139B7"/>
    <w:rsid w:val="00B345E1"/>
    <w:rsid w:val="00B35525"/>
    <w:rsid w:val="00B3607C"/>
    <w:rsid w:val="00B375E3"/>
    <w:rsid w:val="00B43E77"/>
    <w:rsid w:val="00B55828"/>
    <w:rsid w:val="00B61900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628"/>
    <w:rsid w:val="00C263B3"/>
    <w:rsid w:val="00C2685E"/>
    <w:rsid w:val="00C3499E"/>
    <w:rsid w:val="00C34DDF"/>
    <w:rsid w:val="00C36BD3"/>
    <w:rsid w:val="00C478EA"/>
    <w:rsid w:val="00C64A2D"/>
    <w:rsid w:val="00C718B5"/>
    <w:rsid w:val="00C72F7B"/>
    <w:rsid w:val="00C7524E"/>
    <w:rsid w:val="00C80DEA"/>
    <w:rsid w:val="00C81B55"/>
    <w:rsid w:val="00C84ABF"/>
    <w:rsid w:val="00C912AD"/>
    <w:rsid w:val="00CA4E2F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259B"/>
    <w:rsid w:val="00E301D8"/>
    <w:rsid w:val="00E37820"/>
    <w:rsid w:val="00E44A53"/>
    <w:rsid w:val="00E46FDA"/>
    <w:rsid w:val="00E56384"/>
    <w:rsid w:val="00E563E6"/>
    <w:rsid w:val="00E73F87"/>
    <w:rsid w:val="00E76549"/>
    <w:rsid w:val="00E8641A"/>
    <w:rsid w:val="00E874B5"/>
    <w:rsid w:val="00E95B2F"/>
    <w:rsid w:val="00EA3292"/>
    <w:rsid w:val="00EA3A97"/>
    <w:rsid w:val="00EA42DA"/>
    <w:rsid w:val="00EA71EB"/>
    <w:rsid w:val="00EB054B"/>
    <w:rsid w:val="00EB12A0"/>
    <w:rsid w:val="00EC0735"/>
    <w:rsid w:val="00ED51E8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6093A"/>
    <w:rsid w:val="00F658EF"/>
    <w:rsid w:val="00F74BBC"/>
    <w:rsid w:val="00F8157C"/>
    <w:rsid w:val="00F931AA"/>
    <w:rsid w:val="00F94FD4"/>
    <w:rsid w:val="00FA6FEE"/>
    <w:rsid w:val="00FB0478"/>
    <w:rsid w:val="00FC1DA0"/>
    <w:rsid w:val="00FC1DBE"/>
    <w:rsid w:val="00FD0672"/>
    <w:rsid w:val="00FE2E06"/>
    <w:rsid w:val="00FE402D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50B-FCBF-4EC1-8E36-2178FFE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-</cp:lastModifiedBy>
  <cp:revision>8</cp:revision>
  <cp:lastPrinted>2022-11-02T06:10:00Z</cp:lastPrinted>
  <dcterms:created xsi:type="dcterms:W3CDTF">2022-08-03T12:30:00Z</dcterms:created>
  <dcterms:modified xsi:type="dcterms:W3CDTF">2023-04-03T07:25:00Z</dcterms:modified>
</cp:coreProperties>
</file>