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Pr="00E95E41" w:rsidRDefault="00D46271" w:rsidP="00D46271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Pr="003A5DA7" w:rsidRDefault="00D46271" w:rsidP="009F59D3">
      <w:pPr>
        <w:spacing w:after="0" w:line="240" w:lineRule="auto"/>
        <w:ind w:right="-1" w:hanging="567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D46271" w:rsidRPr="00E95E41" w:rsidRDefault="00D46271" w:rsidP="009F59D3">
      <w:pPr>
        <w:spacing w:after="0" w:line="240" w:lineRule="auto"/>
        <w:ind w:right="-1" w:hanging="567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D46271" w:rsidRDefault="00D46271" w:rsidP="00D46271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B2496" w:rsidRDefault="009B2496" w:rsidP="00D46271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46271" w:rsidRPr="003A5DA7" w:rsidRDefault="00D46271" w:rsidP="00D46271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D46271" w:rsidRPr="00156ADB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46271" w:rsidRDefault="00D14BF0" w:rsidP="00A163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46271" w:rsidRPr="00E95E4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25.08.2023</w:t>
      </w:r>
      <w:r w:rsidR="00D46271" w:rsidRPr="00E95E41">
        <w:rPr>
          <w:rFonts w:ascii="Times New Roman" w:hAnsi="Times New Roman"/>
          <w:b/>
          <w:sz w:val="28"/>
          <w:szCs w:val="28"/>
        </w:rPr>
        <w:t xml:space="preserve"> </w:t>
      </w:r>
      <w:r w:rsidR="00B16EE6">
        <w:rPr>
          <w:rFonts w:ascii="Times New Roman" w:hAnsi="Times New Roman"/>
          <w:b/>
          <w:sz w:val="28"/>
          <w:szCs w:val="28"/>
        </w:rPr>
        <w:t xml:space="preserve">    </w:t>
      </w:r>
      <w:r w:rsidR="000B22C9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16EE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1B47CC">
        <w:rPr>
          <w:rFonts w:ascii="Times New Roman" w:hAnsi="Times New Roman"/>
          <w:b/>
          <w:sz w:val="28"/>
          <w:szCs w:val="28"/>
        </w:rPr>
        <w:t xml:space="preserve"> </w:t>
      </w:r>
      <w:r w:rsidR="00D46271">
        <w:rPr>
          <w:rFonts w:ascii="Times New Roman" w:hAnsi="Times New Roman"/>
          <w:sz w:val="28"/>
          <w:szCs w:val="28"/>
        </w:rPr>
        <w:t xml:space="preserve"> </w:t>
      </w:r>
      <w:r w:rsidR="00D46271">
        <w:rPr>
          <w:rFonts w:ascii="Times New Roman" w:hAnsi="Times New Roman"/>
          <w:b/>
          <w:sz w:val="28"/>
          <w:szCs w:val="28"/>
        </w:rPr>
        <w:t xml:space="preserve">  </w:t>
      </w:r>
      <w:r w:rsidR="00D46271" w:rsidRPr="00E95E4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542</w:t>
      </w:r>
      <w:r w:rsidR="00D46271" w:rsidRPr="00E95E41">
        <w:rPr>
          <w:rFonts w:ascii="Times New Roman" w:hAnsi="Times New Roman"/>
          <w:b/>
          <w:sz w:val="28"/>
          <w:szCs w:val="28"/>
        </w:rPr>
        <w:t xml:space="preserve"> </w:t>
      </w:r>
    </w:p>
    <w:p w:rsidR="00D46271" w:rsidRPr="005C2ED2" w:rsidRDefault="00D46271" w:rsidP="00D4627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D46271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46271" w:rsidRPr="003F7C0F" w:rsidRDefault="00D46271" w:rsidP="00187EE9">
      <w:pPr>
        <w:spacing w:after="0" w:line="240" w:lineRule="auto"/>
        <w:jc w:val="center"/>
        <w:rPr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271">
        <w:rPr>
          <w:rFonts w:ascii="Times New Roman" w:hAnsi="Times New Roman"/>
          <w:b/>
          <w:sz w:val="28"/>
          <w:szCs w:val="28"/>
        </w:rPr>
        <w:t xml:space="preserve"> </w:t>
      </w:r>
      <w:r w:rsidRPr="003F7C0F">
        <w:rPr>
          <w:rFonts w:ascii="Times New Roman" w:hAnsi="Times New Roman"/>
          <w:b/>
          <w:sz w:val="28"/>
          <w:szCs w:val="28"/>
        </w:rPr>
        <w:t>Об основных направлениях бюджетной и налоговой политики городского округа Тейково</w:t>
      </w:r>
      <w:r w:rsidR="009B2496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 w:rsidRPr="003F7C0F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B16EE6">
        <w:rPr>
          <w:rFonts w:ascii="Times New Roman" w:hAnsi="Times New Roman"/>
          <w:b/>
          <w:sz w:val="28"/>
          <w:szCs w:val="28"/>
        </w:rPr>
        <w:t>4</w:t>
      </w:r>
      <w:r w:rsidRPr="003F7C0F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B16EE6">
        <w:rPr>
          <w:rFonts w:ascii="Times New Roman" w:hAnsi="Times New Roman"/>
          <w:b/>
          <w:sz w:val="28"/>
          <w:szCs w:val="28"/>
        </w:rPr>
        <w:t>5</w:t>
      </w:r>
      <w:r w:rsidRPr="003F7C0F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B16EE6">
        <w:rPr>
          <w:rFonts w:ascii="Times New Roman" w:hAnsi="Times New Roman"/>
          <w:b/>
          <w:sz w:val="28"/>
          <w:szCs w:val="28"/>
        </w:rPr>
        <w:t>6</w:t>
      </w:r>
      <w:r w:rsidRPr="003F7C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869D2" w:rsidRDefault="002869D2">
      <w:pPr>
        <w:pStyle w:val="ConsPlusTitle"/>
        <w:jc w:val="center"/>
      </w:pPr>
    </w:p>
    <w:p w:rsidR="00646D77" w:rsidRDefault="00646D77" w:rsidP="00FE0A86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36EBA">
        <w:rPr>
          <w:rFonts w:ascii="Times New Roman" w:hAnsi="Times New Roman"/>
          <w:sz w:val="28"/>
          <w:szCs w:val="28"/>
        </w:rPr>
        <w:t xml:space="preserve">В соответствии со статьей 171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пунктом 5 статьи 4 Положения о бюджетном процессе  в городском округе Тейково</w:t>
      </w:r>
      <w:r w:rsidR="00E71B23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, утвержденн</w:t>
      </w:r>
      <w:r w:rsidR="00574FC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Pr="00646D77">
        <w:rPr>
          <w:rFonts w:ascii="Times New Roman" w:hAnsi="Times New Roman" w:cs="Times New Roman"/>
          <w:sz w:val="28"/>
          <w:szCs w:val="28"/>
        </w:rPr>
        <w:t xml:space="preserve">городской Думы городского округа Тейково от 25.02.2011 № 23, </w:t>
      </w:r>
      <w:r w:rsidR="00165C57">
        <w:rPr>
          <w:rFonts w:ascii="Times New Roman" w:hAnsi="Times New Roman" w:cs="Times New Roman"/>
          <w:sz w:val="28"/>
          <w:szCs w:val="28"/>
        </w:rPr>
        <w:t xml:space="preserve">пунктом 2.2 </w:t>
      </w:r>
      <w:hyperlink w:anchor="P47" w:history="1">
        <w:r w:rsidR="00165C57" w:rsidRPr="00A5330D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165C57" w:rsidRPr="00165C57">
        <w:rPr>
          <w:rFonts w:ascii="Times New Roman" w:hAnsi="Times New Roman" w:cs="Times New Roman"/>
          <w:sz w:val="28"/>
          <w:szCs w:val="28"/>
        </w:rPr>
        <w:t>ка</w:t>
      </w:r>
      <w:r w:rsidR="00165C57" w:rsidRPr="00A5330D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города Тейково на очередной финансовый год и плановый период</w:t>
      </w:r>
      <w:r w:rsidR="00165C5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городского округа Тейково </w:t>
      </w:r>
      <w:r w:rsidR="00E71B2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165C57">
        <w:rPr>
          <w:rFonts w:ascii="Times New Roman" w:hAnsi="Times New Roman" w:cs="Times New Roman"/>
          <w:sz w:val="28"/>
          <w:szCs w:val="28"/>
        </w:rPr>
        <w:t>от 09.06.2020 № 220,</w:t>
      </w:r>
      <w:r w:rsidR="00165C57" w:rsidRPr="00646D77">
        <w:rPr>
          <w:rFonts w:ascii="Times New Roman" w:hAnsi="Times New Roman" w:cs="Times New Roman"/>
          <w:sz w:val="28"/>
          <w:szCs w:val="28"/>
        </w:rPr>
        <w:t xml:space="preserve"> </w:t>
      </w:r>
      <w:r w:rsidRPr="00C85B92">
        <w:rPr>
          <w:rFonts w:ascii="Times New Roman" w:hAnsi="Times New Roman"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</w:t>
      </w:r>
    </w:p>
    <w:p w:rsidR="00646D77" w:rsidRPr="005272A8" w:rsidRDefault="00646D77" w:rsidP="00FE0A86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77" w:rsidRPr="005272A8" w:rsidRDefault="00646D77" w:rsidP="00646D77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Т:</w:t>
      </w:r>
    </w:p>
    <w:p w:rsidR="00646D77" w:rsidRDefault="00646D77" w:rsidP="00646D77">
      <w:pPr>
        <w:spacing w:after="0" w:line="240" w:lineRule="auto"/>
        <w:ind w:left="-567" w:firstLine="1276"/>
        <w:jc w:val="center"/>
        <w:rPr>
          <w:rFonts w:ascii="Times New Roman" w:hAnsi="Times New Roman"/>
          <w:b/>
          <w:sz w:val="28"/>
          <w:szCs w:val="28"/>
        </w:rPr>
      </w:pPr>
    </w:p>
    <w:p w:rsidR="00646D77" w:rsidRPr="00646D77" w:rsidRDefault="00646D77" w:rsidP="009B2496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46D77">
        <w:rPr>
          <w:rFonts w:ascii="Times New Roman" w:hAnsi="Times New Roman" w:cs="Times New Roman"/>
          <w:sz w:val="28"/>
          <w:szCs w:val="28"/>
        </w:rPr>
        <w:t xml:space="preserve">1. Утвердить основные </w:t>
      </w:r>
      <w:hyperlink w:anchor="P31" w:history="1">
        <w:r w:rsidRPr="00646D77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646D77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город</w:t>
      </w:r>
      <w:r w:rsidR="005756E1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Pr="00646D77">
        <w:rPr>
          <w:rFonts w:ascii="Times New Roman" w:hAnsi="Times New Roman" w:cs="Times New Roman"/>
          <w:sz w:val="28"/>
          <w:szCs w:val="28"/>
        </w:rPr>
        <w:t xml:space="preserve"> </w:t>
      </w:r>
      <w:r w:rsidR="009B249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646D77">
        <w:rPr>
          <w:rFonts w:ascii="Times New Roman" w:hAnsi="Times New Roman" w:cs="Times New Roman"/>
          <w:sz w:val="28"/>
          <w:szCs w:val="28"/>
        </w:rPr>
        <w:t>на 202</w:t>
      </w:r>
      <w:r w:rsidR="00B16EE6">
        <w:rPr>
          <w:rFonts w:ascii="Times New Roman" w:hAnsi="Times New Roman" w:cs="Times New Roman"/>
          <w:sz w:val="28"/>
          <w:szCs w:val="28"/>
        </w:rPr>
        <w:t>4</w:t>
      </w:r>
      <w:r w:rsidRPr="00646D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EE6">
        <w:rPr>
          <w:rFonts w:ascii="Times New Roman" w:hAnsi="Times New Roman" w:cs="Times New Roman"/>
          <w:sz w:val="28"/>
          <w:szCs w:val="28"/>
        </w:rPr>
        <w:t>5</w:t>
      </w:r>
      <w:r w:rsidRPr="00646D77">
        <w:rPr>
          <w:rFonts w:ascii="Times New Roman" w:hAnsi="Times New Roman" w:cs="Times New Roman"/>
          <w:sz w:val="28"/>
          <w:szCs w:val="28"/>
        </w:rPr>
        <w:t xml:space="preserve"> и 202</w:t>
      </w:r>
      <w:r w:rsidR="00B16EE6">
        <w:rPr>
          <w:rFonts w:ascii="Times New Roman" w:hAnsi="Times New Roman" w:cs="Times New Roman"/>
          <w:sz w:val="28"/>
          <w:szCs w:val="28"/>
        </w:rPr>
        <w:t>6</w:t>
      </w:r>
      <w:r w:rsidRPr="00646D7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B70D3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Pr="00646D77">
        <w:rPr>
          <w:rFonts w:ascii="Times New Roman" w:hAnsi="Times New Roman" w:cs="Times New Roman"/>
          <w:sz w:val="28"/>
          <w:szCs w:val="28"/>
        </w:rPr>
        <w:t>.</w:t>
      </w:r>
    </w:p>
    <w:p w:rsidR="00646D77" w:rsidRPr="00646D77" w:rsidRDefault="00646D77" w:rsidP="009B2496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46D77">
        <w:rPr>
          <w:rFonts w:ascii="Times New Roman" w:hAnsi="Times New Roman" w:cs="Times New Roman"/>
          <w:sz w:val="28"/>
          <w:szCs w:val="28"/>
        </w:rPr>
        <w:t xml:space="preserve">2. Отраслевым (функциональным) органам и структурным подразделениям администрации городского округа Тейково </w:t>
      </w:r>
      <w:r w:rsidR="009B249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646D77">
        <w:rPr>
          <w:rFonts w:ascii="Times New Roman" w:hAnsi="Times New Roman" w:cs="Times New Roman"/>
          <w:sz w:val="28"/>
          <w:szCs w:val="28"/>
        </w:rPr>
        <w:t>обеспечить реализацию основных направлений бюджетной и налоговой политики.</w:t>
      </w:r>
    </w:p>
    <w:p w:rsidR="009B2496" w:rsidRPr="009B2496" w:rsidRDefault="009B2496" w:rsidP="009B2496">
      <w:pPr>
        <w:pStyle w:val="a5"/>
        <w:numPr>
          <w:ilvl w:val="0"/>
          <w:numId w:val="2"/>
        </w:num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 w:rsidRPr="009B249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</w:t>
      </w:r>
      <w:r w:rsidR="00E71B23">
        <w:rPr>
          <w:rFonts w:ascii="Times New Roman" w:hAnsi="Times New Roman"/>
          <w:sz w:val="28"/>
          <w:szCs w:val="28"/>
        </w:rPr>
        <w:t xml:space="preserve">городского округа Тейково Ивановской области </w:t>
      </w:r>
      <w:r w:rsidRPr="009B2496">
        <w:rPr>
          <w:rFonts w:ascii="Times New Roman" w:hAnsi="Times New Roman"/>
          <w:sz w:val="28"/>
          <w:szCs w:val="28"/>
        </w:rPr>
        <w:t>в сети Интернет.</w:t>
      </w:r>
    </w:p>
    <w:p w:rsidR="00646D77" w:rsidRPr="00646D77" w:rsidRDefault="00646D77" w:rsidP="00646D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496" w:rsidRDefault="00646D77" w:rsidP="00646D7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646D77" w:rsidRDefault="009B2496" w:rsidP="00646D7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</w:t>
      </w:r>
      <w:r w:rsidR="00646D77" w:rsidRPr="004A1C71">
        <w:rPr>
          <w:rFonts w:ascii="Times New Roman" w:hAnsi="Times New Roman"/>
          <w:b/>
          <w:sz w:val="28"/>
          <w:szCs w:val="28"/>
        </w:rPr>
        <w:t xml:space="preserve">   </w:t>
      </w:r>
      <w:r w:rsidR="00646D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46D77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8D2D6C" w:rsidRPr="00236EBA" w:rsidRDefault="008D2D6C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6EB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496" w:rsidRDefault="008D2D6C" w:rsidP="008D2D6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36EB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E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D2D6C" w:rsidRDefault="008D2D6C" w:rsidP="008D2D6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36EBA">
        <w:rPr>
          <w:rFonts w:ascii="Times New Roman" w:hAnsi="Times New Roman" w:cs="Times New Roman"/>
          <w:sz w:val="28"/>
          <w:szCs w:val="28"/>
        </w:rPr>
        <w:t>го</w:t>
      </w:r>
      <w:r w:rsidR="009B2496">
        <w:rPr>
          <w:rFonts w:ascii="Times New Roman" w:hAnsi="Times New Roman" w:cs="Times New Roman"/>
          <w:sz w:val="28"/>
          <w:szCs w:val="28"/>
        </w:rPr>
        <w:t>родского округа</w:t>
      </w:r>
      <w:r w:rsidRPr="00236EBA">
        <w:rPr>
          <w:rFonts w:ascii="Times New Roman" w:hAnsi="Times New Roman" w:cs="Times New Roman"/>
          <w:sz w:val="28"/>
          <w:szCs w:val="28"/>
        </w:rPr>
        <w:t xml:space="preserve"> Тейково</w:t>
      </w:r>
    </w:p>
    <w:p w:rsidR="009B2496" w:rsidRPr="00236EBA" w:rsidRDefault="009B2496" w:rsidP="008D2D6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D2D6C" w:rsidRPr="00236EBA" w:rsidRDefault="00D14BF0" w:rsidP="008D2D6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2D6C" w:rsidRPr="00236E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25.08.2023</w:t>
      </w:r>
      <w:r w:rsidR="008D2D6C">
        <w:rPr>
          <w:rFonts w:ascii="Times New Roman" w:hAnsi="Times New Roman" w:cs="Times New Roman"/>
          <w:sz w:val="28"/>
          <w:szCs w:val="28"/>
        </w:rPr>
        <w:t xml:space="preserve"> </w:t>
      </w:r>
      <w:r w:rsidR="00B16E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2496">
        <w:rPr>
          <w:rFonts w:ascii="Times New Roman" w:hAnsi="Times New Roman" w:cs="Times New Roman"/>
          <w:sz w:val="28"/>
          <w:szCs w:val="28"/>
        </w:rPr>
        <w:t xml:space="preserve"> </w:t>
      </w:r>
      <w:r w:rsidR="008D2D6C" w:rsidRPr="00236E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542</w:t>
      </w:r>
      <w:r w:rsidR="00395D6E">
        <w:rPr>
          <w:rFonts w:ascii="Times New Roman" w:hAnsi="Times New Roman" w:cs="Times New Roman"/>
          <w:sz w:val="28"/>
          <w:szCs w:val="28"/>
        </w:rPr>
        <w:t xml:space="preserve"> </w:t>
      </w:r>
      <w:r w:rsidR="008D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D6C" w:rsidRPr="00236EBA" w:rsidRDefault="008D2D6C" w:rsidP="008D2D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D6C" w:rsidRPr="00236EBA" w:rsidRDefault="008D2D6C" w:rsidP="00CD4D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6EBA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8D2D6C" w:rsidRPr="003F7C0F" w:rsidRDefault="008D2D6C" w:rsidP="00CD4D27">
      <w:pPr>
        <w:spacing w:after="0" w:line="240" w:lineRule="auto"/>
        <w:jc w:val="center"/>
        <w:rPr>
          <w:b/>
          <w:sz w:val="28"/>
          <w:szCs w:val="28"/>
        </w:rPr>
      </w:pPr>
      <w:r w:rsidRPr="003F7C0F">
        <w:rPr>
          <w:rFonts w:ascii="Times New Roman" w:hAnsi="Times New Roman"/>
          <w:b/>
          <w:sz w:val="28"/>
          <w:szCs w:val="28"/>
        </w:rPr>
        <w:t xml:space="preserve">бюджетной </w:t>
      </w:r>
      <w:r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Pr="003F7C0F">
        <w:rPr>
          <w:rFonts w:ascii="Times New Roman" w:hAnsi="Times New Roman"/>
          <w:b/>
          <w:sz w:val="28"/>
          <w:szCs w:val="28"/>
        </w:rPr>
        <w:t xml:space="preserve">политики городского округа Тейково </w:t>
      </w:r>
      <w:r w:rsidR="009B2496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 w:rsidRPr="003F7C0F">
        <w:rPr>
          <w:rFonts w:ascii="Times New Roman" w:hAnsi="Times New Roman"/>
          <w:b/>
          <w:sz w:val="28"/>
          <w:szCs w:val="28"/>
        </w:rPr>
        <w:t>на 20</w:t>
      </w:r>
      <w:r w:rsidR="008721D9">
        <w:rPr>
          <w:rFonts w:ascii="Times New Roman" w:hAnsi="Times New Roman"/>
          <w:b/>
          <w:sz w:val="28"/>
          <w:szCs w:val="28"/>
        </w:rPr>
        <w:t>2</w:t>
      </w:r>
      <w:r w:rsidR="00B16EE6">
        <w:rPr>
          <w:rFonts w:ascii="Times New Roman" w:hAnsi="Times New Roman"/>
          <w:b/>
          <w:sz w:val="28"/>
          <w:szCs w:val="28"/>
        </w:rPr>
        <w:t>4</w:t>
      </w:r>
      <w:r w:rsidRPr="003F7C0F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B16EE6">
        <w:rPr>
          <w:rFonts w:ascii="Times New Roman" w:hAnsi="Times New Roman"/>
          <w:b/>
          <w:sz w:val="28"/>
          <w:szCs w:val="28"/>
        </w:rPr>
        <w:t>5</w:t>
      </w:r>
      <w:r w:rsidRPr="003F7C0F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B16EE6">
        <w:rPr>
          <w:rFonts w:ascii="Times New Roman" w:hAnsi="Times New Roman"/>
          <w:b/>
          <w:sz w:val="28"/>
          <w:szCs w:val="28"/>
        </w:rPr>
        <w:t>6</w:t>
      </w:r>
      <w:r w:rsidRPr="003F7C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869D2" w:rsidRDefault="002869D2" w:rsidP="0073578E">
      <w:pPr>
        <w:pStyle w:val="ConsPlusNormal"/>
        <w:ind w:firstLine="567"/>
        <w:jc w:val="both"/>
      </w:pPr>
    </w:p>
    <w:p w:rsidR="00A47828" w:rsidRPr="00E87D0B" w:rsidRDefault="00A47828" w:rsidP="0073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0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городского округа Тейково </w:t>
      </w:r>
      <w:r w:rsidR="009B249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E87D0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6EE6">
        <w:rPr>
          <w:rFonts w:ascii="Times New Roman" w:hAnsi="Times New Roman" w:cs="Times New Roman"/>
          <w:sz w:val="28"/>
          <w:szCs w:val="28"/>
        </w:rPr>
        <w:t>4</w:t>
      </w:r>
      <w:r w:rsidRPr="00E87D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EE6">
        <w:rPr>
          <w:rFonts w:ascii="Times New Roman" w:hAnsi="Times New Roman" w:cs="Times New Roman"/>
          <w:sz w:val="28"/>
          <w:szCs w:val="28"/>
        </w:rPr>
        <w:t>5</w:t>
      </w:r>
      <w:r w:rsidRPr="00E87D0B">
        <w:rPr>
          <w:rFonts w:ascii="Times New Roman" w:hAnsi="Times New Roman" w:cs="Times New Roman"/>
          <w:sz w:val="28"/>
          <w:szCs w:val="28"/>
        </w:rPr>
        <w:t xml:space="preserve"> и 202</w:t>
      </w:r>
      <w:r w:rsidR="00B16EE6">
        <w:rPr>
          <w:rFonts w:ascii="Times New Roman" w:hAnsi="Times New Roman" w:cs="Times New Roman"/>
          <w:sz w:val="28"/>
          <w:szCs w:val="28"/>
        </w:rPr>
        <w:t>6</w:t>
      </w:r>
      <w:r w:rsidRPr="00E87D0B">
        <w:rPr>
          <w:rFonts w:ascii="Times New Roman" w:hAnsi="Times New Roman" w:cs="Times New Roman"/>
          <w:sz w:val="28"/>
          <w:szCs w:val="28"/>
        </w:rPr>
        <w:t xml:space="preserve"> годов  подготовлены в соответствии с требованиями Бюджетного кодекса Российской Федерации и решением муниципального городского Совета го</w:t>
      </w:r>
      <w:r w:rsidR="00E71B23">
        <w:rPr>
          <w:rFonts w:ascii="Times New Roman" w:hAnsi="Times New Roman" w:cs="Times New Roman"/>
          <w:sz w:val="28"/>
          <w:szCs w:val="28"/>
        </w:rPr>
        <w:t>родского округа</w:t>
      </w:r>
      <w:r w:rsidRPr="00E87D0B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E71B2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E87D0B">
        <w:rPr>
          <w:rFonts w:ascii="Times New Roman" w:hAnsi="Times New Roman" w:cs="Times New Roman"/>
          <w:sz w:val="28"/>
          <w:szCs w:val="28"/>
        </w:rPr>
        <w:t xml:space="preserve"> от 25.02.2011 № 23 </w:t>
      </w:r>
      <w:r w:rsidR="00F3163C" w:rsidRPr="00BF48B9">
        <w:rPr>
          <w:rFonts w:ascii="Times New Roman" w:hAnsi="Times New Roman" w:cs="Times New Roman"/>
          <w:sz w:val="28"/>
          <w:szCs w:val="28"/>
        </w:rPr>
        <w:t>«</w:t>
      </w:r>
      <w:r w:rsidRPr="00E87D0B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городском округе Тейково</w:t>
      </w:r>
      <w:r w:rsidR="00F3163C" w:rsidRPr="00BF48B9">
        <w:rPr>
          <w:rFonts w:ascii="Times New Roman" w:hAnsi="Times New Roman" w:cs="Times New Roman"/>
          <w:sz w:val="28"/>
          <w:szCs w:val="28"/>
        </w:rPr>
        <w:t>»</w:t>
      </w:r>
      <w:r w:rsidRPr="00E8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828" w:rsidRDefault="00A47828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0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9B2496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E87D0B">
        <w:rPr>
          <w:rFonts w:ascii="Times New Roman" w:hAnsi="Times New Roman" w:cs="Times New Roman"/>
          <w:sz w:val="28"/>
          <w:szCs w:val="28"/>
        </w:rPr>
        <w:t xml:space="preserve">политики являются базой для формирования бюджета города </w:t>
      </w:r>
      <w:r w:rsidR="009B2496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E87D0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6EE6">
        <w:rPr>
          <w:rFonts w:ascii="Times New Roman" w:hAnsi="Times New Roman" w:cs="Times New Roman"/>
          <w:sz w:val="28"/>
          <w:szCs w:val="28"/>
        </w:rPr>
        <w:t>4</w:t>
      </w:r>
      <w:r w:rsidRPr="00E87D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EE6">
        <w:rPr>
          <w:rFonts w:ascii="Times New Roman" w:hAnsi="Times New Roman" w:cs="Times New Roman"/>
          <w:sz w:val="28"/>
          <w:szCs w:val="28"/>
        </w:rPr>
        <w:t>5</w:t>
      </w:r>
      <w:r w:rsidRPr="00E87D0B">
        <w:rPr>
          <w:rFonts w:ascii="Times New Roman" w:hAnsi="Times New Roman" w:cs="Times New Roman"/>
          <w:sz w:val="28"/>
          <w:szCs w:val="28"/>
        </w:rPr>
        <w:t xml:space="preserve"> и 202</w:t>
      </w:r>
      <w:r w:rsidR="00B16EE6">
        <w:rPr>
          <w:rFonts w:ascii="Times New Roman" w:hAnsi="Times New Roman" w:cs="Times New Roman"/>
          <w:sz w:val="28"/>
          <w:szCs w:val="28"/>
        </w:rPr>
        <w:t>6</w:t>
      </w:r>
      <w:r w:rsidRPr="00E87D0B">
        <w:rPr>
          <w:rFonts w:ascii="Times New Roman" w:hAnsi="Times New Roman" w:cs="Times New Roman"/>
          <w:sz w:val="28"/>
          <w:szCs w:val="28"/>
        </w:rPr>
        <w:t xml:space="preserve"> годов, определяют программу действий в части формирования расходов бюджета и долговой политики, определяют </w:t>
      </w:r>
      <w:r w:rsidR="00F3163C">
        <w:rPr>
          <w:rFonts w:ascii="Times New Roman" w:hAnsi="Times New Roman" w:cs="Times New Roman"/>
          <w:sz w:val="28"/>
          <w:szCs w:val="28"/>
        </w:rPr>
        <w:t>направления развития в соответствии с Прогнозом социально-экономического развития</w:t>
      </w:r>
      <w:r w:rsidRPr="00E87D0B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9B249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E87D0B">
        <w:rPr>
          <w:rFonts w:ascii="Times New Roman" w:hAnsi="Times New Roman" w:cs="Times New Roman"/>
          <w:sz w:val="28"/>
          <w:szCs w:val="28"/>
        </w:rPr>
        <w:t xml:space="preserve">на </w:t>
      </w:r>
      <w:r w:rsidR="00F3163C">
        <w:rPr>
          <w:rFonts w:ascii="Times New Roman" w:hAnsi="Times New Roman" w:cs="Times New Roman"/>
          <w:sz w:val="28"/>
          <w:szCs w:val="28"/>
        </w:rPr>
        <w:t>202</w:t>
      </w:r>
      <w:r w:rsidR="00B16EE6">
        <w:rPr>
          <w:rFonts w:ascii="Times New Roman" w:hAnsi="Times New Roman" w:cs="Times New Roman"/>
          <w:sz w:val="28"/>
          <w:szCs w:val="28"/>
        </w:rPr>
        <w:t>4</w:t>
      </w:r>
      <w:r w:rsidR="00F3163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A74CB3">
        <w:rPr>
          <w:rFonts w:ascii="Times New Roman" w:hAnsi="Times New Roman" w:cs="Times New Roman"/>
          <w:sz w:val="28"/>
          <w:szCs w:val="28"/>
        </w:rPr>
        <w:t>плановый</w:t>
      </w:r>
      <w:r w:rsidR="00F3163C">
        <w:rPr>
          <w:rFonts w:ascii="Times New Roman" w:hAnsi="Times New Roman" w:cs="Times New Roman"/>
          <w:sz w:val="28"/>
          <w:szCs w:val="28"/>
        </w:rPr>
        <w:t xml:space="preserve"> </w:t>
      </w:r>
      <w:r w:rsidRPr="00E87D0B">
        <w:rPr>
          <w:rFonts w:ascii="Times New Roman" w:hAnsi="Times New Roman" w:cs="Times New Roman"/>
          <w:sz w:val="28"/>
          <w:szCs w:val="28"/>
        </w:rPr>
        <w:t>период 20</w:t>
      </w:r>
      <w:r w:rsidR="00F3163C">
        <w:rPr>
          <w:rFonts w:ascii="Times New Roman" w:hAnsi="Times New Roman" w:cs="Times New Roman"/>
          <w:sz w:val="28"/>
          <w:szCs w:val="28"/>
        </w:rPr>
        <w:t>2</w:t>
      </w:r>
      <w:r w:rsidR="00B16EE6">
        <w:rPr>
          <w:rFonts w:ascii="Times New Roman" w:hAnsi="Times New Roman" w:cs="Times New Roman"/>
          <w:sz w:val="28"/>
          <w:szCs w:val="28"/>
        </w:rPr>
        <w:t>5</w:t>
      </w:r>
      <w:r w:rsidR="00A74CB3">
        <w:rPr>
          <w:rFonts w:ascii="Times New Roman" w:hAnsi="Times New Roman" w:cs="Times New Roman"/>
          <w:sz w:val="28"/>
          <w:szCs w:val="28"/>
        </w:rPr>
        <w:t xml:space="preserve"> и 202</w:t>
      </w:r>
      <w:r w:rsidR="00B16EE6">
        <w:rPr>
          <w:rFonts w:ascii="Times New Roman" w:hAnsi="Times New Roman" w:cs="Times New Roman"/>
          <w:sz w:val="28"/>
          <w:szCs w:val="28"/>
        </w:rPr>
        <w:t>6</w:t>
      </w:r>
      <w:r w:rsidRPr="00E87D0B">
        <w:rPr>
          <w:rFonts w:ascii="Times New Roman" w:hAnsi="Times New Roman" w:cs="Times New Roman"/>
          <w:sz w:val="28"/>
          <w:szCs w:val="28"/>
        </w:rPr>
        <w:t xml:space="preserve"> г</w:t>
      </w:r>
      <w:r w:rsidR="00F3163C">
        <w:rPr>
          <w:rFonts w:ascii="Times New Roman" w:hAnsi="Times New Roman" w:cs="Times New Roman"/>
          <w:sz w:val="28"/>
          <w:szCs w:val="28"/>
        </w:rPr>
        <w:t>од</w:t>
      </w:r>
      <w:r w:rsidR="00A74CB3">
        <w:rPr>
          <w:rFonts w:ascii="Times New Roman" w:hAnsi="Times New Roman" w:cs="Times New Roman"/>
          <w:sz w:val="28"/>
          <w:szCs w:val="28"/>
        </w:rPr>
        <w:t>ов</w:t>
      </w:r>
      <w:r w:rsidRPr="00E8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A10" w:rsidRPr="00E87D0B" w:rsidRDefault="00DF7A10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9D2" w:rsidRPr="00A47828" w:rsidRDefault="002869D2" w:rsidP="005302F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7828">
        <w:rPr>
          <w:rFonts w:ascii="Times New Roman" w:hAnsi="Times New Roman" w:cs="Times New Roman"/>
          <w:sz w:val="28"/>
          <w:szCs w:val="28"/>
        </w:rPr>
        <w:t>1. Цели и задачи бюджетной и налоговой политики</w:t>
      </w:r>
    </w:p>
    <w:p w:rsidR="002869D2" w:rsidRPr="00A47828" w:rsidRDefault="002869D2" w:rsidP="005302F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7828">
        <w:rPr>
          <w:rFonts w:ascii="Times New Roman" w:hAnsi="Times New Roman" w:cs="Times New Roman"/>
          <w:sz w:val="28"/>
          <w:szCs w:val="28"/>
        </w:rPr>
        <w:t>на 202</w:t>
      </w:r>
      <w:r w:rsidR="00B16EE6">
        <w:rPr>
          <w:rFonts w:ascii="Times New Roman" w:hAnsi="Times New Roman" w:cs="Times New Roman"/>
          <w:sz w:val="28"/>
          <w:szCs w:val="28"/>
        </w:rPr>
        <w:t>4</w:t>
      </w:r>
      <w:r w:rsidRPr="00A478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EE6">
        <w:rPr>
          <w:rFonts w:ascii="Times New Roman" w:hAnsi="Times New Roman" w:cs="Times New Roman"/>
          <w:sz w:val="28"/>
          <w:szCs w:val="28"/>
        </w:rPr>
        <w:t>5</w:t>
      </w:r>
      <w:r w:rsidRPr="00A47828">
        <w:rPr>
          <w:rFonts w:ascii="Times New Roman" w:hAnsi="Times New Roman" w:cs="Times New Roman"/>
          <w:sz w:val="28"/>
          <w:szCs w:val="28"/>
        </w:rPr>
        <w:t xml:space="preserve"> и 202</w:t>
      </w:r>
      <w:r w:rsidR="00B16EE6">
        <w:rPr>
          <w:rFonts w:ascii="Times New Roman" w:hAnsi="Times New Roman" w:cs="Times New Roman"/>
          <w:sz w:val="28"/>
          <w:szCs w:val="28"/>
        </w:rPr>
        <w:t>6</w:t>
      </w:r>
      <w:r w:rsidRPr="00A4782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869D2" w:rsidRPr="00CC4A1B" w:rsidRDefault="002869D2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B8A" w:rsidRDefault="00120B8A" w:rsidP="0012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Реализация бюджетной и налоговой политики в предстоящем периоде будет осуществляться в условиях сложной экономической и геополитической ситуации, что существенно повышает риск недостижения запланированных</w:t>
      </w:r>
    </w:p>
    <w:p w:rsidR="00120B8A" w:rsidRDefault="00120B8A" w:rsidP="0012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бюджетных показателей. Вследствие этого необходимо взвешенно подходить</w:t>
      </w:r>
    </w:p>
    <w:p w:rsidR="00F11AA8" w:rsidRPr="00CC4A1B" w:rsidRDefault="00120B8A" w:rsidP="0012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принятию любых новых расходных обязательств, а также к вопросу  увеличения объема финансирования действующих.</w:t>
      </w:r>
    </w:p>
    <w:p w:rsidR="00CC4A1B" w:rsidRPr="00CC4A1B" w:rsidRDefault="00CC4A1B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A1B">
        <w:rPr>
          <w:rFonts w:ascii="Times New Roman" w:hAnsi="Times New Roman" w:cs="Times New Roman"/>
          <w:sz w:val="28"/>
          <w:szCs w:val="28"/>
        </w:rPr>
        <w:t>Решение данной задачи будет осуществляться по следующим направлениям:</w:t>
      </w:r>
    </w:p>
    <w:p w:rsidR="00CC4A1B" w:rsidRPr="00CC4A1B" w:rsidRDefault="00CC4A1B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A1B">
        <w:rPr>
          <w:rFonts w:ascii="Times New Roman" w:hAnsi="Times New Roman" w:cs="Times New Roman"/>
          <w:sz w:val="28"/>
          <w:szCs w:val="28"/>
        </w:rPr>
        <w:t>- бюджетное планирование исходя из возможностей доходного потенциала и не</w:t>
      </w:r>
      <w:r w:rsidR="00952050">
        <w:rPr>
          <w:rFonts w:ascii="Times New Roman" w:hAnsi="Times New Roman" w:cs="Times New Roman"/>
          <w:sz w:val="28"/>
          <w:szCs w:val="28"/>
        </w:rPr>
        <w:t>допущение роста</w:t>
      </w:r>
      <w:r w:rsidRPr="00CC4A1B">
        <w:rPr>
          <w:rFonts w:ascii="Times New Roman" w:hAnsi="Times New Roman" w:cs="Times New Roman"/>
          <w:sz w:val="28"/>
          <w:szCs w:val="28"/>
        </w:rPr>
        <w:t xml:space="preserve"> долговой нагрузки, как базового принципа ответственной бюджетной политики;</w:t>
      </w:r>
    </w:p>
    <w:p w:rsidR="00CC4A1B" w:rsidRPr="00CC4A1B" w:rsidRDefault="00CC4A1B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A1B">
        <w:rPr>
          <w:rFonts w:ascii="Times New Roman" w:hAnsi="Times New Roman" w:cs="Times New Roman"/>
          <w:sz w:val="28"/>
          <w:szCs w:val="28"/>
        </w:rPr>
        <w:t>- формирование бюджетных параметров исходя из необходимости безусловного исполнения действующих обязательств;</w:t>
      </w:r>
    </w:p>
    <w:p w:rsidR="00CC4A1B" w:rsidRPr="00CC4A1B" w:rsidRDefault="00CC4A1B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A1B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расходов;</w:t>
      </w:r>
    </w:p>
    <w:p w:rsidR="00CC4A1B" w:rsidRPr="00CC4A1B" w:rsidRDefault="00CC4A1B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A1B">
        <w:rPr>
          <w:rFonts w:ascii="Times New Roman" w:hAnsi="Times New Roman" w:cs="Times New Roman"/>
          <w:sz w:val="28"/>
          <w:szCs w:val="28"/>
        </w:rPr>
        <w:t>- приоритизация бюджетных расходов в целях реализации указов Президента Российской Федерации, определяющих национальные цели развития страны;</w:t>
      </w:r>
    </w:p>
    <w:p w:rsidR="00CC4A1B" w:rsidRPr="00CC4A1B" w:rsidRDefault="00CC4A1B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A1B">
        <w:rPr>
          <w:rFonts w:ascii="Times New Roman" w:hAnsi="Times New Roman" w:cs="Times New Roman"/>
          <w:sz w:val="28"/>
          <w:szCs w:val="28"/>
        </w:rPr>
        <w:lastRenderedPageBreak/>
        <w:t>- повышение качества предоставления муниципальных услуг;</w:t>
      </w:r>
    </w:p>
    <w:p w:rsidR="00CC4A1B" w:rsidRPr="00CC4A1B" w:rsidRDefault="00CC4A1B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A1B">
        <w:rPr>
          <w:rFonts w:ascii="Times New Roman" w:hAnsi="Times New Roman" w:cs="Times New Roman"/>
          <w:sz w:val="28"/>
          <w:szCs w:val="28"/>
        </w:rPr>
        <w:t>- обеспечение публичности процесса управления муниципальными финансами, обеспечение прозрачности и открытости бюджетного процесса для граждан.</w:t>
      </w:r>
    </w:p>
    <w:p w:rsidR="002869D2" w:rsidRPr="001F65CC" w:rsidRDefault="002869D2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69D2" w:rsidRPr="00D96EF1" w:rsidRDefault="002869D2" w:rsidP="005302F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F1">
        <w:rPr>
          <w:rFonts w:ascii="Times New Roman" w:hAnsi="Times New Roman" w:cs="Times New Roman"/>
          <w:sz w:val="28"/>
          <w:szCs w:val="28"/>
        </w:rPr>
        <w:t>2. Бюджетная и налоговая политика в области доходов</w:t>
      </w:r>
    </w:p>
    <w:p w:rsidR="00FE0A86" w:rsidRPr="00D96EF1" w:rsidRDefault="00FE0A86" w:rsidP="0073578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11D5" w:rsidRPr="00D96EF1" w:rsidRDefault="002C11D5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EF1">
        <w:rPr>
          <w:rFonts w:ascii="Times New Roman" w:hAnsi="Times New Roman" w:cs="Times New Roman"/>
          <w:sz w:val="28"/>
          <w:szCs w:val="28"/>
        </w:rPr>
        <w:t>Налоговая политика город</w:t>
      </w:r>
      <w:r w:rsidR="008F12E9" w:rsidRPr="00D96EF1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Pr="00D96EF1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8F12E9" w:rsidRPr="00D96EF1">
        <w:rPr>
          <w:rFonts w:ascii="Times New Roman" w:hAnsi="Times New Roman" w:cs="Times New Roman"/>
          <w:sz w:val="28"/>
          <w:szCs w:val="28"/>
        </w:rPr>
        <w:t>ской области</w:t>
      </w:r>
      <w:r w:rsidRPr="00D96EF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6EE6">
        <w:rPr>
          <w:rFonts w:ascii="Times New Roman" w:hAnsi="Times New Roman" w:cs="Times New Roman"/>
          <w:sz w:val="28"/>
          <w:szCs w:val="28"/>
        </w:rPr>
        <w:t>4</w:t>
      </w:r>
      <w:r w:rsidRPr="00D96E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EE6">
        <w:rPr>
          <w:rFonts w:ascii="Times New Roman" w:hAnsi="Times New Roman" w:cs="Times New Roman"/>
          <w:sz w:val="28"/>
          <w:szCs w:val="28"/>
        </w:rPr>
        <w:t>5</w:t>
      </w:r>
      <w:r w:rsidRPr="00D96EF1">
        <w:rPr>
          <w:rFonts w:ascii="Times New Roman" w:hAnsi="Times New Roman" w:cs="Times New Roman"/>
          <w:sz w:val="28"/>
          <w:szCs w:val="28"/>
        </w:rPr>
        <w:t xml:space="preserve"> и 202</w:t>
      </w:r>
      <w:r w:rsidR="00B16EE6">
        <w:rPr>
          <w:rFonts w:ascii="Times New Roman" w:hAnsi="Times New Roman" w:cs="Times New Roman"/>
          <w:sz w:val="28"/>
          <w:szCs w:val="28"/>
        </w:rPr>
        <w:t>6</w:t>
      </w:r>
      <w:r w:rsidRPr="00D96EF1">
        <w:rPr>
          <w:rFonts w:ascii="Times New Roman" w:hAnsi="Times New Roman" w:cs="Times New Roman"/>
          <w:sz w:val="28"/>
          <w:szCs w:val="28"/>
        </w:rPr>
        <w:t xml:space="preserve"> годов будет выстраиваться с учетом реализации изменений законодательства</w:t>
      </w:r>
      <w:r w:rsidR="00C26D92">
        <w:rPr>
          <w:rFonts w:ascii="Times New Roman" w:hAnsi="Times New Roman" w:cs="Times New Roman"/>
          <w:sz w:val="28"/>
          <w:szCs w:val="28"/>
        </w:rPr>
        <w:t>.</w:t>
      </w:r>
    </w:p>
    <w:p w:rsidR="00BF28BB" w:rsidRDefault="00BF28BB" w:rsidP="00BF28B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 2023 года в целях упрощения налогового администрирования введен институт единого налогового счета, в рамках которого обязательства каждого налогоплательщика консолидируются в единое сальдо расчетов с бюджетом. На едином налоговом счете учитывается совокупная обязанность налогоплательщика по платежам в бюджет и внебюджетные фонды и денежные средства, поступившие в качестве единого налогового платежа.</w:t>
      </w:r>
    </w:p>
    <w:p w:rsidR="00BF28BB" w:rsidRDefault="00BF28BB" w:rsidP="00BF28B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Новый механизм расчетов с бюджетом исключает наличие у налогоплательщика одновременно задолженности и переплаты по разным</w:t>
      </w:r>
    </w:p>
    <w:p w:rsidR="00BF28BB" w:rsidRDefault="00BF28BB" w:rsidP="00BF28B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видам налогов.</w:t>
      </w:r>
    </w:p>
    <w:p w:rsidR="00BF28BB" w:rsidRDefault="00BF28BB" w:rsidP="00BF28B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Введение института единого налогового платежа, предусматривающего</w:t>
      </w:r>
    </w:p>
    <w:p w:rsidR="00BF28BB" w:rsidRDefault="00BF28BB" w:rsidP="00BF28B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уплату налогов одним платежным поручением с последующим распределением в счет причитающихся налоговых обязательств при наступлении сроков уплаты, позволяет повысить собираемость доходов и снизить издержки для бизнеса, поднять на более высокий уровень платежную</w:t>
      </w:r>
    </w:p>
    <w:p w:rsidR="00BF28BB" w:rsidRDefault="00BF28BB" w:rsidP="00BF28BB">
      <w:pPr>
        <w:pStyle w:val="ConsPlusNormal"/>
        <w:ind w:right="-1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дисциплину налогоплательщиков.</w:t>
      </w:r>
      <w:r w:rsidR="001732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Однако, для бюджета муниципального уровня есть опасения, что текущий бюджетный цикл по поступлению доходов будет не 12 месяцев, а 11. Снижение поступлений доходов в первом квартале 2023 года компенсировано из областного бюджета авансовым предоставление межбюджетных трансфертов: в рамках трех месяцев в бюджет города Тейково отдано 4 месячных объема дотации на выравнивание бюджетной обеспеченности.</w:t>
      </w:r>
    </w:p>
    <w:p w:rsidR="00CA7F40" w:rsidRDefault="00CA7F40" w:rsidP="00BF28BB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Вступившее с 29.06.2023 года изменение в Налоговый кодекс РФ утвердило ряд изменений в работе с единым налоговым счетом. Теперь налог на доходы физических лиц будет зачисляться в местный бюджет в первоочередном порядке, что должно обеспечить более равномерное наполнение местных бюджетов. Также важно, что налог на доходы физических лиц больше не участвует в покрытии недоимки других, в том числе федеральных, налогов.</w:t>
      </w:r>
    </w:p>
    <w:p w:rsidR="00F26EEB" w:rsidRDefault="00C26D92" w:rsidP="00F2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 2022 году</w:t>
      </w:r>
      <w:r w:rsidR="00533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проведена работ</w:t>
      </w:r>
      <w:r w:rsidR="00F54F1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государственной кадастровой оценке всех учтённых в</w:t>
      </w:r>
      <w:r w:rsidR="00533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Едином государственном реестре недвижимости на территории Ивановской</w:t>
      </w:r>
      <w:r w:rsidR="00533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области земельных участков. Правовой акт об утверждении результатов кадастровой стоимости земельных участков принят 28.11.2022 года со  вступлением в силу результатов оценки с 2023 года. Результаты новой кадастровой оценки  продемонстрировали динамику к снижению платежей за землю. В предстоящем бюджетном цикле органам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местного самоуправления городского округа Тейково Ивановской области предстоит работа по поиску источников доходов бюджета города, замещающих выпадающие доходы от снижения кадастровой стоимости земельных участков.</w:t>
      </w:r>
      <w:r w:rsidR="00F26EEB" w:rsidRPr="00F26E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C5DC3" w:rsidRDefault="00F26EEB" w:rsidP="001F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5C5DC3" w:rsidRPr="007038BD">
        <w:rPr>
          <w:rFonts w:ascii="Times New Roman" w:hAnsi="Times New Roman" w:cs="Times New Roman"/>
          <w:sz w:val="28"/>
          <w:szCs w:val="28"/>
        </w:rPr>
        <w:t>Налоговая политика городского округа Тейково Ивановской области на 202</w:t>
      </w:r>
      <w:r w:rsidR="00FC43E7">
        <w:rPr>
          <w:rFonts w:ascii="Times New Roman" w:hAnsi="Times New Roman" w:cs="Times New Roman"/>
          <w:sz w:val="28"/>
          <w:szCs w:val="28"/>
        </w:rPr>
        <w:t>4</w:t>
      </w:r>
      <w:r w:rsidR="005C5DC3" w:rsidRPr="007038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C43E7">
        <w:rPr>
          <w:rFonts w:ascii="Times New Roman" w:hAnsi="Times New Roman" w:cs="Times New Roman"/>
          <w:sz w:val="28"/>
          <w:szCs w:val="28"/>
        </w:rPr>
        <w:t>5</w:t>
      </w:r>
      <w:r w:rsidR="005C5DC3" w:rsidRPr="007038BD">
        <w:rPr>
          <w:rFonts w:ascii="Times New Roman" w:hAnsi="Times New Roman" w:cs="Times New Roman"/>
          <w:sz w:val="28"/>
          <w:szCs w:val="28"/>
        </w:rPr>
        <w:t xml:space="preserve"> и 202</w:t>
      </w:r>
      <w:r w:rsidR="00FC43E7">
        <w:rPr>
          <w:rFonts w:ascii="Times New Roman" w:hAnsi="Times New Roman" w:cs="Times New Roman"/>
          <w:sz w:val="28"/>
          <w:szCs w:val="28"/>
        </w:rPr>
        <w:t>6</w:t>
      </w:r>
      <w:r w:rsidR="005C5DC3" w:rsidRPr="007038BD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F7023" w:rsidRPr="00D96EF1">
        <w:rPr>
          <w:rFonts w:ascii="Times New Roman" w:hAnsi="Times New Roman" w:cs="Times New Roman"/>
          <w:sz w:val="28"/>
          <w:szCs w:val="28"/>
        </w:rPr>
        <w:t>будет направлена на сохранение и развитие имеющегося налогового потенциала</w:t>
      </w:r>
      <w:r w:rsidR="00FF7023" w:rsidRPr="007038BD">
        <w:rPr>
          <w:rFonts w:ascii="Times New Roman" w:hAnsi="Times New Roman" w:cs="Times New Roman"/>
          <w:sz w:val="28"/>
          <w:szCs w:val="28"/>
        </w:rPr>
        <w:t xml:space="preserve"> </w:t>
      </w:r>
      <w:r w:rsidR="00FF7023">
        <w:rPr>
          <w:rFonts w:ascii="Times New Roman" w:hAnsi="Times New Roman" w:cs="Times New Roman"/>
          <w:sz w:val="28"/>
          <w:szCs w:val="28"/>
        </w:rPr>
        <w:t xml:space="preserve"> и </w:t>
      </w:r>
      <w:r w:rsidR="005C5DC3" w:rsidRPr="007038BD">
        <w:rPr>
          <w:rFonts w:ascii="Times New Roman" w:hAnsi="Times New Roman" w:cs="Times New Roman"/>
          <w:sz w:val="28"/>
          <w:szCs w:val="28"/>
        </w:rPr>
        <w:t>предполагает сохранение установленных решениями городской Думы городского округа Тейково Ивановской области условий налогообложения для физических и юридических лиц по местным налогам - налогу на имущество физических лиц и земельному налогу.</w:t>
      </w:r>
    </w:p>
    <w:p w:rsidR="00FC43E7" w:rsidRPr="007038BD" w:rsidRDefault="00FC43E7" w:rsidP="001F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7F40">
        <w:rPr>
          <w:rFonts w:ascii="Times New Roman" w:hAnsi="Times New Roman" w:cs="Times New Roman"/>
          <w:sz w:val="28"/>
          <w:szCs w:val="28"/>
        </w:rPr>
        <w:t xml:space="preserve">В 2024 году в связи с озвученными президентом мерами социального характера может произойти некоторое сокращение поступлений налога на доходы физических лиц. </w:t>
      </w:r>
      <w:r>
        <w:rPr>
          <w:rFonts w:ascii="Times New Roman" w:hAnsi="Times New Roman" w:cs="Times New Roman"/>
          <w:sz w:val="28"/>
          <w:szCs w:val="28"/>
        </w:rPr>
        <w:t>С 2024 года увеличиваются нормативы налоговых вычетов по налогу на доходы физических лиц в части расходов на обучение детей: норма на сегодня – 50 тысяч рублей, будет -110 тысяч рублей. Увеличен размер социального налогового вычета по иным расходам: на собственное обучение, на лечение, в том числе членов семьи, и приобретение лекарств. С 2008 года действовала норма 120 тысяч рублей, будет 150 тысяч рублей. Все это надо учитывать при планировании поступления налога на доходы физических лиц в предстоящем бюджетном цикле.</w:t>
      </w:r>
    </w:p>
    <w:p w:rsidR="002C11D5" w:rsidRDefault="002C11D5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475">
        <w:rPr>
          <w:rFonts w:ascii="Times New Roman" w:hAnsi="Times New Roman" w:cs="Times New Roman"/>
          <w:sz w:val="28"/>
          <w:szCs w:val="28"/>
        </w:rPr>
        <w:t xml:space="preserve">Потенциальным резервом увеличения налоговых доходов бюджета города </w:t>
      </w:r>
      <w:r w:rsidR="00E41475" w:rsidRPr="00E41475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E41475">
        <w:rPr>
          <w:rFonts w:ascii="Times New Roman" w:hAnsi="Times New Roman" w:cs="Times New Roman"/>
          <w:sz w:val="28"/>
          <w:szCs w:val="28"/>
        </w:rPr>
        <w:t xml:space="preserve">является земельный налог и налог на имущество физических лиц. Имущественные налоги формируют местные бюджеты, занимая второе, после </w:t>
      </w:r>
      <w:r w:rsidR="009F0A5E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E41475">
        <w:rPr>
          <w:rFonts w:ascii="Times New Roman" w:hAnsi="Times New Roman" w:cs="Times New Roman"/>
          <w:sz w:val="28"/>
          <w:szCs w:val="28"/>
        </w:rPr>
        <w:t>, место в общем объеме налоговых доходов. В целях совершенствования налоговой политики в 202</w:t>
      </w:r>
      <w:r w:rsidR="002546CB">
        <w:rPr>
          <w:rFonts w:ascii="Times New Roman" w:hAnsi="Times New Roman" w:cs="Times New Roman"/>
          <w:sz w:val="28"/>
          <w:szCs w:val="28"/>
        </w:rPr>
        <w:t>4</w:t>
      </w:r>
      <w:r w:rsidRPr="00E41475">
        <w:rPr>
          <w:rFonts w:ascii="Times New Roman" w:hAnsi="Times New Roman" w:cs="Times New Roman"/>
          <w:sz w:val="28"/>
          <w:szCs w:val="28"/>
        </w:rPr>
        <w:t xml:space="preserve"> - 202</w:t>
      </w:r>
      <w:r w:rsidR="002546CB">
        <w:rPr>
          <w:rFonts w:ascii="Times New Roman" w:hAnsi="Times New Roman" w:cs="Times New Roman"/>
          <w:sz w:val="28"/>
          <w:szCs w:val="28"/>
        </w:rPr>
        <w:t>6</w:t>
      </w:r>
      <w:r w:rsidRPr="00E41475">
        <w:rPr>
          <w:rFonts w:ascii="Times New Roman" w:hAnsi="Times New Roman" w:cs="Times New Roman"/>
          <w:sz w:val="28"/>
          <w:szCs w:val="28"/>
        </w:rPr>
        <w:t xml:space="preserve"> годах будет проводиться работа, направленная на увеличение налоговых доходов  бюджета </w:t>
      </w:r>
      <w:r w:rsidR="007D5D55">
        <w:rPr>
          <w:rFonts w:ascii="Times New Roman" w:hAnsi="Times New Roman" w:cs="Times New Roman"/>
          <w:sz w:val="28"/>
          <w:szCs w:val="28"/>
        </w:rPr>
        <w:t xml:space="preserve">города Тейково </w:t>
      </w:r>
      <w:r w:rsidRPr="00E41475">
        <w:rPr>
          <w:rFonts w:ascii="Times New Roman" w:hAnsi="Times New Roman" w:cs="Times New Roman"/>
          <w:sz w:val="28"/>
          <w:szCs w:val="28"/>
        </w:rPr>
        <w:t>от местных налогов.</w:t>
      </w:r>
    </w:p>
    <w:p w:rsidR="00997B47" w:rsidRDefault="00997B47" w:rsidP="0099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соответствии с распоряжением уполномоченного органа в сфере государственной кадастровой оценки Департамента по управлению имуществом Ивановской области от 17.06.2022 № 135 в 2023 году проводятся работы по государственной кадастровой оценке всех учтённых в</w:t>
      </w:r>
    </w:p>
    <w:p w:rsidR="00997B47" w:rsidRDefault="00997B47" w:rsidP="0099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Едином государственном реестре недвижимости на территории Ивановской</w:t>
      </w:r>
    </w:p>
    <w:p w:rsidR="00997B47" w:rsidRDefault="00997B47" w:rsidP="0099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зданий, помещений, сооружений, объектов незавершенного строительства, машино-мест. Принятие правового акта об утверждении результатов кадастровой стоимости земельных участков запланировано на 4 квартал 2023 года со вступлением в силу результатов оценки с 2024 года. Результаты новой кадастровой оценки должны продемонстрировать динамику к росту платежей за имущество. В настоящее время в целях формирования экономически обоснованной кадастровой стоимости объектов имущества проводится совместная работа исполнительных органов государственной власти Ивановской области и органов местного самоуправления с ГБУ ИО «Центр кадастровой оценки».</w:t>
      </w:r>
    </w:p>
    <w:p w:rsidR="002C11D5" w:rsidRPr="009F0A5E" w:rsidRDefault="009F0A5E" w:rsidP="00D3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2C11D5" w:rsidRPr="009F0A5E">
        <w:rPr>
          <w:rFonts w:ascii="Times New Roman" w:hAnsi="Times New Roman" w:cs="Times New Roman"/>
          <w:sz w:val="28"/>
          <w:szCs w:val="28"/>
        </w:rPr>
        <w:t>На сегодня сохраняется проблема отсутств</w:t>
      </w:r>
      <w:r w:rsidR="00D96EF1" w:rsidRPr="009F0A5E">
        <w:rPr>
          <w:rFonts w:ascii="Times New Roman" w:hAnsi="Times New Roman" w:cs="Times New Roman"/>
          <w:sz w:val="28"/>
          <w:szCs w:val="28"/>
        </w:rPr>
        <w:t>ия в едином государственном реестре недвижимости</w:t>
      </w:r>
      <w:r w:rsidR="002C11D5" w:rsidRPr="009F0A5E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="00D96EF1" w:rsidRPr="009F0A5E">
        <w:rPr>
          <w:rFonts w:ascii="Times New Roman" w:hAnsi="Times New Roman" w:cs="Times New Roman"/>
          <w:sz w:val="28"/>
          <w:szCs w:val="28"/>
        </w:rPr>
        <w:t>х</w:t>
      </w:r>
      <w:r w:rsidR="002C11D5" w:rsidRPr="009F0A5E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D96EF1" w:rsidRPr="009F0A5E">
        <w:rPr>
          <w:rFonts w:ascii="Times New Roman" w:hAnsi="Times New Roman" w:cs="Times New Roman"/>
          <w:sz w:val="28"/>
          <w:szCs w:val="28"/>
        </w:rPr>
        <w:t>й</w:t>
      </w:r>
      <w:r w:rsidR="002C11D5" w:rsidRPr="009F0A5E">
        <w:rPr>
          <w:rFonts w:ascii="Times New Roman" w:hAnsi="Times New Roman" w:cs="Times New Roman"/>
          <w:sz w:val="28"/>
          <w:szCs w:val="28"/>
        </w:rPr>
        <w:t xml:space="preserve"> о правообладателях объектов </w:t>
      </w:r>
      <w:r w:rsidR="002C11D5" w:rsidRPr="009F0A5E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в объеме, позволяющем однозначно определить владельца объекта, что препятствует налогообложению. </w:t>
      </w:r>
      <w:r w:rsidR="0094218F">
        <w:rPr>
          <w:rFonts w:ascii="Times New Roman" w:hAnsi="Times New Roman" w:cs="Times New Roman"/>
          <w:sz w:val="28"/>
          <w:szCs w:val="28"/>
        </w:rPr>
        <w:t>В 2024 -2026 годах буде</w:t>
      </w:r>
      <w:r w:rsidR="00533631">
        <w:rPr>
          <w:rFonts w:ascii="Times New Roman" w:hAnsi="Times New Roman" w:cs="Times New Roman"/>
          <w:sz w:val="28"/>
          <w:szCs w:val="28"/>
        </w:rPr>
        <w:t>т</w:t>
      </w:r>
      <w:r w:rsidR="0094218F">
        <w:rPr>
          <w:rFonts w:ascii="Times New Roman" w:hAnsi="Times New Roman" w:cs="Times New Roman"/>
          <w:sz w:val="28"/>
          <w:szCs w:val="28"/>
        </w:rPr>
        <w:t xml:space="preserve"> продолжено проведение комплексных кадастровых работ на территории городского округа Тейково Ивановской области.</w:t>
      </w:r>
      <w:r w:rsidR="00252F92" w:rsidRPr="00252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числу основных  направлений бюджетной и налоговой политики в сфере доходов в  сложившихся условиях следует отнести </w:t>
      </w:r>
      <w:r w:rsidR="00252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продолжение работы по </w:t>
      </w:r>
      <w:r w:rsidR="00D3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252F92">
        <w:rPr>
          <w:rFonts w:ascii="Times New Roman" w:eastAsiaTheme="minorHAnsi" w:hAnsi="Times New Roman" w:cs="Times New Roman"/>
          <w:sz w:val="28"/>
          <w:szCs w:val="28"/>
          <w:lang w:eastAsia="en-US"/>
        </w:rPr>
        <w:t>ерификации сведений, содержащихся в</w:t>
      </w:r>
      <w:r w:rsidR="00D3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2F92">
        <w:rPr>
          <w:rFonts w:ascii="Times New Roman" w:eastAsiaTheme="minorHAnsi" w:hAnsi="Times New Roman" w:cs="Times New Roman"/>
          <w:sz w:val="28"/>
          <w:szCs w:val="28"/>
          <w:lang w:eastAsia="en-US"/>
        </w:rPr>
        <w:t>учётных системах органов кадастрового учёта и базах данных налоговых</w:t>
      </w:r>
      <w:r w:rsidR="00D3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2F9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органов, в отношении объектов недвижимого имущества, актуализация</w:t>
      </w:r>
      <w:r w:rsidR="00D3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2F9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кадастровой стоимости объектов недвижимого имущества</w:t>
      </w:r>
      <w:r w:rsidR="00D3094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133F" w:rsidRDefault="002C11D5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11">
        <w:rPr>
          <w:rFonts w:ascii="Times New Roman" w:hAnsi="Times New Roman" w:cs="Times New Roman"/>
          <w:sz w:val="28"/>
          <w:szCs w:val="28"/>
        </w:rPr>
        <w:t>Среди направлений налоговой политики на предстоящие три года значимая роль отведена проведению мероприятий по повышению эффективности использования городского имущества, большинство задач этого направления имеют долгосрочный характер. К числу наиболее значимых из них относятся оптимизация объектов казны, снижение объема такого имущества и вовлечение его в хозяйственный оборот</w:t>
      </w:r>
      <w:r w:rsidR="00C51316">
        <w:rPr>
          <w:rFonts w:ascii="Times New Roman" w:hAnsi="Times New Roman" w:cs="Times New Roman"/>
          <w:sz w:val="28"/>
          <w:szCs w:val="28"/>
        </w:rPr>
        <w:t>,</w:t>
      </w:r>
      <w:r w:rsidRPr="00E45211">
        <w:rPr>
          <w:rFonts w:ascii="Times New Roman" w:hAnsi="Times New Roman" w:cs="Times New Roman"/>
          <w:sz w:val="28"/>
          <w:szCs w:val="28"/>
        </w:rPr>
        <w:t xml:space="preserve"> продолжение работы по реализации муниципального имущества в электронной форме</w:t>
      </w:r>
      <w:r w:rsidR="00E45211">
        <w:rPr>
          <w:rFonts w:ascii="Times New Roman" w:hAnsi="Times New Roman" w:cs="Times New Roman"/>
          <w:sz w:val="28"/>
          <w:szCs w:val="28"/>
        </w:rPr>
        <w:t>, снижение количества пустующих муниципальных жилых помещений</w:t>
      </w:r>
      <w:r w:rsidRPr="00E45211">
        <w:rPr>
          <w:rFonts w:ascii="Times New Roman" w:hAnsi="Times New Roman" w:cs="Times New Roman"/>
          <w:sz w:val="28"/>
          <w:szCs w:val="28"/>
        </w:rPr>
        <w:t>. Работа муниципалитета в части реализации муниципального имущества нацелена на массовую приватизацию, которая идет по остаточному принципу, поскольку многое уже было приватизировано за более чем 20-летний период, активов осталось не так много.</w:t>
      </w:r>
      <w:r w:rsidR="00DB79BC">
        <w:rPr>
          <w:rFonts w:ascii="Times New Roman" w:hAnsi="Times New Roman" w:cs="Times New Roman"/>
          <w:sz w:val="28"/>
          <w:szCs w:val="28"/>
        </w:rPr>
        <w:t xml:space="preserve"> </w:t>
      </w:r>
      <w:r w:rsidR="000A133F">
        <w:rPr>
          <w:rFonts w:ascii="Times New Roman" w:hAnsi="Times New Roman" w:cs="Times New Roman"/>
          <w:sz w:val="28"/>
          <w:szCs w:val="28"/>
        </w:rPr>
        <w:t xml:space="preserve">На 01.01.2024 года состав муниципальной казны городского округа Тейково претерпел значительные изменения: </w:t>
      </w:r>
    </w:p>
    <w:p w:rsidR="000A133F" w:rsidRDefault="000A133F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процедура отчуждения 100 % доли участия городского округа Тейково Ивановской области в уставном капитале ООО «Фармация»;</w:t>
      </w:r>
    </w:p>
    <w:p w:rsidR="00533631" w:rsidRDefault="000A133F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имущество, предназначенное для решения таких вопросов местного значения, как благоустройство и дорожная деятельность, закреплено на праве оперативного управления за муниципальным бюджетным учреждением «Служба благоустройства», созданным путем реорганизации действовавшего ранее муниципального предприятия.</w:t>
      </w:r>
    </w:p>
    <w:p w:rsidR="00DB79BC" w:rsidRDefault="00533631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общества с ограниченной ответственностью, учредителем которых является городской округ Тейково Ивановской области, входят в 2024 год в состоянии процедуры банкротства.</w:t>
      </w:r>
      <w:r w:rsidR="000A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D5" w:rsidRDefault="00DB79BC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количества пустующих муниципальных жилых помещений</w:t>
      </w:r>
      <w:r>
        <w:t xml:space="preserve"> </w:t>
      </w:r>
      <w:r w:rsidRPr="00DB79BC">
        <w:rPr>
          <w:rFonts w:ascii="Times New Roman" w:hAnsi="Times New Roman" w:cs="Times New Roman"/>
          <w:sz w:val="28"/>
          <w:szCs w:val="28"/>
        </w:rPr>
        <w:t>несомненно способствовал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79BC">
        <w:rPr>
          <w:rFonts w:ascii="Times New Roman" w:hAnsi="Times New Roman" w:cs="Times New Roman"/>
          <w:sz w:val="28"/>
          <w:szCs w:val="28"/>
        </w:rPr>
        <w:t xml:space="preserve"> бы</w:t>
      </w:r>
      <w:r>
        <w:t xml:space="preserve"> </w:t>
      </w:r>
      <w:r w:rsidRPr="00DB79BC">
        <w:rPr>
          <w:rFonts w:ascii="Times New Roman" w:hAnsi="Times New Roman" w:cs="Times New Roman"/>
          <w:sz w:val="28"/>
          <w:szCs w:val="28"/>
        </w:rPr>
        <w:t>формирование</w:t>
      </w:r>
      <w:r>
        <w:t xml:space="preserve"> </w:t>
      </w:r>
      <w:r w:rsidRPr="00907EDC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 w:rsidRPr="00DB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F6C4F">
        <w:rPr>
          <w:rFonts w:ascii="Times New Roman" w:hAnsi="Times New Roman" w:cs="Times New Roman"/>
          <w:sz w:val="28"/>
          <w:szCs w:val="28"/>
        </w:rPr>
        <w:t>утвержден</w:t>
      </w:r>
      <w:r w:rsidRPr="00DB79BC">
        <w:rPr>
          <w:rFonts w:ascii="Times New Roman" w:hAnsi="Times New Roman" w:cs="Times New Roman"/>
          <w:sz w:val="28"/>
          <w:szCs w:val="28"/>
        </w:rPr>
        <w:t>ие</w:t>
      </w:r>
      <w:r w:rsidRPr="0090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907EDC">
        <w:rPr>
          <w:rFonts w:ascii="Times New Roman" w:hAnsi="Times New Roman" w:cs="Times New Roman"/>
          <w:sz w:val="28"/>
          <w:szCs w:val="28"/>
        </w:rPr>
        <w:t>предоставления жилых помещений муниципального жилищного фонда коммерческого использования городского округа Тейково Ивановской области</w:t>
      </w:r>
      <w:r w:rsidR="002546CB">
        <w:rPr>
          <w:rFonts w:ascii="Times New Roman" w:hAnsi="Times New Roman" w:cs="Times New Roman"/>
          <w:sz w:val="28"/>
          <w:szCs w:val="28"/>
        </w:rPr>
        <w:t>.</w:t>
      </w:r>
    </w:p>
    <w:p w:rsidR="00161D85" w:rsidRDefault="002C11D5" w:rsidP="00161D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211">
        <w:rPr>
          <w:rFonts w:ascii="Times New Roman" w:hAnsi="Times New Roman" w:cs="Times New Roman"/>
          <w:sz w:val="28"/>
          <w:szCs w:val="28"/>
        </w:rPr>
        <w:t xml:space="preserve">Вопрос организации эффективной системы управления муниципальным имуществом остается одним из самых актуальных как в связи с ограниченностью собственных финансовых ресурсов, так и существующей потребностью в обеспечении полного учета объектов и результативности использования муниципального имущества. В целях получения дополнительных доходов по местным налогам за счет скрытых резервов предполагается продолжение работы по уточнению характеристик земельных </w:t>
      </w:r>
      <w:r w:rsidRPr="00E45211">
        <w:rPr>
          <w:rFonts w:ascii="Times New Roman" w:hAnsi="Times New Roman" w:cs="Times New Roman"/>
          <w:sz w:val="28"/>
          <w:szCs w:val="28"/>
        </w:rPr>
        <w:lastRenderedPageBreak/>
        <w:t>участков путем установления категории земли и видов разрешенного использования. Увеличение налоговой базы также происходит посредством осуществления муниципального земельного контроля, основной задачей которого является выявление земельных участков, используемых без документов, и установление земельных участков, вид разрешенного использования которых не соответствует их фактическому использованию.</w:t>
      </w:r>
      <w:r w:rsidR="00161D85">
        <w:rPr>
          <w:rFonts w:ascii="Times New Roman" w:hAnsi="Times New Roman" w:cs="Times New Roman"/>
          <w:sz w:val="28"/>
          <w:szCs w:val="28"/>
        </w:rPr>
        <w:t xml:space="preserve">      </w:t>
      </w:r>
      <w:r w:rsidR="009A00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1D85" w:rsidRPr="00161D85">
        <w:rPr>
          <w:rFonts w:ascii="Times New Roman" w:hAnsi="Times New Roman" w:cs="Times New Roman"/>
          <w:sz w:val="28"/>
          <w:szCs w:val="28"/>
        </w:rPr>
        <w:t xml:space="preserve">Начиная с бюджетного цикла 2023-2025 годов расходы по управлению муниципальным имуществом осуществляются в программном формате – на основе муниципальной </w:t>
      </w:r>
      <w:hyperlink w:anchor="P45" w:history="1">
        <w:r w:rsidR="00161D85" w:rsidRPr="00161D8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161D85" w:rsidRPr="00161D85">
        <w:rPr>
          <w:rFonts w:ascii="Times New Roman" w:hAnsi="Times New Roman" w:cs="Times New Roman"/>
          <w:sz w:val="28"/>
          <w:szCs w:val="28"/>
        </w:rPr>
        <w:t>ы городского округа Тейково Ивановской области «Управление муниципальным имуществом городского округа Тейково Ивановской области»</w:t>
      </w:r>
      <w:r w:rsidR="002546CB">
        <w:rPr>
          <w:rFonts w:ascii="Times New Roman" w:hAnsi="Times New Roman" w:cs="Times New Roman"/>
          <w:sz w:val="28"/>
          <w:szCs w:val="28"/>
        </w:rPr>
        <w:t>.</w:t>
      </w:r>
    </w:p>
    <w:p w:rsidR="0015035B" w:rsidRDefault="0015035B" w:rsidP="00161D85">
      <w:pPr>
        <w:pStyle w:val="a7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2025 году предстоит принять решение об изменении организационного статуса муниципального предприятия</w:t>
      </w:r>
      <w:r w:rsidR="00C35FBC">
        <w:rPr>
          <w:rFonts w:ascii="Times New Roman" w:hAnsi="Times New Roman" w:cs="Times New Roman"/>
          <w:sz w:val="28"/>
          <w:szCs w:val="28"/>
        </w:rPr>
        <w:t xml:space="preserve"> МУП «МПО ЖКХ»</w:t>
      </w:r>
      <w:r>
        <w:rPr>
          <w:rFonts w:ascii="Times New Roman" w:hAnsi="Times New Roman" w:cs="Times New Roman"/>
          <w:sz w:val="28"/>
          <w:szCs w:val="28"/>
        </w:rPr>
        <w:t>, не относящегося к объектам естественных монополий.</w:t>
      </w:r>
    </w:p>
    <w:p w:rsidR="002C11D5" w:rsidRDefault="002C11D5" w:rsidP="001503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CC">
        <w:rPr>
          <w:rFonts w:ascii="Times New Roman" w:hAnsi="Times New Roman" w:cs="Times New Roman"/>
          <w:sz w:val="28"/>
          <w:szCs w:val="28"/>
        </w:rPr>
        <w:t>В 202</w:t>
      </w:r>
      <w:r w:rsidR="00161D85">
        <w:rPr>
          <w:rFonts w:ascii="Times New Roman" w:hAnsi="Times New Roman" w:cs="Times New Roman"/>
          <w:sz w:val="28"/>
          <w:szCs w:val="28"/>
        </w:rPr>
        <w:t>4</w:t>
      </w:r>
      <w:r w:rsidRPr="00D347CC">
        <w:rPr>
          <w:rFonts w:ascii="Times New Roman" w:hAnsi="Times New Roman" w:cs="Times New Roman"/>
          <w:sz w:val="28"/>
          <w:szCs w:val="28"/>
        </w:rPr>
        <w:t xml:space="preserve"> - 202</w:t>
      </w:r>
      <w:r w:rsidR="00161D85">
        <w:rPr>
          <w:rFonts w:ascii="Times New Roman" w:hAnsi="Times New Roman" w:cs="Times New Roman"/>
          <w:sz w:val="28"/>
          <w:szCs w:val="28"/>
        </w:rPr>
        <w:t>6</w:t>
      </w:r>
      <w:r w:rsidRPr="00D347CC">
        <w:rPr>
          <w:rFonts w:ascii="Times New Roman" w:hAnsi="Times New Roman" w:cs="Times New Roman"/>
          <w:sz w:val="28"/>
          <w:szCs w:val="28"/>
        </w:rPr>
        <w:t xml:space="preserve"> годах будет продолжена работа, направленная на повышение качества администрирования доходов</w:t>
      </w:r>
      <w:r w:rsidR="00161D85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D347CC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161D85">
        <w:rPr>
          <w:rFonts w:ascii="Times New Roman" w:hAnsi="Times New Roman" w:cs="Times New Roman"/>
          <w:sz w:val="28"/>
          <w:szCs w:val="28"/>
        </w:rPr>
        <w:t>я</w:t>
      </w:r>
      <w:r w:rsidRPr="00D347CC">
        <w:rPr>
          <w:rFonts w:ascii="Times New Roman" w:hAnsi="Times New Roman" w:cs="Times New Roman"/>
          <w:sz w:val="28"/>
          <w:szCs w:val="28"/>
        </w:rPr>
        <w:t xml:space="preserve"> платежной дисциплины</w:t>
      </w:r>
      <w:r w:rsidR="00161D85">
        <w:rPr>
          <w:rFonts w:ascii="Times New Roman" w:hAnsi="Times New Roman" w:cs="Times New Roman"/>
          <w:sz w:val="28"/>
          <w:szCs w:val="28"/>
        </w:rPr>
        <w:t xml:space="preserve"> и </w:t>
      </w:r>
      <w:r w:rsidRPr="00D347CC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161D85">
        <w:rPr>
          <w:rFonts w:ascii="Times New Roman" w:hAnsi="Times New Roman" w:cs="Times New Roman"/>
          <w:sz w:val="28"/>
          <w:szCs w:val="28"/>
        </w:rPr>
        <w:t>ения</w:t>
      </w:r>
      <w:r w:rsidRPr="00D347CC">
        <w:rPr>
          <w:rFonts w:ascii="Times New Roman" w:hAnsi="Times New Roman" w:cs="Times New Roman"/>
          <w:sz w:val="28"/>
          <w:szCs w:val="28"/>
        </w:rPr>
        <w:t xml:space="preserve"> мер принудительного взыскания задолженности с неплательщиков.</w:t>
      </w:r>
    </w:p>
    <w:p w:rsidR="007617F0" w:rsidRPr="00D347CC" w:rsidRDefault="007617F0" w:rsidP="001503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мероприятий по повышению эффективности управления дебиторской задолженностью по платежам в бюджет, пенями и штрафам по ним, предусмотренных пунктом 2 перечня поручений Президента Российской Федерации по результатам проверки исполнения федеральных законов и решений Президента Российской Федерации по вопросам недопущения увеличения и сокращения объемов накопленной дебиторской задолженности по доходам бюджетов № ПР-1313 от 02.07.2023, необходим единообразный подход к работе с указанной выше дебиторской задолженностью. Для этого администраторам доходов предстоит провести работу по принятию правовых актов, устанавливающих регламент реализации полномочий по взысканию дебиторской задолженности по платежам в бюджет, пеням и штрафам по ним, в соответствии с общими требованиями, утвержденными приказом Министерства финансов Российской Федерации от 18.11.2022 № 172н.</w:t>
      </w:r>
    </w:p>
    <w:p w:rsidR="002C11D5" w:rsidRPr="005C5DC3" w:rsidRDefault="005C5DC3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отношения на 202</w:t>
      </w:r>
      <w:r w:rsidR="0015035B">
        <w:rPr>
          <w:rFonts w:ascii="Times New Roman" w:hAnsi="Times New Roman" w:cs="Times New Roman"/>
          <w:sz w:val="28"/>
          <w:szCs w:val="28"/>
        </w:rPr>
        <w:t>4</w:t>
      </w:r>
      <w:r w:rsidR="002C11D5" w:rsidRPr="005C5DC3">
        <w:rPr>
          <w:rFonts w:ascii="Times New Roman" w:hAnsi="Times New Roman" w:cs="Times New Roman"/>
          <w:sz w:val="28"/>
          <w:szCs w:val="28"/>
        </w:rPr>
        <w:t xml:space="preserve"> - 202</w:t>
      </w:r>
      <w:r w:rsidR="0015035B">
        <w:rPr>
          <w:rFonts w:ascii="Times New Roman" w:hAnsi="Times New Roman" w:cs="Times New Roman"/>
          <w:sz w:val="28"/>
          <w:szCs w:val="28"/>
        </w:rPr>
        <w:t>6</w:t>
      </w:r>
      <w:r w:rsidR="002C11D5" w:rsidRPr="005C5DC3">
        <w:rPr>
          <w:rFonts w:ascii="Times New Roman" w:hAnsi="Times New Roman" w:cs="Times New Roman"/>
          <w:sz w:val="28"/>
          <w:szCs w:val="28"/>
        </w:rPr>
        <w:t xml:space="preserve"> годы будут формироваться в соответствии с требованиями Бюджетного </w:t>
      </w:r>
      <w:hyperlink r:id="rId7" w:history="1">
        <w:r w:rsidR="002C11D5" w:rsidRPr="005C5DC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2C11D5" w:rsidRPr="005C5DC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2C11D5" w:rsidRPr="005C5D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C11D5" w:rsidRPr="005C5DC3">
        <w:rPr>
          <w:rFonts w:ascii="Times New Roman" w:hAnsi="Times New Roman" w:cs="Times New Roman"/>
          <w:sz w:val="28"/>
          <w:szCs w:val="28"/>
        </w:rPr>
        <w:t xml:space="preserve"> Ивановской области от 16.12.2019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11D5" w:rsidRPr="005C5DC3">
        <w:rPr>
          <w:rFonts w:ascii="Times New Roman" w:hAnsi="Times New Roman" w:cs="Times New Roman"/>
          <w:sz w:val="28"/>
          <w:szCs w:val="28"/>
        </w:rPr>
        <w:t xml:space="preserve"> 72-ОЗ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11D5" w:rsidRPr="005C5DC3">
        <w:rPr>
          <w:rFonts w:ascii="Times New Roman" w:hAnsi="Times New Roman" w:cs="Times New Roman"/>
          <w:sz w:val="28"/>
          <w:szCs w:val="28"/>
        </w:rPr>
        <w:t>О межбюджетных отношениях в Ивановской области</w:t>
      </w:r>
      <w:r w:rsidRPr="001C46E3">
        <w:rPr>
          <w:rFonts w:ascii="Times New Roman" w:hAnsi="Times New Roman" w:cs="Times New Roman"/>
          <w:sz w:val="28"/>
          <w:szCs w:val="28"/>
        </w:rPr>
        <w:t>»</w:t>
      </w:r>
      <w:r w:rsidR="002C11D5" w:rsidRPr="005C5DC3">
        <w:rPr>
          <w:rFonts w:ascii="Times New Roman" w:hAnsi="Times New Roman" w:cs="Times New Roman"/>
          <w:sz w:val="28"/>
          <w:szCs w:val="28"/>
        </w:rPr>
        <w:t>, соглашением о мерах по социально-экономическому развитию и оздоровлению муниципальных финансов городского округа</w:t>
      </w:r>
      <w:r w:rsidRPr="005C5DC3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2C11D5" w:rsidRPr="005C5DC3">
        <w:rPr>
          <w:rFonts w:ascii="Times New Roman" w:hAnsi="Times New Roman" w:cs="Times New Roman"/>
          <w:sz w:val="28"/>
          <w:szCs w:val="28"/>
        </w:rPr>
        <w:t xml:space="preserve"> Иванов</w:t>
      </w:r>
      <w:r w:rsidRPr="005C5DC3">
        <w:rPr>
          <w:rFonts w:ascii="Times New Roman" w:hAnsi="Times New Roman" w:cs="Times New Roman"/>
          <w:sz w:val="28"/>
          <w:szCs w:val="28"/>
        </w:rPr>
        <w:t>ской области</w:t>
      </w:r>
      <w:r w:rsidR="002C11D5" w:rsidRPr="005C5DC3">
        <w:rPr>
          <w:rFonts w:ascii="Times New Roman" w:hAnsi="Times New Roman" w:cs="Times New Roman"/>
          <w:sz w:val="28"/>
          <w:szCs w:val="28"/>
        </w:rPr>
        <w:t>.</w:t>
      </w:r>
    </w:p>
    <w:p w:rsidR="002C11D5" w:rsidRPr="005C5DC3" w:rsidRDefault="002C11D5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DC3">
        <w:rPr>
          <w:rFonts w:ascii="Times New Roman" w:hAnsi="Times New Roman" w:cs="Times New Roman"/>
          <w:sz w:val="28"/>
          <w:szCs w:val="28"/>
        </w:rPr>
        <w:t xml:space="preserve">В целях сокращения финансовой нагрузки на бюджет города </w:t>
      </w:r>
      <w:r w:rsidR="002F6C4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5C5DC3">
        <w:rPr>
          <w:rFonts w:ascii="Times New Roman" w:hAnsi="Times New Roman" w:cs="Times New Roman"/>
          <w:sz w:val="28"/>
          <w:szCs w:val="28"/>
        </w:rPr>
        <w:t>будет продолжено активное взаимодействие с органами государственной власти Ивановской области в части привлечения в бюджет</w:t>
      </w:r>
      <w:r w:rsidR="002F6C4F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5C5DC3">
        <w:rPr>
          <w:rFonts w:ascii="Times New Roman" w:hAnsi="Times New Roman" w:cs="Times New Roman"/>
          <w:sz w:val="28"/>
          <w:szCs w:val="28"/>
        </w:rPr>
        <w:t xml:space="preserve"> федеральных и областных трансфертов, в том числе посредством:</w:t>
      </w:r>
    </w:p>
    <w:p w:rsidR="002C11D5" w:rsidRPr="005C5DC3" w:rsidRDefault="002C11D5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DC3">
        <w:rPr>
          <w:rFonts w:ascii="Times New Roman" w:hAnsi="Times New Roman" w:cs="Times New Roman"/>
          <w:sz w:val="28"/>
          <w:szCs w:val="28"/>
        </w:rPr>
        <w:t>- участия исходя из возможностей город</w:t>
      </w:r>
      <w:r w:rsidR="005C5DC3" w:rsidRPr="005C5DC3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Pr="005C5DC3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5C5DC3" w:rsidRPr="005C5DC3">
        <w:rPr>
          <w:rFonts w:ascii="Times New Roman" w:hAnsi="Times New Roman" w:cs="Times New Roman"/>
          <w:sz w:val="28"/>
          <w:szCs w:val="28"/>
        </w:rPr>
        <w:t>ской области</w:t>
      </w:r>
      <w:r w:rsidRPr="005C5DC3">
        <w:rPr>
          <w:rFonts w:ascii="Times New Roman" w:hAnsi="Times New Roman" w:cs="Times New Roman"/>
          <w:sz w:val="28"/>
          <w:szCs w:val="28"/>
        </w:rPr>
        <w:t xml:space="preserve"> в реализации национальных (региональных) проектов, государственных программ и мероприятий, софинансируемых из </w:t>
      </w:r>
      <w:r w:rsidRPr="005C5DC3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и бюджета Ивановской области; привлечения средств федерального и областного бюджетов на территорию города с наиболее высокой долей софинансирования из федерального и областного бюджетов;</w:t>
      </w:r>
    </w:p>
    <w:p w:rsidR="002C11D5" w:rsidRPr="005C5DC3" w:rsidRDefault="002C11D5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DC3">
        <w:rPr>
          <w:rFonts w:ascii="Times New Roman" w:hAnsi="Times New Roman" w:cs="Times New Roman"/>
          <w:sz w:val="28"/>
          <w:szCs w:val="28"/>
        </w:rPr>
        <w:t xml:space="preserve">- получения финансового обеспечения переданных городскому округу </w:t>
      </w:r>
      <w:r w:rsidR="002F6C4F">
        <w:rPr>
          <w:rFonts w:ascii="Times New Roman" w:hAnsi="Times New Roman" w:cs="Times New Roman"/>
          <w:sz w:val="28"/>
          <w:szCs w:val="28"/>
        </w:rPr>
        <w:t>Тейко</w:t>
      </w:r>
      <w:r w:rsidRPr="005C5DC3">
        <w:rPr>
          <w:rFonts w:ascii="Times New Roman" w:hAnsi="Times New Roman" w:cs="Times New Roman"/>
          <w:sz w:val="28"/>
          <w:szCs w:val="28"/>
        </w:rPr>
        <w:t xml:space="preserve">во </w:t>
      </w:r>
      <w:r w:rsidR="002F6C4F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5C5DC3">
        <w:rPr>
          <w:rFonts w:ascii="Times New Roman" w:hAnsi="Times New Roman" w:cs="Times New Roman"/>
          <w:sz w:val="28"/>
          <w:szCs w:val="28"/>
        </w:rPr>
        <w:t>государственных полномочий в объемах, необходимых для их эффективного исполнения.</w:t>
      </w:r>
    </w:p>
    <w:p w:rsidR="002C11D5" w:rsidRPr="005C5DC3" w:rsidRDefault="002C11D5" w:rsidP="007357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DC3">
        <w:rPr>
          <w:rFonts w:ascii="Times New Roman" w:hAnsi="Times New Roman" w:cs="Times New Roman"/>
          <w:sz w:val="28"/>
          <w:szCs w:val="28"/>
        </w:rPr>
        <w:t>В этих целях должен быть обеспечен контроль за соблюдением условий предоставления межбюджетных трансфертов из бюджетов вышестоящего уровня.</w:t>
      </w:r>
    </w:p>
    <w:p w:rsidR="002869D2" w:rsidRPr="001F65CC" w:rsidRDefault="002869D2" w:rsidP="0073578E">
      <w:pPr>
        <w:pStyle w:val="ConsPlusNormal"/>
        <w:ind w:firstLine="709"/>
        <w:jc w:val="both"/>
        <w:rPr>
          <w:highlight w:val="yellow"/>
        </w:rPr>
      </w:pPr>
    </w:p>
    <w:p w:rsidR="002869D2" w:rsidRPr="004145AE" w:rsidRDefault="002869D2" w:rsidP="007357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5AE">
        <w:rPr>
          <w:rFonts w:ascii="Times New Roman" w:hAnsi="Times New Roman" w:cs="Times New Roman"/>
          <w:sz w:val="28"/>
          <w:szCs w:val="28"/>
        </w:rPr>
        <w:t>3. Бюджетная политика в области расходов</w:t>
      </w:r>
    </w:p>
    <w:p w:rsidR="00912F59" w:rsidRPr="004145AE" w:rsidRDefault="00912F59" w:rsidP="007357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4EDC" w:rsidRDefault="00814EDC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AE">
        <w:rPr>
          <w:rFonts w:ascii="Times New Roman" w:hAnsi="Times New Roman" w:cs="Times New Roman"/>
          <w:sz w:val="28"/>
          <w:szCs w:val="28"/>
        </w:rPr>
        <w:t>Бюджетная и налоговая политика городского округа Тейково Ивановской области на 202</w:t>
      </w:r>
      <w:r w:rsidR="001B47CC" w:rsidRPr="004145AE">
        <w:rPr>
          <w:rFonts w:ascii="Times New Roman" w:hAnsi="Times New Roman" w:cs="Times New Roman"/>
          <w:sz w:val="28"/>
          <w:szCs w:val="28"/>
        </w:rPr>
        <w:t>3</w:t>
      </w:r>
      <w:r w:rsidRPr="004145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47CC" w:rsidRPr="004145AE">
        <w:rPr>
          <w:rFonts w:ascii="Times New Roman" w:hAnsi="Times New Roman" w:cs="Times New Roman"/>
          <w:sz w:val="28"/>
          <w:szCs w:val="28"/>
        </w:rPr>
        <w:t>4</w:t>
      </w:r>
      <w:r w:rsidRPr="004145AE">
        <w:rPr>
          <w:rFonts w:ascii="Times New Roman" w:hAnsi="Times New Roman" w:cs="Times New Roman"/>
          <w:sz w:val="28"/>
          <w:szCs w:val="28"/>
        </w:rPr>
        <w:t xml:space="preserve"> и 202</w:t>
      </w:r>
      <w:r w:rsidR="001B47CC" w:rsidRPr="004145AE">
        <w:rPr>
          <w:rFonts w:ascii="Times New Roman" w:hAnsi="Times New Roman" w:cs="Times New Roman"/>
          <w:sz w:val="28"/>
          <w:szCs w:val="28"/>
        </w:rPr>
        <w:t>5</w:t>
      </w:r>
      <w:r w:rsidRPr="004145AE">
        <w:rPr>
          <w:rFonts w:ascii="Times New Roman" w:hAnsi="Times New Roman" w:cs="Times New Roman"/>
          <w:sz w:val="28"/>
          <w:szCs w:val="28"/>
        </w:rPr>
        <w:t xml:space="preserve"> годов в отношении расходов бюджета города Тейково будет нацелена на дальнейшее повышение эффективного использования средств бюджета города Тейково, распределение их по приоритетным направлениям, выполнение всех социальных обязательств и недопущение образования просроченной кредиторской задолженности.</w:t>
      </w:r>
    </w:p>
    <w:p w:rsidR="009B3DA7" w:rsidRPr="004145AE" w:rsidRDefault="009B3DA7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01.01.2023 года </w:t>
      </w:r>
      <w:r w:rsidRPr="004145A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45AE">
        <w:rPr>
          <w:rFonts w:ascii="Times New Roman" w:hAnsi="Times New Roman" w:cs="Times New Roman"/>
          <w:sz w:val="28"/>
          <w:szCs w:val="28"/>
        </w:rPr>
        <w:t xml:space="preserve"> бюджета города Тейково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4145AE">
        <w:rPr>
          <w:rFonts w:ascii="Times New Roman" w:hAnsi="Times New Roman" w:cs="Times New Roman"/>
          <w:sz w:val="28"/>
          <w:szCs w:val="28"/>
        </w:rPr>
        <w:t xml:space="preserve"> на основе новой структуры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области. Следует отметить и как показала практика – соотношение структуры программных мероприятий и непрограммных направлений деятельности является оптимальным</w:t>
      </w:r>
      <w:r w:rsidR="00A543BB">
        <w:rPr>
          <w:rFonts w:ascii="Times New Roman" w:hAnsi="Times New Roman" w:cs="Times New Roman"/>
          <w:sz w:val="28"/>
          <w:szCs w:val="28"/>
        </w:rPr>
        <w:t>.</w:t>
      </w:r>
    </w:p>
    <w:p w:rsidR="00814EDC" w:rsidRPr="004145AE" w:rsidRDefault="00814EDC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AE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городского округа Тейково Ивановской области в области расходов бюджета города Тейково определены:</w:t>
      </w:r>
    </w:p>
    <w:p w:rsidR="00814EDC" w:rsidRPr="004145AE" w:rsidRDefault="00A20D63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AE">
        <w:rPr>
          <w:rFonts w:ascii="Times New Roman" w:hAnsi="Times New Roman" w:cs="Times New Roman"/>
          <w:sz w:val="28"/>
          <w:szCs w:val="28"/>
        </w:rPr>
        <w:t xml:space="preserve">- </w:t>
      </w:r>
      <w:r w:rsidR="00814EDC" w:rsidRPr="004145AE">
        <w:rPr>
          <w:rFonts w:ascii="Times New Roman" w:hAnsi="Times New Roman" w:cs="Times New Roman"/>
          <w:sz w:val="28"/>
          <w:szCs w:val="28"/>
        </w:rPr>
        <w:t>формирование основных бюджетных параметров исходя из ожидаемого прогноза поступления доходов и допустимого уровня дефицита бюджета, а также необходимости безусловного исполнения действующих расходных обязательств городского округа Тейково Ивановской области, с учетом их оптимизации и повышения эффективности использования финансовых ресурсов;</w:t>
      </w:r>
    </w:p>
    <w:p w:rsidR="004145AE" w:rsidRPr="004145AE" w:rsidRDefault="004145AE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AE">
        <w:rPr>
          <w:rFonts w:ascii="Times New Roman" w:hAnsi="Times New Roman" w:cs="Times New Roman"/>
          <w:sz w:val="28"/>
          <w:szCs w:val="28"/>
        </w:rPr>
        <w:t>- осуществление формирования проекта бюджета города Тейково на 202</w:t>
      </w:r>
      <w:r w:rsidR="00A543BB">
        <w:rPr>
          <w:rFonts w:ascii="Times New Roman" w:hAnsi="Times New Roman" w:cs="Times New Roman"/>
          <w:sz w:val="28"/>
          <w:szCs w:val="28"/>
        </w:rPr>
        <w:t>4</w:t>
      </w:r>
      <w:r w:rsidRPr="004145AE">
        <w:rPr>
          <w:rFonts w:ascii="Times New Roman" w:hAnsi="Times New Roman" w:cs="Times New Roman"/>
          <w:sz w:val="28"/>
          <w:szCs w:val="28"/>
        </w:rPr>
        <w:t>-202</w:t>
      </w:r>
      <w:r w:rsidR="00A543BB">
        <w:rPr>
          <w:rFonts w:ascii="Times New Roman" w:hAnsi="Times New Roman" w:cs="Times New Roman"/>
          <w:sz w:val="28"/>
          <w:szCs w:val="28"/>
        </w:rPr>
        <w:t>6</w:t>
      </w:r>
      <w:r w:rsidRPr="004145AE">
        <w:rPr>
          <w:rFonts w:ascii="Times New Roman" w:hAnsi="Times New Roman" w:cs="Times New Roman"/>
          <w:sz w:val="28"/>
          <w:szCs w:val="28"/>
        </w:rPr>
        <w:t xml:space="preserve"> годы на основе </w:t>
      </w:r>
      <w:r w:rsidR="00A543BB">
        <w:rPr>
          <w:rFonts w:ascii="Times New Roman" w:hAnsi="Times New Roman" w:cs="Times New Roman"/>
          <w:sz w:val="28"/>
          <w:szCs w:val="28"/>
        </w:rPr>
        <w:t>действующей</w:t>
      </w:r>
      <w:r w:rsidRPr="004145AE">
        <w:rPr>
          <w:rFonts w:ascii="Times New Roman" w:hAnsi="Times New Roman" w:cs="Times New Roman"/>
          <w:sz w:val="28"/>
          <w:szCs w:val="28"/>
        </w:rPr>
        <w:t xml:space="preserve"> структуры муниципальных программ</w:t>
      </w:r>
      <w:r w:rsidR="00A543BB">
        <w:rPr>
          <w:rFonts w:ascii="Times New Roman" w:hAnsi="Times New Roman" w:cs="Times New Roman"/>
          <w:sz w:val="28"/>
          <w:szCs w:val="28"/>
        </w:rPr>
        <w:t>;</w:t>
      </w:r>
    </w:p>
    <w:p w:rsidR="000D4A0D" w:rsidRPr="000D4A0D" w:rsidRDefault="000D4A0D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D">
        <w:rPr>
          <w:rFonts w:ascii="Times New Roman" w:hAnsi="Times New Roman" w:cs="Times New Roman"/>
          <w:sz w:val="28"/>
          <w:szCs w:val="28"/>
        </w:rPr>
        <w:t>- проведение анализа и оценки необходимости продолжения исполнения расходных обязательств, которые прямо не отнесены к полномочиям городского округа;</w:t>
      </w:r>
    </w:p>
    <w:p w:rsidR="00814EDC" w:rsidRPr="0073578E" w:rsidRDefault="00A20D63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8E">
        <w:rPr>
          <w:rFonts w:ascii="Times New Roman" w:hAnsi="Times New Roman" w:cs="Times New Roman"/>
          <w:sz w:val="28"/>
          <w:szCs w:val="28"/>
        </w:rPr>
        <w:t xml:space="preserve">- </w:t>
      </w:r>
      <w:r w:rsidR="00814EDC" w:rsidRPr="0073578E">
        <w:rPr>
          <w:rFonts w:ascii="Times New Roman" w:hAnsi="Times New Roman" w:cs="Times New Roman"/>
          <w:sz w:val="28"/>
          <w:szCs w:val="28"/>
        </w:rPr>
        <w:t>формирование муниципальных заданий на оказание муниципальных услуг (выполнение работ) в соответствии с базовым перечнем услуг, утвержденным федеральными органами исполнительной власти, а также усиление контроля и ответственности главных распорядителей бюджетных средств городского округа Тейково Ивановской области за выполнение муниципальных заданий;</w:t>
      </w:r>
    </w:p>
    <w:p w:rsidR="00814EDC" w:rsidRPr="0073578E" w:rsidRDefault="00A20D63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8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EDC" w:rsidRPr="0073578E">
        <w:rPr>
          <w:rFonts w:ascii="Times New Roman" w:hAnsi="Times New Roman" w:cs="Times New Roman"/>
          <w:sz w:val="28"/>
          <w:szCs w:val="28"/>
        </w:rPr>
        <w:t xml:space="preserve">сохранение уровня средней заработной платы работников муниципальных учреждений образования и культуры городского округа </w:t>
      </w:r>
      <w:r w:rsidR="00A74CB3" w:rsidRPr="0073578E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814EDC" w:rsidRPr="0073578E">
        <w:rPr>
          <w:rFonts w:ascii="Times New Roman" w:hAnsi="Times New Roman" w:cs="Times New Roman"/>
          <w:sz w:val="28"/>
          <w:szCs w:val="28"/>
        </w:rPr>
        <w:t xml:space="preserve"> на уровне показателей, установленных майскими указами Президента Российской Федерации, в том числе в зависимости от качества и количества выполняемой работы;</w:t>
      </w:r>
    </w:p>
    <w:p w:rsidR="00814EDC" w:rsidRPr="001E40A0" w:rsidRDefault="00A20D63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8E">
        <w:rPr>
          <w:rFonts w:ascii="Times New Roman" w:hAnsi="Times New Roman" w:cs="Times New Roman"/>
          <w:sz w:val="28"/>
          <w:szCs w:val="28"/>
        </w:rPr>
        <w:t xml:space="preserve">- </w:t>
      </w:r>
      <w:r w:rsidR="00814EDC" w:rsidRPr="0073578E">
        <w:rPr>
          <w:rFonts w:ascii="Times New Roman" w:hAnsi="Times New Roman" w:cs="Times New Roman"/>
          <w:sz w:val="28"/>
          <w:szCs w:val="28"/>
        </w:rPr>
        <w:t>обеспечение исполнения обязательств по оплате труда работников муниципальных учреждений городского округа Тейково Ивановской области с учетом изменения законодательства о минимальном размере оплаты труда</w:t>
      </w:r>
      <w:r w:rsidR="001E40A0">
        <w:rPr>
          <w:rFonts w:ascii="Times New Roman" w:hAnsi="Times New Roman" w:cs="Times New Roman"/>
          <w:sz w:val="28"/>
          <w:szCs w:val="28"/>
        </w:rPr>
        <w:t xml:space="preserve"> и индексации должностных окладов (ставок), предусмотренных </w:t>
      </w:r>
      <w:r w:rsidR="001E40A0" w:rsidRPr="001E40A0">
        <w:rPr>
          <w:rFonts w:ascii="Times New Roman" w:hAnsi="Times New Roman" w:cs="Times New Roman"/>
          <w:sz w:val="28"/>
          <w:szCs w:val="28"/>
        </w:rPr>
        <w:t>Соглашением по регулированию социально-трудовых отношений и связанных с ними экономических отношений между администрацией городского округа Тейково Ивановской области, координационным советом организаций профсоюзов г. Тейково, работодателями городского округа Тейково Ивановской области на 2022 - 2024 годы от 23.05.2022 № 4/25-ТС</w:t>
      </w:r>
      <w:r w:rsidR="00814EDC" w:rsidRPr="001E40A0">
        <w:rPr>
          <w:rFonts w:ascii="Times New Roman" w:hAnsi="Times New Roman" w:cs="Times New Roman"/>
          <w:sz w:val="28"/>
          <w:szCs w:val="28"/>
        </w:rPr>
        <w:t>;</w:t>
      </w:r>
    </w:p>
    <w:p w:rsidR="00814EDC" w:rsidRPr="0073578E" w:rsidRDefault="00A20D63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8E">
        <w:rPr>
          <w:rFonts w:ascii="Times New Roman" w:hAnsi="Times New Roman" w:cs="Times New Roman"/>
          <w:sz w:val="28"/>
          <w:szCs w:val="28"/>
        </w:rPr>
        <w:t xml:space="preserve">- </w:t>
      </w:r>
      <w:r w:rsidR="00814EDC" w:rsidRPr="0073578E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 конкурентными способами, обеспечивающими наименьшие затраты при сохранении качественных характеристик приобретаемых товаров, работ, услуг</w:t>
      </w:r>
      <w:r w:rsidR="001F631B">
        <w:rPr>
          <w:rFonts w:ascii="Times New Roman" w:hAnsi="Times New Roman" w:cs="Times New Roman"/>
          <w:sz w:val="28"/>
          <w:szCs w:val="28"/>
        </w:rPr>
        <w:t>.</w:t>
      </w:r>
    </w:p>
    <w:p w:rsidR="00A72465" w:rsidRDefault="000B15C3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бюджетном цикле 2024-2026 годов потребуются источники финансового обеспечения</w:t>
      </w:r>
      <w:r w:rsidR="00A72465">
        <w:rPr>
          <w:rFonts w:ascii="Times New Roman" w:hAnsi="Times New Roman" w:cs="Times New Roman"/>
          <w:sz w:val="28"/>
          <w:szCs w:val="28"/>
        </w:rPr>
        <w:t>:</w:t>
      </w:r>
    </w:p>
    <w:p w:rsidR="000B15C3" w:rsidRDefault="00A72465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5C3" w:rsidRPr="0073578E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</w:t>
      </w:r>
      <w:r w:rsidR="000B15C3">
        <w:rPr>
          <w:rFonts w:ascii="Times New Roman" w:hAnsi="Times New Roman" w:cs="Times New Roman"/>
          <w:sz w:val="28"/>
          <w:szCs w:val="28"/>
        </w:rPr>
        <w:t xml:space="preserve"> учреждений, созданных по итогам окончани</w:t>
      </w:r>
      <w:r w:rsidR="009B3DA7">
        <w:rPr>
          <w:rFonts w:ascii="Times New Roman" w:hAnsi="Times New Roman" w:cs="Times New Roman"/>
          <w:sz w:val="28"/>
          <w:szCs w:val="28"/>
        </w:rPr>
        <w:t>я</w:t>
      </w:r>
      <w:r w:rsidR="000B15C3">
        <w:rPr>
          <w:rFonts w:ascii="Times New Roman" w:hAnsi="Times New Roman" w:cs="Times New Roman"/>
          <w:sz w:val="28"/>
          <w:szCs w:val="28"/>
        </w:rPr>
        <w:t xml:space="preserve"> строительства универсального физкультурно-оздоровительного комплекса с плавательным бассейном и центра культурного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2465" w:rsidRPr="005E401B" w:rsidRDefault="00A72465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расходов на организацию уличного освещения в связи с введением платы за одно установочное место на опоре воздушной линии электропередач.</w:t>
      </w:r>
    </w:p>
    <w:p w:rsidR="0073578E" w:rsidRPr="0073578E" w:rsidRDefault="0073578E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8E">
        <w:rPr>
          <w:rFonts w:ascii="Times New Roman" w:hAnsi="Times New Roman" w:cs="Times New Roman"/>
          <w:sz w:val="28"/>
          <w:szCs w:val="28"/>
        </w:rPr>
        <w:t>В целях обеспечения открытости и прозрачности бюджетного процесса будут осуществляться:</w:t>
      </w:r>
    </w:p>
    <w:p w:rsidR="0073578E" w:rsidRPr="0073578E" w:rsidRDefault="0073578E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8E">
        <w:rPr>
          <w:rFonts w:ascii="Times New Roman" w:hAnsi="Times New Roman" w:cs="Times New Roman"/>
          <w:sz w:val="28"/>
          <w:szCs w:val="28"/>
        </w:rPr>
        <w:t>- размещение на едином портале бюджетной системы Российской Федерации, а также на официальном сайте администрации городского округа Тейково Ивановской области установленной информации о бюджетном процессе, формировании и исполнении бюджета города Тейково;</w:t>
      </w:r>
    </w:p>
    <w:p w:rsidR="0073578E" w:rsidRPr="0073578E" w:rsidRDefault="0073578E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8E">
        <w:rPr>
          <w:rFonts w:ascii="Times New Roman" w:hAnsi="Times New Roman" w:cs="Times New Roman"/>
          <w:sz w:val="28"/>
          <w:szCs w:val="28"/>
        </w:rPr>
        <w:t>- ежегодное проведение публичных слушаний по проекту бюджета Тейково на очередной финансовый год и плановый период и по годовому отчету об исполнении бюджета Тейково в целях повышения информационной открытости деятельности администрации городского округа Тейково Ивановкой области и выявления общественного мнения по вопросам формирования и исполнения бюджета города Тейково;</w:t>
      </w:r>
    </w:p>
    <w:p w:rsidR="0073578E" w:rsidRPr="0073578E" w:rsidRDefault="0073578E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8E">
        <w:rPr>
          <w:rFonts w:ascii="Times New Roman" w:hAnsi="Times New Roman" w:cs="Times New Roman"/>
          <w:sz w:val="28"/>
          <w:szCs w:val="28"/>
        </w:rPr>
        <w:t xml:space="preserve">- публикация на официальном сайте администрации городского округа Тейково Ивановской области аналитического документа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78E">
        <w:rPr>
          <w:rFonts w:ascii="Times New Roman" w:hAnsi="Times New Roman" w:cs="Times New Roman"/>
          <w:sz w:val="28"/>
          <w:szCs w:val="28"/>
        </w:rPr>
        <w:t>Бюджет для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578E">
        <w:rPr>
          <w:rFonts w:ascii="Times New Roman" w:hAnsi="Times New Roman" w:cs="Times New Roman"/>
          <w:sz w:val="28"/>
          <w:szCs w:val="28"/>
        </w:rPr>
        <w:t xml:space="preserve"> по проекту бюджета Тейково на очередной финансовый год и плановый период и по годовому отчету об исполнении бюджета города Тейково.</w:t>
      </w:r>
    </w:p>
    <w:p w:rsidR="004145AE" w:rsidRPr="004145AE" w:rsidRDefault="004145AE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AE">
        <w:rPr>
          <w:rFonts w:ascii="Times New Roman" w:hAnsi="Times New Roman" w:cs="Times New Roman"/>
          <w:sz w:val="28"/>
          <w:szCs w:val="28"/>
        </w:rPr>
        <w:t>В 202</w:t>
      </w:r>
      <w:r w:rsidR="009A000F">
        <w:rPr>
          <w:rFonts w:ascii="Times New Roman" w:hAnsi="Times New Roman" w:cs="Times New Roman"/>
          <w:sz w:val="28"/>
          <w:szCs w:val="28"/>
        </w:rPr>
        <w:t>4</w:t>
      </w:r>
      <w:r w:rsidRPr="004145AE">
        <w:rPr>
          <w:rFonts w:ascii="Times New Roman" w:hAnsi="Times New Roman" w:cs="Times New Roman"/>
          <w:sz w:val="28"/>
          <w:szCs w:val="28"/>
        </w:rPr>
        <w:t xml:space="preserve"> - 202</w:t>
      </w:r>
      <w:r w:rsidR="009A000F">
        <w:rPr>
          <w:rFonts w:ascii="Times New Roman" w:hAnsi="Times New Roman" w:cs="Times New Roman"/>
          <w:sz w:val="28"/>
          <w:szCs w:val="28"/>
        </w:rPr>
        <w:t>6</w:t>
      </w:r>
      <w:r w:rsidRPr="004145AE">
        <w:rPr>
          <w:rFonts w:ascii="Times New Roman" w:hAnsi="Times New Roman" w:cs="Times New Roman"/>
          <w:sz w:val="28"/>
          <w:szCs w:val="28"/>
        </w:rPr>
        <w:t xml:space="preserve"> годах будет продолжено участие городского округа </w:t>
      </w:r>
      <w:r w:rsidRPr="004145AE">
        <w:rPr>
          <w:rFonts w:ascii="Times New Roman" w:hAnsi="Times New Roman" w:cs="Times New Roman"/>
          <w:sz w:val="28"/>
          <w:szCs w:val="28"/>
        </w:rPr>
        <w:lastRenderedPageBreak/>
        <w:t>Тейково Ивановской области в реализации национальных и региональных проектов. В частности, планируется продолжить участие в национальном проекте «</w:t>
      </w:r>
      <w:r w:rsidR="009A000F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Pr="004145AE">
        <w:rPr>
          <w:rFonts w:ascii="Times New Roman" w:hAnsi="Times New Roman" w:cs="Times New Roman"/>
          <w:sz w:val="28"/>
          <w:szCs w:val="28"/>
        </w:rPr>
        <w:t xml:space="preserve">», в региональных проектах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45AE">
        <w:rPr>
          <w:rFonts w:ascii="Times New Roman" w:hAnsi="Times New Roman" w:cs="Times New Roman"/>
          <w:sz w:val="28"/>
          <w:szCs w:val="28"/>
        </w:rPr>
        <w:t xml:space="preserve">Современная школа»,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45AE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5AE" w:rsidRPr="001F65CC" w:rsidRDefault="004145AE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69D2" w:rsidRPr="00443DB7" w:rsidRDefault="002869D2" w:rsidP="007357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DB7">
        <w:rPr>
          <w:rFonts w:ascii="Times New Roman" w:hAnsi="Times New Roman" w:cs="Times New Roman"/>
          <w:sz w:val="28"/>
          <w:szCs w:val="28"/>
        </w:rPr>
        <w:t>4. Бюджетная политика в области управления</w:t>
      </w:r>
    </w:p>
    <w:p w:rsidR="002869D2" w:rsidRPr="00443DB7" w:rsidRDefault="002869D2" w:rsidP="007357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3DB7">
        <w:rPr>
          <w:rFonts w:ascii="Times New Roman" w:hAnsi="Times New Roman" w:cs="Times New Roman"/>
          <w:sz w:val="28"/>
          <w:szCs w:val="28"/>
        </w:rPr>
        <w:t>муниципальным долгом</w:t>
      </w:r>
    </w:p>
    <w:p w:rsidR="002869D2" w:rsidRPr="00443DB7" w:rsidRDefault="002869D2" w:rsidP="007357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168" w:rsidRDefault="002869D2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B7">
        <w:rPr>
          <w:rFonts w:ascii="Times New Roman" w:hAnsi="Times New Roman" w:cs="Times New Roman"/>
          <w:sz w:val="28"/>
          <w:szCs w:val="28"/>
        </w:rPr>
        <w:t>Основн</w:t>
      </w:r>
      <w:r w:rsidR="00DD3C6E" w:rsidRPr="00443DB7">
        <w:rPr>
          <w:rFonts w:ascii="Times New Roman" w:hAnsi="Times New Roman" w:cs="Times New Roman"/>
          <w:sz w:val="28"/>
          <w:szCs w:val="28"/>
        </w:rPr>
        <w:t>ой</w:t>
      </w:r>
      <w:r w:rsidRPr="00443DB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D3C6E" w:rsidRPr="00443DB7">
        <w:rPr>
          <w:rFonts w:ascii="Times New Roman" w:hAnsi="Times New Roman" w:cs="Times New Roman"/>
          <w:sz w:val="28"/>
          <w:szCs w:val="28"/>
        </w:rPr>
        <w:t>ей</w:t>
      </w:r>
      <w:r w:rsidRPr="00443DB7">
        <w:rPr>
          <w:rFonts w:ascii="Times New Roman" w:hAnsi="Times New Roman" w:cs="Times New Roman"/>
          <w:sz w:val="28"/>
          <w:szCs w:val="28"/>
        </w:rPr>
        <w:t xml:space="preserve"> реализации долговой политики явля</w:t>
      </w:r>
      <w:r w:rsidR="00DD3C6E" w:rsidRPr="00443DB7">
        <w:rPr>
          <w:rFonts w:ascii="Times New Roman" w:hAnsi="Times New Roman" w:cs="Times New Roman"/>
          <w:sz w:val="28"/>
          <w:szCs w:val="28"/>
        </w:rPr>
        <w:t>е</w:t>
      </w:r>
      <w:r w:rsidRPr="00443DB7">
        <w:rPr>
          <w:rFonts w:ascii="Times New Roman" w:hAnsi="Times New Roman" w:cs="Times New Roman"/>
          <w:sz w:val="28"/>
          <w:szCs w:val="28"/>
        </w:rPr>
        <w:t>тся</w:t>
      </w:r>
      <w:r w:rsidR="00DD3C6E" w:rsidRPr="00443DB7">
        <w:rPr>
          <w:rFonts w:ascii="Times New Roman" w:hAnsi="Times New Roman" w:cs="Times New Roman"/>
          <w:sz w:val="28"/>
          <w:szCs w:val="28"/>
        </w:rPr>
        <w:t xml:space="preserve"> </w:t>
      </w:r>
      <w:r w:rsidRPr="00443DB7">
        <w:rPr>
          <w:rFonts w:ascii="Times New Roman" w:hAnsi="Times New Roman" w:cs="Times New Roman"/>
          <w:sz w:val="28"/>
          <w:szCs w:val="28"/>
        </w:rPr>
        <w:t xml:space="preserve">поддержание объема муниципального долга на </w:t>
      </w:r>
      <w:r w:rsidR="00DD3C6E" w:rsidRPr="00443DB7">
        <w:rPr>
          <w:rFonts w:ascii="Times New Roman" w:hAnsi="Times New Roman" w:cs="Times New Roman"/>
          <w:sz w:val="28"/>
          <w:szCs w:val="28"/>
        </w:rPr>
        <w:t>нулевом</w:t>
      </w:r>
      <w:r w:rsidRPr="00443DB7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483168" w:rsidRPr="00443DB7">
        <w:rPr>
          <w:rFonts w:ascii="Times New Roman" w:hAnsi="Times New Roman" w:cs="Times New Roman"/>
          <w:sz w:val="28"/>
          <w:szCs w:val="28"/>
        </w:rPr>
        <w:t>, а также обеспечение принципов открытости и прозрачности управления муниципальным долгом и доступности информации о состоянии муниципального долга.</w:t>
      </w:r>
      <w:r w:rsidR="009523CB">
        <w:rPr>
          <w:rFonts w:ascii="Times New Roman" w:hAnsi="Times New Roman" w:cs="Times New Roman"/>
          <w:sz w:val="28"/>
          <w:szCs w:val="28"/>
        </w:rPr>
        <w:t xml:space="preserve"> Сложности, возникшие в связи с введением единого налогового платежа, повлекут за собой наличие свободного остатка средств бюджета города Тейково </w:t>
      </w:r>
      <w:r w:rsidR="00AC18EE">
        <w:rPr>
          <w:rFonts w:ascii="Times New Roman" w:hAnsi="Times New Roman" w:cs="Times New Roman"/>
          <w:sz w:val="28"/>
          <w:szCs w:val="28"/>
        </w:rPr>
        <w:t xml:space="preserve">на 01.01.2024 года. Сохраняется вероятность </w:t>
      </w:r>
      <w:r w:rsidR="009523CB">
        <w:rPr>
          <w:rFonts w:ascii="Times New Roman" w:hAnsi="Times New Roman" w:cs="Times New Roman"/>
          <w:sz w:val="28"/>
          <w:szCs w:val="28"/>
        </w:rPr>
        <w:t xml:space="preserve"> </w:t>
      </w:r>
      <w:r w:rsidR="00AC18EE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9523CB">
        <w:rPr>
          <w:rFonts w:ascii="Times New Roman" w:hAnsi="Times New Roman" w:cs="Times New Roman"/>
          <w:sz w:val="28"/>
          <w:szCs w:val="28"/>
        </w:rPr>
        <w:t>бюджетного кредита на пополнение собственных оборотных средств по состоянию на 01.01.2024 года.</w:t>
      </w:r>
    </w:p>
    <w:p w:rsidR="00274D29" w:rsidRPr="00443DB7" w:rsidRDefault="00274D29" w:rsidP="0027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В предстоящем периоде планируется сохранить мораторий на предоставление муниципальных гарантий.</w:t>
      </w:r>
    </w:p>
    <w:p w:rsidR="002869D2" w:rsidRPr="00443DB7" w:rsidRDefault="002869D2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D2" w:rsidRPr="00F11AA8" w:rsidRDefault="002869D2" w:rsidP="007357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1AA8">
        <w:rPr>
          <w:rFonts w:ascii="Times New Roman" w:hAnsi="Times New Roman" w:cs="Times New Roman"/>
          <w:sz w:val="28"/>
          <w:szCs w:val="28"/>
        </w:rPr>
        <w:t>5. Бюджетная политика в сфере</w:t>
      </w:r>
    </w:p>
    <w:p w:rsidR="002869D2" w:rsidRPr="00F11AA8" w:rsidRDefault="002869D2" w:rsidP="007357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AA8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A20D63" w:rsidRPr="00F11AA8" w:rsidRDefault="00A20D63" w:rsidP="007357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69D2" w:rsidRPr="00F11AA8" w:rsidRDefault="002869D2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A8">
        <w:rPr>
          <w:rFonts w:ascii="Times New Roman" w:hAnsi="Times New Roman" w:cs="Times New Roman"/>
          <w:sz w:val="28"/>
          <w:szCs w:val="28"/>
        </w:rPr>
        <w:t xml:space="preserve">Бюджетная политика в области муниципального финансового контроля направлена на совершенствование контроля в финансово-бюджетной сфере и контроля в сфере закупок товаров, работ, услуг для обеспечения муниципальных нужд городского округа </w:t>
      </w:r>
      <w:r w:rsidR="00E775D5" w:rsidRPr="00F11AA8">
        <w:rPr>
          <w:rFonts w:ascii="Times New Roman" w:hAnsi="Times New Roman" w:cs="Times New Roman"/>
          <w:sz w:val="28"/>
          <w:szCs w:val="28"/>
        </w:rPr>
        <w:t>Тейк</w:t>
      </w:r>
      <w:r w:rsidRPr="00F11AA8">
        <w:rPr>
          <w:rFonts w:ascii="Times New Roman" w:hAnsi="Times New Roman" w:cs="Times New Roman"/>
          <w:sz w:val="28"/>
          <w:szCs w:val="28"/>
        </w:rPr>
        <w:t>ово</w:t>
      </w:r>
      <w:r w:rsidR="008E75E9" w:rsidRPr="00F11A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11AA8">
        <w:rPr>
          <w:rFonts w:ascii="Times New Roman" w:hAnsi="Times New Roman" w:cs="Times New Roman"/>
          <w:sz w:val="28"/>
          <w:szCs w:val="28"/>
        </w:rPr>
        <w:t>.</w:t>
      </w:r>
    </w:p>
    <w:p w:rsidR="001F65CC" w:rsidRDefault="004D7DEA" w:rsidP="007357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AA8">
        <w:rPr>
          <w:rFonts w:ascii="Times New Roman" w:hAnsi="Times New Roman" w:cs="Times New Roman"/>
          <w:sz w:val="28"/>
          <w:szCs w:val="28"/>
        </w:rPr>
        <w:t>В связи с измене</w:t>
      </w:r>
      <w:r w:rsidRPr="004D7DEA">
        <w:rPr>
          <w:rFonts w:ascii="Times New Roman" w:hAnsi="Times New Roman" w:cs="Times New Roman"/>
          <w:sz w:val="28"/>
          <w:szCs w:val="28"/>
        </w:rPr>
        <w:t xml:space="preserve">ниями, внесенными в </w:t>
      </w:r>
      <w:hyperlink r:id="rId9" w:history="1">
        <w:r w:rsidRPr="004D7DE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D7DEA">
        <w:rPr>
          <w:rFonts w:ascii="Times New Roman" w:hAnsi="Times New Roman" w:cs="Times New Roman"/>
          <w:sz w:val="28"/>
          <w:szCs w:val="28"/>
        </w:rPr>
        <w:t xml:space="preserve"> от 07.02.2011 года № 6-ФЗ </w:t>
      </w:r>
      <w:r w:rsidRPr="004D7DEA">
        <w:rPr>
          <w:rFonts w:ascii="Times New Roman" w:eastAsia="Calibri" w:hAnsi="Times New Roman" w:cs="Times New Roman"/>
          <w:sz w:val="28"/>
          <w:szCs w:val="28"/>
        </w:rPr>
        <w:t>«</w:t>
      </w:r>
      <w:r w:rsidRPr="004D7DEA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D7DE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1F65CC">
        <w:rPr>
          <w:rFonts w:ascii="Times New Roman" w:eastAsia="Calibri" w:hAnsi="Times New Roman" w:cs="Times New Roman"/>
          <w:sz w:val="28"/>
          <w:szCs w:val="28"/>
        </w:rPr>
        <w:t xml:space="preserve">2022 году </w:t>
      </w:r>
      <w:r>
        <w:rPr>
          <w:rFonts w:ascii="Times New Roman" w:eastAsia="Calibri" w:hAnsi="Times New Roman" w:cs="Times New Roman"/>
          <w:sz w:val="28"/>
          <w:szCs w:val="28"/>
        </w:rPr>
        <w:t>реорганиз</w:t>
      </w:r>
      <w:r w:rsidR="001F65CC">
        <w:rPr>
          <w:rFonts w:ascii="Times New Roman" w:eastAsia="Calibri" w:hAnsi="Times New Roman" w:cs="Times New Roman"/>
          <w:sz w:val="28"/>
          <w:szCs w:val="28"/>
        </w:rPr>
        <w:t>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 внешнего </w:t>
      </w:r>
      <w:r w:rsidR="0064674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646743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1F65C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F65CC">
        <w:rPr>
          <w:rFonts w:ascii="Times New Roman" w:hAnsi="Times New Roman"/>
          <w:sz w:val="28"/>
          <w:szCs w:val="28"/>
        </w:rPr>
        <w:t>контрольно-счетная комиссия городского округа Тейково Ивановской области приобрела статус юридического лица, решением</w:t>
      </w:r>
      <w:r w:rsidR="00443DB7">
        <w:rPr>
          <w:rFonts w:ascii="Times New Roman" w:hAnsi="Times New Roman"/>
          <w:sz w:val="28"/>
          <w:szCs w:val="28"/>
        </w:rPr>
        <w:t xml:space="preserve"> г</w:t>
      </w:r>
      <w:r w:rsidR="00443DB7" w:rsidRPr="00F1541E">
        <w:rPr>
          <w:rFonts w:ascii="Times New Roman" w:hAnsi="Times New Roman" w:cs="Times New Roman"/>
          <w:sz w:val="28"/>
          <w:szCs w:val="28"/>
        </w:rPr>
        <w:t>ородской Думы городского округа Тейково</w:t>
      </w:r>
      <w:r w:rsidR="00443DB7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443DB7" w:rsidRPr="00F1541E">
        <w:rPr>
          <w:rFonts w:ascii="Times New Roman" w:hAnsi="Times New Roman" w:cs="Times New Roman"/>
          <w:sz w:val="28"/>
          <w:szCs w:val="28"/>
        </w:rPr>
        <w:t xml:space="preserve"> </w:t>
      </w:r>
      <w:r w:rsidR="00443DB7">
        <w:rPr>
          <w:rFonts w:ascii="Times New Roman" w:hAnsi="Times New Roman" w:cs="Times New Roman"/>
          <w:sz w:val="28"/>
          <w:szCs w:val="28"/>
        </w:rPr>
        <w:t xml:space="preserve">от 25.02.2022 № 12 «О внесении изменения в решение городской Думы городского округа Тейково </w:t>
      </w:r>
      <w:r w:rsidR="00443DB7" w:rsidRPr="00F1541E">
        <w:rPr>
          <w:rFonts w:ascii="Times New Roman" w:hAnsi="Times New Roman" w:cs="Times New Roman"/>
          <w:sz w:val="28"/>
          <w:szCs w:val="28"/>
        </w:rPr>
        <w:t>от 27.11.2015 № 42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</w:t>
      </w:r>
      <w:r w:rsidR="00443DB7">
        <w:rPr>
          <w:rFonts w:ascii="Times New Roman" w:hAnsi="Times New Roman" w:cs="Times New Roman"/>
          <w:sz w:val="28"/>
          <w:szCs w:val="28"/>
        </w:rPr>
        <w:t xml:space="preserve"> изменена система оплаты труда председателя </w:t>
      </w:r>
      <w:r w:rsidR="00443DB7">
        <w:rPr>
          <w:rFonts w:ascii="Times New Roman" w:hAnsi="Times New Roman"/>
          <w:sz w:val="28"/>
          <w:szCs w:val="28"/>
        </w:rPr>
        <w:t>контрольно-счетной комиссии городского округа Тейково Ивановской области.</w:t>
      </w:r>
      <w:r w:rsidR="00D711B0">
        <w:rPr>
          <w:rFonts w:ascii="Times New Roman" w:hAnsi="Times New Roman"/>
          <w:sz w:val="28"/>
          <w:szCs w:val="28"/>
        </w:rPr>
        <w:t xml:space="preserve"> В настоящее время проходит согласовани</w:t>
      </w:r>
      <w:r w:rsidR="00982734">
        <w:rPr>
          <w:rFonts w:ascii="Times New Roman" w:hAnsi="Times New Roman"/>
          <w:sz w:val="28"/>
          <w:szCs w:val="28"/>
        </w:rPr>
        <w:t>е</w:t>
      </w:r>
      <w:r w:rsidR="00D711B0">
        <w:rPr>
          <w:rFonts w:ascii="Times New Roman" w:hAnsi="Times New Roman"/>
          <w:sz w:val="28"/>
          <w:szCs w:val="28"/>
        </w:rPr>
        <w:t xml:space="preserve"> проект Закона Ивановской области «Об отдельных вопросах</w:t>
      </w:r>
      <w:r w:rsidR="00982734">
        <w:rPr>
          <w:rFonts w:ascii="Times New Roman" w:hAnsi="Times New Roman"/>
          <w:sz w:val="28"/>
          <w:szCs w:val="28"/>
        </w:rPr>
        <w:t xml:space="preserve"> деятельности контрольно-счетного органа муниципального образования Ивановской области».</w:t>
      </w:r>
    </w:p>
    <w:p w:rsidR="004D7DEA" w:rsidRPr="004D7DEA" w:rsidRDefault="004D7DEA" w:rsidP="0073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DEA" w:rsidRPr="004D7DEA" w:rsidSect="00F3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25C4EE1"/>
    <w:multiLevelType w:val="hybridMultilevel"/>
    <w:tmpl w:val="D88AE8AE"/>
    <w:lvl w:ilvl="0" w:tplc="355EA3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644A38"/>
    <w:multiLevelType w:val="hybridMultilevel"/>
    <w:tmpl w:val="B3484A3E"/>
    <w:lvl w:ilvl="0" w:tplc="9D58EA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69D2"/>
    <w:rsid w:val="00031019"/>
    <w:rsid w:val="000A133F"/>
    <w:rsid w:val="000B15C3"/>
    <w:rsid w:val="000B22C9"/>
    <w:rsid w:val="000D4A0D"/>
    <w:rsid w:val="0012085C"/>
    <w:rsid w:val="00120B8A"/>
    <w:rsid w:val="00132C8C"/>
    <w:rsid w:val="0015035B"/>
    <w:rsid w:val="00161D85"/>
    <w:rsid w:val="0016207C"/>
    <w:rsid w:val="00165C57"/>
    <w:rsid w:val="00173221"/>
    <w:rsid w:val="00187EE9"/>
    <w:rsid w:val="001B47CC"/>
    <w:rsid w:val="001E40A0"/>
    <w:rsid w:val="001F122A"/>
    <w:rsid w:val="001F2415"/>
    <w:rsid w:val="001F631B"/>
    <w:rsid w:val="001F65CC"/>
    <w:rsid w:val="00225A66"/>
    <w:rsid w:val="00226F82"/>
    <w:rsid w:val="00252F92"/>
    <w:rsid w:val="002546CB"/>
    <w:rsid w:val="00274D29"/>
    <w:rsid w:val="002869D2"/>
    <w:rsid w:val="002C11D5"/>
    <w:rsid w:val="002E7F82"/>
    <w:rsid w:val="002F6C4F"/>
    <w:rsid w:val="00307400"/>
    <w:rsid w:val="00340BB8"/>
    <w:rsid w:val="0037083E"/>
    <w:rsid w:val="00395D6E"/>
    <w:rsid w:val="003D2596"/>
    <w:rsid w:val="004145AE"/>
    <w:rsid w:val="004413D9"/>
    <w:rsid w:val="00443DB7"/>
    <w:rsid w:val="00483168"/>
    <w:rsid w:val="004A2A7C"/>
    <w:rsid w:val="004D7DEA"/>
    <w:rsid w:val="004E3C15"/>
    <w:rsid w:val="004F7BA0"/>
    <w:rsid w:val="005134EA"/>
    <w:rsid w:val="00523545"/>
    <w:rsid w:val="005302FB"/>
    <w:rsid w:val="00533631"/>
    <w:rsid w:val="00542BBB"/>
    <w:rsid w:val="00542C77"/>
    <w:rsid w:val="00574FC0"/>
    <w:rsid w:val="005756E1"/>
    <w:rsid w:val="00577A35"/>
    <w:rsid w:val="005864D1"/>
    <w:rsid w:val="005A34A5"/>
    <w:rsid w:val="005C5DC3"/>
    <w:rsid w:val="005E401B"/>
    <w:rsid w:val="00646743"/>
    <w:rsid w:val="00646D77"/>
    <w:rsid w:val="00661FC9"/>
    <w:rsid w:val="006676ED"/>
    <w:rsid w:val="00684C3C"/>
    <w:rsid w:val="006D1B77"/>
    <w:rsid w:val="007038BD"/>
    <w:rsid w:val="00713502"/>
    <w:rsid w:val="00714E7F"/>
    <w:rsid w:val="007243EA"/>
    <w:rsid w:val="0073578E"/>
    <w:rsid w:val="0075342D"/>
    <w:rsid w:val="00755BAA"/>
    <w:rsid w:val="007617F0"/>
    <w:rsid w:val="00775E7E"/>
    <w:rsid w:val="00775F8A"/>
    <w:rsid w:val="007D5D55"/>
    <w:rsid w:val="00804ED3"/>
    <w:rsid w:val="00814EDC"/>
    <w:rsid w:val="00822E6B"/>
    <w:rsid w:val="00861AC9"/>
    <w:rsid w:val="008721D9"/>
    <w:rsid w:val="008C015C"/>
    <w:rsid w:val="008D2D6C"/>
    <w:rsid w:val="008E75E9"/>
    <w:rsid w:val="008F12E9"/>
    <w:rsid w:val="009048D8"/>
    <w:rsid w:val="0090679D"/>
    <w:rsid w:val="00912F59"/>
    <w:rsid w:val="0094218F"/>
    <w:rsid w:val="00944C0D"/>
    <w:rsid w:val="00952050"/>
    <w:rsid w:val="009523CB"/>
    <w:rsid w:val="0095743C"/>
    <w:rsid w:val="0097312A"/>
    <w:rsid w:val="00982734"/>
    <w:rsid w:val="00992266"/>
    <w:rsid w:val="00997B47"/>
    <w:rsid w:val="009A000F"/>
    <w:rsid w:val="009B2496"/>
    <w:rsid w:val="009B3DA7"/>
    <w:rsid w:val="009D3E79"/>
    <w:rsid w:val="009F0A5E"/>
    <w:rsid w:val="009F59D3"/>
    <w:rsid w:val="00A1631E"/>
    <w:rsid w:val="00A20D63"/>
    <w:rsid w:val="00A224D3"/>
    <w:rsid w:val="00A2324F"/>
    <w:rsid w:val="00A47828"/>
    <w:rsid w:val="00A543BB"/>
    <w:rsid w:val="00A60E4B"/>
    <w:rsid w:val="00A72465"/>
    <w:rsid w:val="00A74CB3"/>
    <w:rsid w:val="00A9333C"/>
    <w:rsid w:val="00AB369B"/>
    <w:rsid w:val="00AC18EE"/>
    <w:rsid w:val="00AE61B1"/>
    <w:rsid w:val="00AF70E2"/>
    <w:rsid w:val="00B16EE6"/>
    <w:rsid w:val="00B7395F"/>
    <w:rsid w:val="00B73E0E"/>
    <w:rsid w:val="00BE29B3"/>
    <w:rsid w:val="00BF28BB"/>
    <w:rsid w:val="00BF48B9"/>
    <w:rsid w:val="00C24892"/>
    <w:rsid w:val="00C26D92"/>
    <w:rsid w:val="00C35FBC"/>
    <w:rsid w:val="00C36F9D"/>
    <w:rsid w:val="00C3783E"/>
    <w:rsid w:val="00C51316"/>
    <w:rsid w:val="00C92473"/>
    <w:rsid w:val="00CA7F40"/>
    <w:rsid w:val="00CB70D3"/>
    <w:rsid w:val="00CC098F"/>
    <w:rsid w:val="00CC4A1B"/>
    <w:rsid w:val="00CC6320"/>
    <w:rsid w:val="00CD4D27"/>
    <w:rsid w:val="00CF4723"/>
    <w:rsid w:val="00D14BF0"/>
    <w:rsid w:val="00D30948"/>
    <w:rsid w:val="00D347CC"/>
    <w:rsid w:val="00D37B48"/>
    <w:rsid w:val="00D46271"/>
    <w:rsid w:val="00D711B0"/>
    <w:rsid w:val="00D8092B"/>
    <w:rsid w:val="00D96EF1"/>
    <w:rsid w:val="00DB79BC"/>
    <w:rsid w:val="00DC5639"/>
    <w:rsid w:val="00DD34D7"/>
    <w:rsid w:val="00DD3C6E"/>
    <w:rsid w:val="00DF7A10"/>
    <w:rsid w:val="00E03170"/>
    <w:rsid w:val="00E15663"/>
    <w:rsid w:val="00E221FA"/>
    <w:rsid w:val="00E26303"/>
    <w:rsid w:val="00E41475"/>
    <w:rsid w:val="00E45211"/>
    <w:rsid w:val="00E46DEA"/>
    <w:rsid w:val="00E47687"/>
    <w:rsid w:val="00E71B23"/>
    <w:rsid w:val="00E74CB2"/>
    <w:rsid w:val="00E775D5"/>
    <w:rsid w:val="00E90B56"/>
    <w:rsid w:val="00F11AA8"/>
    <w:rsid w:val="00F206CD"/>
    <w:rsid w:val="00F23D37"/>
    <w:rsid w:val="00F26EEB"/>
    <w:rsid w:val="00F3163C"/>
    <w:rsid w:val="00F54F17"/>
    <w:rsid w:val="00F6719B"/>
    <w:rsid w:val="00FA4087"/>
    <w:rsid w:val="00FC43E7"/>
    <w:rsid w:val="00FD1158"/>
    <w:rsid w:val="00FD11A4"/>
    <w:rsid w:val="00FE0A86"/>
    <w:rsid w:val="00FF3EF4"/>
    <w:rsid w:val="00FF4906"/>
    <w:rsid w:val="00FF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8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4627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D7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46D77"/>
    <w:rPr>
      <w:color w:val="0000FF" w:themeColor="hyperlink"/>
      <w:u w:val="single"/>
    </w:rPr>
  </w:style>
  <w:style w:type="paragraph" w:styleId="a7">
    <w:name w:val="No Spacing"/>
    <w:uiPriority w:val="1"/>
    <w:qFormat/>
    <w:rsid w:val="00DB7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5D75038767DFA1333C29047E0EDE33726CE622C2B9F8FA47935AEC528A1503EB3D99A731E34277EB8DBC9243E58937AiC3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95D75038767DFA1333DC9D518CB1EC372C92682D2A97DAFF2B33F99A78A7056CF387C3225E7F2A7AA2C7C922i23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8E1825E55481D59913E66F5B403A0F0AB5A82729B8A607D9CD1DF9F16F2E2064C10D5C1D0A0E20FC97F69C6wA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BE00-879D-4DBA-80C3-9F8CA49A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Игнатьева Светлана</cp:lastModifiedBy>
  <cp:revision>100</cp:revision>
  <cp:lastPrinted>2022-06-06T11:37:00Z</cp:lastPrinted>
  <dcterms:created xsi:type="dcterms:W3CDTF">2020-05-29T13:04:00Z</dcterms:created>
  <dcterms:modified xsi:type="dcterms:W3CDTF">2023-08-30T13:50:00Z</dcterms:modified>
</cp:coreProperties>
</file>